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3BEAE" w14:textId="77777777" w:rsidR="009F76D7" w:rsidRPr="008C7892" w:rsidRDefault="009F76D7" w:rsidP="009F76D7">
      <w:pPr>
        <w:autoSpaceDE w:val="0"/>
        <w:autoSpaceDN w:val="0"/>
        <w:adjustRightInd w:val="0"/>
        <w:ind w:firstLine="284"/>
        <w:jc w:val="center"/>
        <w:rPr>
          <w:rFonts w:ascii="Garamond" w:hAnsi="Garamond" w:cs="Garamond"/>
          <w:color w:val="000000"/>
          <w:sz w:val="24"/>
          <w:szCs w:val="24"/>
        </w:rPr>
      </w:pPr>
      <w:r w:rsidRPr="008C7892">
        <w:rPr>
          <w:rFonts w:ascii="Garamond" w:hAnsi="Garamond" w:cs="Garamond"/>
          <w:b/>
          <w:bCs/>
          <w:color w:val="000000"/>
          <w:sz w:val="24"/>
          <w:szCs w:val="24"/>
        </w:rPr>
        <w:t>VEN</w:t>
      </w:r>
      <w:r w:rsidRPr="008C7892">
        <w:rPr>
          <w:rFonts w:ascii="Garamond" w:hAnsi="Garamond" w:cs="Garamond"/>
          <w:b/>
          <w:bCs/>
          <w:color w:val="000000"/>
          <w:spacing w:val="15"/>
          <w:sz w:val="24"/>
          <w:szCs w:val="24"/>
        </w:rPr>
        <w:t>D</w:t>
      </w:r>
      <w:r w:rsidRPr="008C7892">
        <w:rPr>
          <w:rFonts w:ascii="Garamond" w:hAnsi="Garamond" w:cs="Garamond"/>
          <w:b/>
          <w:bCs/>
          <w:color w:val="000000"/>
          <w:sz w:val="24"/>
          <w:szCs w:val="24"/>
        </w:rPr>
        <w:t>IM</w:t>
      </w:r>
    </w:p>
    <w:p w14:paraId="7886DED1" w14:textId="66FAB722" w:rsidR="009F76D7" w:rsidRPr="008C7892" w:rsidRDefault="009F76D7" w:rsidP="009F76D7">
      <w:pPr>
        <w:autoSpaceDE w:val="0"/>
        <w:autoSpaceDN w:val="0"/>
        <w:adjustRightInd w:val="0"/>
        <w:ind w:firstLine="284"/>
        <w:jc w:val="center"/>
        <w:rPr>
          <w:rFonts w:ascii="Garamond" w:hAnsi="Garamond" w:cs="Garamond"/>
          <w:color w:val="000000"/>
          <w:sz w:val="24"/>
          <w:szCs w:val="24"/>
        </w:rPr>
      </w:pPr>
      <w:r w:rsidRPr="008C7892">
        <w:rPr>
          <w:rFonts w:ascii="Garamond" w:hAnsi="Garamond" w:cs="Garamond"/>
          <w:b/>
          <w:bCs/>
          <w:color w:val="000000"/>
          <w:sz w:val="24"/>
          <w:szCs w:val="24"/>
        </w:rPr>
        <w:t>Nr. 145,</w:t>
      </w:r>
      <w:r w:rsidRPr="008C7892">
        <w:rPr>
          <w:rFonts w:ascii="Garamond" w:hAnsi="Garamond" w:cs="Garamond"/>
          <w:b/>
          <w:bCs/>
          <w:color w:val="000000"/>
          <w:spacing w:val="-15"/>
          <w:sz w:val="24"/>
          <w:szCs w:val="24"/>
        </w:rPr>
        <w:t xml:space="preserve"> </w:t>
      </w:r>
      <w:r w:rsidR="00FB07E1" w:rsidRPr="008C7892">
        <w:rPr>
          <w:rFonts w:ascii="Garamond" w:hAnsi="Garamond" w:cs="Garamond"/>
          <w:b/>
          <w:bCs/>
          <w:color w:val="000000"/>
          <w:sz w:val="24"/>
          <w:szCs w:val="24"/>
        </w:rPr>
        <w:t>d</w:t>
      </w:r>
      <w:r w:rsidRPr="008C7892">
        <w:rPr>
          <w:rFonts w:ascii="Garamond" w:hAnsi="Garamond" w:cs="Garamond"/>
          <w:b/>
          <w:bCs/>
          <w:color w:val="000000"/>
          <w:sz w:val="24"/>
          <w:szCs w:val="24"/>
        </w:rPr>
        <w:t>atë 8.7.2025</w:t>
      </w:r>
    </w:p>
    <w:p w14:paraId="691EEE4F" w14:textId="77777777" w:rsidR="009F76D7" w:rsidRPr="008C7892" w:rsidRDefault="009F76D7" w:rsidP="009F76D7">
      <w:pPr>
        <w:autoSpaceDE w:val="0"/>
        <w:autoSpaceDN w:val="0"/>
        <w:adjustRightInd w:val="0"/>
        <w:ind w:firstLine="284"/>
        <w:rPr>
          <w:rFonts w:ascii="Garamond" w:hAnsi="Garamond" w:cs="Garamond"/>
          <w:b/>
          <w:bCs/>
          <w:color w:val="000000"/>
          <w:sz w:val="24"/>
          <w:szCs w:val="24"/>
        </w:rPr>
      </w:pPr>
    </w:p>
    <w:p w14:paraId="13EC8C1C" w14:textId="75BD3C7C" w:rsidR="009F76D7" w:rsidRPr="008C7892" w:rsidRDefault="009F76D7" w:rsidP="009F76D7">
      <w:pPr>
        <w:autoSpaceDE w:val="0"/>
        <w:autoSpaceDN w:val="0"/>
        <w:adjustRightInd w:val="0"/>
        <w:ind w:firstLine="284"/>
        <w:jc w:val="center"/>
        <w:rPr>
          <w:rFonts w:ascii="Garamond" w:hAnsi="Garamond" w:cs="Garamond"/>
          <w:b/>
          <w:bCs/>
          <w:color w:val="000000"/>
          <w:sz w:val="24"/>
          <w:szCs w:val="24"/>
        </w:rPr>
      </w:pPr>
      <w:r w:rsidRPr="008C7892">
        <w:rPr>
          <w:rFonts w:ascii="Garamond" w:hAnsi="Garamond" w:cs="Garamond"/>
          <w:b/>
          <w:bCs/>
          <w:color w:val="000000"/>
          <w:sz w:val="24"/>
          <w:szCs w:val="24"/>
        </w:rPr>
        <w:t>MBI MIRATIMIN E NJË NDRYSHIMI NË “KODIN E RRJETIT TAP” PROPOZUAR NGA TAP AG MË 12 MAJ 2025</w:t>
      </w:r>
    </w:p>
    <w:p w14:paraId="74C7D1AE" w14:textId="77777777" w:rsidR="009F76D7" w:rsidRPr="008C7892" w:rsidRDefault="009F76D7" w:rsidP="009F76D7">
      <w:pPr>
        <w:autoSpaceDE w:val="0"/>
        <w:autoSpaceDN w:val="0"/>
        <w:adjustRightInd w:val="0"/>
        <w:ind w:firstLine="284"/>
        <w:jc w:val="both"/>
        <w:rPr>
          <w:rFonts w:ascii="Garamond" w:hAnsi="Garamond" w:cs="Garamond"/>
          <w:b/>
          <w:bCs/>
          <w:color w:val="000000"/>
          <w:sz w:val="24"/>
          <w:szCs w:val="24"/>
        </w:rPr>
      </w:pPr>
    </w:p>
    <w:p w14:paraId="30C3F34D" w14:textId="1CBC6C2C" w:rsidR="009F76D7" w:rsidRPr="008C7892" w:rsidRDefault="009F76D7" w:rsidP="009F76D7">
      <w:pPr>
        <w:autoSpaceDE w:val="0"/>
        <w:autoSpaceDN w:val="0"/>
        <w:adjustRightInd w:val="0"/>
        <w:ind w:firstLine="284"/>
        <w:jc w:val="both"/>
        <w:rPr>
          <w:rFonts w:ascii="Garamond" w:hAnsi="Garamond" w:cs="Garamond"/>
          <w:b/>
          <w:bCs/>
          <w:color w:val="171717"/>
          <w:sz w:val="24"/>
          <w:szCs w:val="24"/>
        </w:rPr>
      </w:pPr>
      <w:r w:rsidRPr="008C7892">
        <w:rPr>
          <w:rFonts w:ascii="Garamond" w:hAnsi="Garamond" w:cs="Garamond"/>
          <w:color w:val="000000"/>
          <w:sz w:val="24"/>
          <w:szCs w:val="24"/>
        </w:rPr>
        <w:t>Në mbështetje të nenit 16</w:t>
      </w:r>
      <w:r w:rsidR="008C7892">
        <w:rPr>
          <w:rFonts w:ascii="Garamond" w:hAnsi="Garamond" w:cs="Garamond"/>
          <w:color w:val="000000"/>
          <w:sz w:val="24"/>
          <w:szCs w:val="24"/>
        </w:rPr>
        <w:t>,</w:t>
      </w:r>
      <w:r w:rsidRPr="008C7892">
        <w:rPr>
          <w:rFonts w:ascii="Garamond" w:hAnsi="Garamond" w:cs="Garamond"/>
          <w:color w:val="000000"/>
          <w:sz w:val="24"/>
          <w:szCs w:val="24"/>
        </w:rPr>
        <w:t xml:space="preserve"> të </w:t>
      </w:r>
      <w:r w:rsidR="008C7892" w:rsidRPr="008C7892">
        <w:rPr>
          <w:rFonts w:ascii="Garamond" w:hAnsi="Garamond" w:cs="Garamond"/>
          <w:color w:val="000000"/>
          <w:sz w:val="24"/>
          <w:szCs w:val="24"/>
        </w:rPr>
        <w:t xml:space="preserve">ligjit </w:t>
      </w:r>
      <w:r w:rsidRPr="008C7892">
        <w:rPr>
          <w:rFonts w:ascii="Garamond" w:hAnsi="Garamond" w:cs="Garamond"/>
          <w:color w:val="000000"/>
          <w:sz w:val="24"/>
          <w:szCs w:val="24"/>
        </w:rPr>
        <w:t>nr. 43/2015, “</w:t>
      </w:r>
      <w:r w:rsidRPr="008C7892">
        <w:rPr>
          <w:rFonts w:ascii="Garamond" w:hAnsi="Garamond" w:cs="Garamond"/>
          <w:iCs/>
          <w:color w:val="000000"/>
          <w:sz w:val="24"/>
          <w:szCs w:val="24"/>
        </w:rPr>
        <w:t>Për sektorin e energjisë elektrike</w:t>
      </w:r>
      <w:r w:rsidRPr="008C7892">
        <w:rPr>
          <w:rFonts w:ascii="Garamond" w:hAnsi="Garamond" w:cs="Garamond"/>
          <w:color w:val="000000"/>
          <w:sz w:val="24"/>
          <w:szCs w:val="24"/>
        </w:rPr>
        <w:t xml:space="preserve">”, </w:t>
      </w:r>
      <w:r w:rsidR="008C7892" w:rsidRPr="008C7892">
        <w:rPr>
          <w:rFonts w:ascii="Garamond" w:hAnsi="Garamond" w:cs="Garamond"/>
          <w:color w:val="000000"/>
          <w:sz w:val="24"/>
          <w:szCs w:val="24"/>
        </w:rPr>
        <w:t>të</w:t>
      </w:r>
      <w:r w:rsidRPr="008C7892">
        <w:rPr>
          <w:rFonts w:ascii="Garamond" w:hAnsi="Garamond" w:cs="Garamond"/>
          <w:color w:val="000000"/>
          <w:sz w:val="24"/>
          <w:szCs w:val="24"/>
        </w:rPr>
        <w:t xml:space="preserve"> ndryshuar; </w:t>
      </w:r>
      <w:r w:rsidR="008C7892" w:rsidRPr="008C7892">
        <w:rPr>
          <w:rFonts w:ascii="Garamond" w:hAnsi="Garamond" w:cs="Garamond"/>
          <w:color w:val="000000"/>
          <w:sz w:val="24"/>
          <w:szCs w:val="24"/>
        </w:rPr>
        <w:t xml:space="preserve">të </w:t>
      </w:r>
      <w:r w:rsidRPr="008C7892">
        <w:rPr>
          <w:rFonts w:ascii="Garamond" w:hAnsi="Garamond" w:cs="Garamond"/>
          <w:color w:val="000000"/>
          <w:sz w:val="24"/>
          <w:szCs w:val="24"/>
        </w:rPr>
        <w:t>neneve 13</w:t>
      </w:r>
      <w:r w:rsidR="008C7892">
        <w:rPr>
          <w:rFonts w:ascii="Garamond" w:hAnsi="Garamond" w:cs="Garamond"/>
          <w:color w:val="000000"/>
          <w:sz w:val="24"/>
          <w:szCs w:val="24"/>
        </w:rPr>
        <w:t>,</w:t>
      </w:r>
      <w:r w:rsidRPr="008C7892">
        <w:rPr>
          <w:rFonts w:ascii="Garamond" w:hAnsi="Garamond" w:cs="Garamond"/>
          <w:color w:val="000000"/>
          <w:sz w:val="24"/>
          <w:szCs w:val="24"/>
        </w:rPr>
        <w:t xml:space="preserve"> 15, pika 1</w:t>
      </w:r>
      <w:r w:rsidR="008C7892">
        <w:rPr>
          <w:rFonts w:ascii="Garamond" w:hAnsi="Garamond" w:cs="Garamond"/>
          <w:color w:val="000000"/>
          <w:sz w:val="24"/>
          <w:szCs w:val="24"/>
        </w:rPr>
        <w:t>,</w:t>
      </w:r>
      <w:r w:rsidRPr="008C7892">
        <w:rPr>
          <w:rFonts w:ascii="Garamond" w:hAnsi="Garamond" w:cs="Garamond"/>
          <w:color w:val="000000"/>
          <w:sz w:val="24"/>
          <w:szCs w:val="24"/>
        </w:rPr>
        <w:t xml:space="preserve"> </w:t>
      </w:r>
      <w:r w:rsidR="008C7892" w:rsidRPr="008C7892">
        <w:rPr>
          <w:rFonts w:ascii="Garamond" w:hAnsi="Garamond" w:cs="Garamond"/>
          <w:color w:val="000000"/>
          <w:sz w:val="24"/>
          <w:szCs w:val="24"/>
        </w:rPr>
        <w:t>germa</w:t>
      </w:r>
      <w:r w:rsidRPr="008C7892">
        <w:rPr>
          <w:rFonts w:ascii="Garamond" w:hAnsi="Garamond" w:cs="Garamond"/>
          <w:color w:val="000000"/>
          <w:sz w:val="24"/>
          <w:szCs w:val="24"/>
        </w:rPr>
        <w:t xml:space="preserve"> “a” dhe 108</w:t>
      </w:r>
      <w:r w:rsidR="008C7892">
        <w:rPr>
          <w:rFonts w:ascii="Garamond" w:hAnsi="Garamond" w:cs="Garamond"/>
          <w:color w:val="000000"/>
          <w:sz w:val="24"/>
          <w:szCs w:val="24"/>
        </w:rPr>
        <w:t>,</w:t>
      </w:r>
      <w:r w:rsidRPr="008C7892">
        <w:rPr>
          <w:rFonts w:ascii="Garamond" w:hAnsi="Garamond" w:cs="Garamond"/>
          <w:color w:val="000000"/>
          <w:sz w:val="24"/>
          <w:szCs w:val="24"/>
        </w:rPr>
        <w:t xml:space="preserve"> të </w:t>
      </w:r>
      <w:r w:rsidR="008C7892" w:rsidRPr="008C7892">
        <w:rPr>
          <w:rFonts w:ascii="Garamond" w:hAnsi="Garamond" w:cs="Garamond"/>
          <w:color w:val="000000"/>
          <w:sz w:val="24"/>
          <w:szCs w:val="24"/>
        </w:rPr>
        <w:t xml:space="preserve">ligjit </w:t>
      </w:r>
      <w:r w:rsidRPr="008C7892">
        <w:rPr>
          <w:rFonts w:ascii="Garamond" w:hAnsi="Garamond" w:cs="Garamond"/>
          <w:color w:val="000000"/>
          <w:sz w:val="24"/>
          <w:szCs w:val="24"/>
        </w:rPr>
        <w:t>nr. 102/2015</w:t>
      </w:r>
      <w:r w:rsidR="008C7892">
        <w:rPr>
          <w:rFonts w:ascii="Garamond" w:hAnsi="Garamond" w:cs="Garamond"/>
          <w:color w:val="000000"/>
          <w:sz w:val="24"/>
          <w:szCs w:val="24"/>
        </w:rPr>
        <w:t>,</w:t>
      </w:r>
      <w:r w:rsidRPr="008C7892">
        <w:rPr>
          <w:rFonts w:ascii="Garamond" w:hAnsi="Garamond" w:cs="Garamond"/>
          <w:color w:val="000000"/>
          <w:sz w:val="24"/>
          <w:szCs w:val="24"/>
        </w:rPr>
        <w:t xml:space="preserve"> “</w:t>
      </w:r>
      <w:r w:rsidRPr="008C7892">
        <w:rPr>
          <w:rFonts w:ascii="Garamond" w:hAnsi="Garamond" w:cs="Garamond"/>
          <w:iCs/>
          <w:color w:val="000000"/>
          <w:sz w:val="24"/>
          <w:szCs w:val="24"/>
        </w:rPr>
        <w:t>Për sektorin e gazit natyror</w:t>
      </w:r>
      <w:r w:rsidRPr="008C7892">
        <w:rPr>
          <w:rFonts w:ascii="Garamond" w:hAnsi="Garamond" w:cs="Garamond"/>
          <w:color w:val="000000"/>
          <w:sz w:val="24"/>
          <w:szCs w:val="24"/>
        </w:rPr>
        <w:t xml:space="preserve">”, </w:t>
      </w:r>
      <w:r w:rsidR="008C7892" w:rsidRPr="008C7892">
        <w:rPr>
          <w:rFonts w:ascii="Garamond" w:hAnsi="Garamond" w:cs="Garamond"/>
          <w:color w:val="000000"/>
          <w:sz w:val="24"/>
          <w:szCs w:val="24"/>
        </w:rPr>
        <w:t>të</w:t>
      </w:r>
      <w:r w:rsidRPr="008C7892">
        <w:rPr>
          <w:rFonts w:ascii="Garamond" w:hAnsi="Garamond" w:cs="Garamond"/>
          <w:color w:val="000000"/>
          <w:sz w:val="24"/>
          <w:szCs w:val="24"/>
        </w:rPr>
        <w:t xml:space="preserve"> ndryshuar; </w:t>
      </w:r>
      <w:r w:rsidR="008C7892" w:rsidRPr="008C7892">
        <w:rPr>
          <w:rFonts w:ascii="Garamond" w:hAnsi="Garamond" w:cs="Garamond"/>
          <w:color w:val="000000"/>
          <w:sz w:val="24"/>
          <w:szCs w:val="24"/>
        </w:rPr>
        <w:t xml:space="preserve">të </w:t>
      </w:r>
      <w:r w:rsidRPr="008C7892">
        <w:rPr>
          <w:rFonts w:ascii="Garamond" w:hAnsi="Garamond" w:cs="Garamond"/>
          <w:color w:val="000000"/>
          <w:sz w:val="24"/>
          <w:szCs w:val="24"/>
        </w:rPr>
        <w:t xml:space="preserve">dispozitave të Opinionit Përfundimtar të Përbashkët të Rregullatorëve të Energjisë mbi Aplikimin e Përjashtimit të TAP AG, datë 6 qershor 2013, lëshuar nga autoritetet sipas </w:t>
      </w:r>
      <w:r w:rsidR="008C7892" w:rsidRPr="008C7892">
        <w:rPr>
          <w:rFonts w:ascii="Garamond" w:hAnsi="Garamond" w:cs="Garamond"/>
          <w:color w:val="000000"/>
          <w:sz w:val="24"/>
          <w:szCs w:val="24"/>
        </w:rPr>
        <w:t xml:space="preserve">Direktivës </w:t>
      </w:r>
      <w:r w:rsidR="008C7892">
        <w:rPr>
          <w:rFonts w:ascii="Garamond" w:hAnsi="Garamond" w:cs="Garamond"/>
          <w:color w:val="000000"/>
          <w:sz w:val="24"/>
          <w:szCs w:val="24"/>
        </w:rPr>
        <w:t>2009/73/EC (</w:t>
      </w:r>
      <w:r w:rsidRPr="008C7892">
        <w:rPr>
          <w:rFonts w:ascii="Garamond" w:hAnsi="Garamond" w:cs="Garamond"/>
          <w:color w:val="000000"/>
          <w:sz w:val="24"/>
          <w:szCs w:val="24"/>
        </w:rPr>
        <w:t>Opi</w:t>
      </w:r>
      <w:r w:rsidR="008C7892">
        <w:rPr>
          <w:rFonts w:ascii="Garamond" w:hAnsi="Garamond" w:cs="Garamond"/>
          <w:color w:val="000000"/>
          <w:sz w:val="24"/>
          <w:szCs w:val="24"/>
        </w:rPr>
        <w:t>nioni Përfundimtar i Përbashkët</w:t>
      </w:r>
      <w:r w:rsidRPr="008C7892">
        <w:rPr>
          <w:rFonts w:ascii="Garamond" w:hAnsi="Garamond" w:cs="Garamond"/>
          <w:color w:val="000000"/>
          <w:sz w:val="24"/>
          <w:szCs w:val="24"/>
        </w:rPr>
        <w:t xml:space="preserve">), si dhe Opinionit 1/2013 të Sekretariatit të Komunitetit të Energjisë, datë 14 maj 2013; </w:t>
      </w:r>
      <w:r w:rsidR="008C7892" w:rsidRPr="008C7892">
        <w:rPr>
          <w:rFonts w:ascii="Garamond" w:hAnsi="Garamond" w:cs="Garamond"/>
          <w:color w:val="000000"/>
          <w:sz w:val="24"/>
          <w:szCs w:val="24"/>
        </w:rPr>
        <w:t xml:space="preserve">të </w:t>
      </w:r>
      <w:r w:rsidRPr="008C7892">
        <w:rPr>
          <w:rFonts w:ascii="Garamond" w:hAnsi="Garamond" w:cs="Garamond"/>
          <w:color w:val="000000"/>
          <w:sz w:val="24"/>
          <w:szCs w:val="24"/>
        </w:rPr>
        <w:t>neneve 15 dhe 26</w:t>
      </w:r>
      <w:r w:rsidR="008C7892">
        <w:rPr>
          <w:rFonts w:ascii="Garamond" w:hAnsi="Garamond" w:cs="Garamond"/>
          <w:color w:val="000000"/>
          <w:sz w:val="24"/>
          <w:szCs w:val="24"/>
        </w:rPr>
        <w:t>,</w:t>
      </w:r>
      <w:r w:rsidRPr="008C7892">
        <w:rPr>
          <w:rFonts w:ascii="Garamond" w:hAnsi="Garamond" w:cs="Garamond"/>
          <w:color w:val="000000"/>
          <w:sz w:val="24"/>
          <w:szCs w:val="24"/>
        </w:rPr>
        <w:t xml:space="preserve"> të “</w:t>
      </w:r>
      <w:r w:rsidRPr="008C7892">
        <w:rPr>
          <w:rFonts w:ascii="Garamond" w:hAnsi="Garamond" w:cs="Garamond"/>
          <w:iCs/>
          <w:color w:val="000000"/>
          <w:sz w:val="24"/>
          <w:szCs w:val="24"/>
        </w:rPr>
        <w:t xml:space="preserve">Rregullores për </w:t>
      </w:r>
      <w:r w:rsidR="008C7892" w:rsidRPr="008C7892">
        <w:rPr>
          <w:rFonts w:ascii="Garamond" w:hAnsi="Garamond" w:cs="Garamond"/>
          <w:iCs/>
          <w:color w:val="000000"/>
          <w:sz w:val="24"/>
          <w:szCs w:val="24"/>
        </w:rPr>
        <w:t xml:space="preserve">organizimin, funksionimin dhe procedurat </w:t>
      </w:r>
      <w:r w:rsidRPr="008C7892">
        <w:rPr>
          <w:rFonts w:ascii="Garamond" w:hAnsi="Garamond" w:cs="Garamond"/>
          <w:iCs/>
          <w:color w:val="000000"/>
          <w:sz w:val="24"/>
          <w:szCs w:val="24"/>
        </w:rPr>
        <w:t>e ERE-s</w:t>
      </w:r>
      <w:r w:rsidRPr="008C7892">
        <w:rPr>
          <w:rFonts w:ascii="Garamond" w:hAnsi="Garamond" w:cs="Garamond"/>
          <w:color w:val="000000"/>
          <w:sz w:val="24"/>
          <w:szCs w:val="24"/>
        </w:rPr>
        <w:t xml:space="preserve">”, miratuar me vendimin e </w:t>
      </w:r>
      <w:r w:rsidR="008C7892" w:rsidRPr="008C7892">
        <w:rPr>
          <w:rFonts w:ascii="Garamond" w:hAnsi="Garamond" w:cs="Garamond"/>
          <w:color w:val="000000"/>
          <w:sz w:val="24"/>
          <w:szCs w:val="24"/>
        </w:rPr>
        <w:t xml:space="preserve">Bordit </w:t>
      </w:r>
      <w:r w:rsidRPr="008C7892">
        <w:rPr>
          <w:rFonts w:ascii="Garamond" w:hAnsi="Garamond" w:cs="Garamond"/>
          <w:color w:val="000000"/>
          <w:sz w:val="24"/>
          <w:szCs w:val="24"/>
        </w:rPr>
        <w:t>të Entit Rregullator të E</w:t>
      </w:r>
      <w:r w:rsidR="008C7892">
        <w:rPr>
          <w:rFonts w:ascii="Garamond" w:hAnsi="Garamond" w:cs="Garamond"/>
          <w:color w:val="000000"/>
          <w:sz w:val="24"/>
          <w:szCs w:val="24"/>
        </w:rPr>
        <w:t>nergjisë (ERE) nr. 96, datë 17.</w:t>
      </w:r>
      <w:r w:rsidRPr="008C7892">
        <w:rPr>
          <w:rFonts w:ascii="Garamond" w:hAnsi="Garamond" w:cs="Garamond"/>
          <w:color w:val="000000"/>
          <w:sz w:val="24"/>
          <w:szCs w:val="24"/>
        </w:rPr>
        <w:t>6.2016; Bordi i ERE-s, n</w:t>
      </w:r>
      <w:r w:rsidR="008C7892">
        <w:rPr>
          <w:rFonts w:ascii="Garamond" w:hAnsi="Garamond" w:cs="Garamond"/>
          <w:color w:val="000000"/>
          <w:sz w:val="24"/>
          <w:szCs w:val="24"/>
        </w:rPr>
        <w:t>ë mbledhjen e tij të datës, 8.7.</w:t>
      </w:r>
      <w:r w:rsidRPr="008C7892">
        <w:rPr>
          <w:rFonts w:ascii="Garamond" w:hAnsi="Garamond" w:cs="Garamond"/>
          <w:color w:val="000000"/>
          <w:sz w:val="24"/>
          <w:szCs w:val="24"/>
        </w:rPr>
        <w:t>2025, mbasi shqyrtoi relacionin e përgatitur nga Drejtoria e Gazit Natyror me nr. 2012 prot</w:t>
      </w:r>
      <w:r w:rsidR="008C7892">
        <w:rPr>
          <w:rFonts w:ascii="Garamond" w:hAnsi="Garamond" w:cs="Garamond"/>
          <w:color w:val="000000"/>
          <w:sz w:val="24"/>
          <w:szCs w:val="24"/>
        </w:rPr>
        <w:t>., datë 3.</w:t>
      </w:r>
      <w:r w:rsidRPr="008C7892">
        <w:rPr>
          <w:rFonts w:ascii="Garamond" w:hAnsi="Garamond" w:cs="Garamond"/>
          <w:color w:val="000000"/>
          <w:sz w:val="24"/>
          <w:szCs w:val="24"/>
        </w:rPr>
        <w:t>7.2025, “</w:t>
      </w:r>
      <w:r w:rsidRPr="008C7892">
        <w:rPr>
          <w:rFonts w:ascii="Garamond" w:hAnsi="Garamond" w:cs="Garamond"/>
          <w:iCs/>
          <w:color w:val="000000"/>
          <w:sz w:val="24"/>
          <w:szCs w:val="24"/>
        </w:rPr>
        <w:t xml:space="preserve">Mbi miratimin e një ndryshimi në </w:t>
      </w:r>
      <w:r w:rsidR="008C7892">
        <w:rPr>
          <w:rFonts w:ascii="Garamond" w:hAnsi="Garamond" w:cs="Garamond"/>
          <w:iCs/>
          <w:color w:val="000000"/>
          <w:sz w:val="24"/>
          <w:szCs w:val="24"/>
        </w:rPr>
        <w:t>‘</w:t>
      </w:r>
      <w:r w:rsidRPr="008C7892">
        <w:rPr>
          <w:rFonts w:ascii="Garamond" w:hAnsi="Garamond" w:cs="Garamond"/>
          <w:iCs/>
          <w:color w:val="000000"/>
          <w:sz w:val="24"/>
          <w:szCs w:val="24"/>
        </w:rPr>
        <w:t>Kodin e Rrjetit TAP</w:t>
      </w:r>
      <w:r w:rsidR="008C7892">
        <w:rPr>
          <w:rFonts w:ascii="Garamond" w:hAnsi="Garamond" w:cs="Garamond"/>
          <w:iCs/>
          <w:color w:val="000000"/>
          <w:sz w:val="24"/>
          <w:szCs w:val="24"/>
        </w:rPr>
        <w:t>’</w:t>
      </w:r>
      <w:r w:rsidRPr="008C7892">
        <w:rPr>
          <w:rFonts w:ascii="Garamond" w:hAnsi="Garamond" w:cs="Garamond"/>
          <w:iCs/>
          <w:color w:val="000000"/>
          <w:sz w:val="24"/>
          <w:szCs w:val="24"/>
        </w:rPr>
        <w:t xml:space="preserve"> të propozuar nga TAP AG, më 12 maj 2025</w:t>
      </w:r>
      <w:r w:rsidR="008C7892">
        <w:rPr>
          <w:rFonts w:ascii="Garamond" w:hAnsi="Garamond" w:cs="Garamond"/>
          <w:iCs/>
          <w:color w:val="000000"/>
          <w:sz w:val="24"/>
          <w:szCs w:val="24"/>
        </w:rPr>
        <w:t>”</w:t>
      </w:r>
      <w:r w:rsidRPr="008C7892">
        <w:rPr>
          <w:rFonts w:ascii="Garamond" w:hAnsi="Garamond" w:cs="Garamond"/>
          <w:color w:val="000000"/>
          <w:sz w:val="24"/>
          <w:szCs w:val="24"/>
        </w:rPr>
        <w:t xml:space="preserve">, </w:t>
      </w:r>
    </w:p>
    <w:p w14:paraId="52FABF3C" w14:textId="0ADCF76E" w:rsidR="009F76D7" w:rsidRPr="008C7892" w:rsidRDefault="008C7892"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bCs/>
          <w:color w:val="171717"/>
          <w:sz w:val="24"/>
          <w:szCs w:val="24"/>
        </w:rPr>
        <w:t>konstatoi</w:t>
      </w:r>
      <w:r w:rsidRPr="008C7892">
        <w:rPr>
          <w:rFonts w:ascii="Garamond" w:hAnsi="Garamond" w:cs="Garamond"/>
          <w:bCs/>
          <w:color w:val="171717"/>
          <w:spacing w:val="15"/>
          <w:sz w:val="24"/>
          <w:szCs w:val="24"/>
        </w:rPr>
        <w:t xml:space="preserve"> </w:t>
      </w:r>
      <w:r w:rsidRPr="008C7892">
        <w:rPr>
          <w:rFonts w:ascii="Garamond" w:hAnsi="Garamond" w:cs="Garamond"/>
          <w:bCs/>
          <w:color w:val="171717"/>
          <w:sz w:val="24"/>
          <w:szCs w:val="24"/>
        </w:rPr>
        <w:t>se</w:t>
      </w:r>
      <w:r w:rsidRPr="008C7892">
        <w:rPr>
          <w:rFonts w:ascii="Garamond" w:hAnsi="Garamond" w:cs="Garamond"/>
          <w:color w:val="171717"/>
          <w:sz w:val="24"/>
          <w:szCs w:val="24"/>
        </w:rPr>
        <w:t>:</w:t>
      </w:r>
    </w:p>
    <w:p w14:paraId="76D011A9" w14:textId="01EFBE10"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Në muajin qershor 2013, autoritetet kombëtare (këtu e në viji</w:t>
      </w:r>
      <w:r w:rsidR="008C7892">
        <w:rPr>
          <w:rFonts w:ascii="Garamond" w:hAnsi="Garamond" w:cs="Garamond"/>
          <w:color w:val="000000"/>
          <w:sz w:val="24"/>
          <w:szCs w:val="24"/>
        </w:rPr>
        <w:t>m: “Autoritetet”) – për Italinë</w:t>
      </w:r>
      <w:r w:rsidRPr="008C7892">
        <w:rPr>
          <w:rFonts w:ascii="Garamond" w:hAnsi="Garamond" w:cs="Garamond"/>
          <w:color w:val="000000"/>
          <w:sz w:val="24"/>
          <w:szCs w:val="24"/>
        </w:rPr>
        <w:t xml:space="preserve"> Ministria Italiane e Zhvillimit Ekonomik në bashkëpunim me ARERA, për G</w:t>
      </w:r>
      <w:r w:rsidR="008C7892">
        <w:rPr>
          <w:rFonts w:ascii="Garamond" w:hAnsi="Garamond" w:cs="Garamond"/>
          <w:color w:val="000000"/>
          <w:sz w:val="24"/>
          <w:szCs w:val="24"/>
        </w:rPr>
        <w:t>reqinë RAE dhe për Shqipërinë</w:t>
      </w:r>
      <w:r w:rsidRPr="008C7892">
        <w:rPr>
          <w:rFonts w:ascii="Garamond" w:hAnsi="Garamond" w:cs="Garamond"/>
          <w:color w:val="000000"/>
          <w:sz w:val="24"/>
          <w:szCs w:val="24"/>
        </w:rPr>
        <w:t xml:space="preserve"> ERE – morën vendimin për përjashtimin e Gazsjellësit Trans Adriatik nga zbatimi i dispozitave të nenit 9 (Ndarja), nenit 32 (Aksesi i palëve të treta – TPA), si dhe të neneve 41(6), 41(8) dhe 41(10) (Tarifat e rregulluara) të Direktivës 2009/73/EC, nj</w:t>
      </w:r>
      <w:r w:rsidR="008C7892">
        <w:rPr>
          <w:rFonts w:ascii="Garamond" w:hAnsi="Garamond" w:cs="Garamond"/>
          <w:color w:val="000000"/>
          <w:sz w:val="24"/>
          <w:szCs w:val="24"/>
        </w:rPr>
        <w:t>ë</w:t>
      </w:r>
      <w:r w:rsidRPr="008C7892">
        <w:rPr>
          <w:rFonts w:ascii="Garamond" w:hAnsi="Garamond" w:cs="Garamond"/>
          <w:color w:val="000000"/>
          <w:sz w:val="24"/>
          <w:szCs w:val="24"/>
        </w:rPr>
        <w:t xml:space="preserve"> dokument i hartuar s</w:t>
      </w:r>
      <w:r w:rsidR="008C7892">
        <w:rPr>
          <w:rFonts w:ascii="Garamond" w:hAnsi="Garamond" w:cs="Garamond"/>
          <w:color w:val="000000"/>
          <w:sz w:val="24"/>
          <w:szCs w:val="24"/>
        </w:rPr>
        <w:t>ë</w:t>
      </w:r>
      <w:r w:rsidRPr="008C7892">
        <w:rPr>
          <w:rFonts w:ascii="Garamond" w:hAnsi="Garamond" w:cs="Garamond"/>
          <w:color w:val="000000"/>
          <w:sz w:val="24"/>
          <w:szCs w:val="24"/>
        </w:rPr>
        <w:t xml:space="preserve"> bashku, i ndryshuar, p</w:t>
      </w:r>
      <w:r w:rsidR="008C7892">
        <w:rPr>
          <w:rFonts w:ascii="Garamond" w:hAnsi="Garamond" w:cs="Garamond"/>
          <w:color w:val="000000"/>
          <w:sz w:val="24"/>
          <w:szCs w:val="24"/>
        </w:rPr>
        <w:t>ë</w:t>
      </w:r>
      <w:r w:rsidRPr="008C7892">
        <w:rPr>
          <w:rFonts w:ascii="Garamond" w:hAnsi="Garamond" w:cs="Garamond"/>
          <w:color w:val="000000"/>
          <w:sz w:val="24"/>
          <w:szCs w:val="24"/>
        </w:rPr>
        <w:t>r të qenë në p</w:t>
      </w:r>
      <w:r w:rsidR="008C7892">
        <w:rPr>
          <w:rFonts w:ascii="Garamond" w:hAnsi="Garamond" w:cs="Garamond"/>
          <w:color w:val="000000"/>
          <w:sz w:val="24"/>
          <w:szCs w:val="24"/>
        </w:rPr>
        <w:t>ë</w:t>
      </w:r>
      <w:r w:rsidRPr="008C7892">
        <w:rPr>
          <w:rFonts w:ascii="Garamond" w:hAnsi="Garamond" w:cs="Garamond"/>
          <w:color w:val="000000"/>
          <w:sz w:val="24"/>
          <w:szCs w:val="24"/>
        </w:rPr>
        <w:t xml:space="preserve">rputhje me </w:t>
      </w:r>
      <w:r w:rsidR="008C7892" w:rsidRPr="008C7892">
        <w:rPr>
          <w:rFonts w:ascii="Garamond" w:hAnsi="Garamond" w:cs="Garamond"/>
          <w:color w:val="000000"/>
          <w:sz w:val="24"/>
          <w:szCs w:val="24"/>
        </w:rPr>
        <w:t>v</w:t>
      </w:r>
      <w:r w:rsidRPr="008C7892">
        <w:rPr>
          <w:rFonts w:ascii="Garamond" w:hAnsi="Garamond" w:cs="Garamond"/>
          <w:color w:val="000000"/>
          <w:sz w:val="24"/>
          <w:szCs w:val="24"/>
        </w:rPr>
        <w:t>endimin e Komisionit [C (2013)2949 p</w:t>
      </w:r>
      <w:r w:rsidR="008C7892">
        <w:rPr>
          <w:rFonts w:ascii="Garamond" w:hAnsi="Garamond" w:cs="Garamond"/>
          <w:color w:val="000000"/>
          <w:sz w:val="24"/>
          <w:szCs w:val="24"/>
        </w:rPr>
        <w:t>ë</w:t>
      </w:r>
      <w:r w:rsidRPr="008C7892">
        <w:rPr>
          <w:rFonts w:ascii="Garamond" w:hAnsi="Garamond" w:cs="Garamond"/>
          <w:color w:val="000000"/>
          <w:sz w:val="24"/>
          <w:szCs w:val="24"/>
        </w:rPr>
        <w:t>rfundimtar], dat</w:t>
      </w:r>
      <w:r w:rsidR="008C7892">
        <w:rPr>
          <w:rFonts w:ascii="Garamond" w:hAnsi="Garamond" w:cs="Garamond"/>
          <w:color w:val="000000"/>
          <w:sz w:val="24"/>
          <w:szCs w:val="24"/>
        </w:rPr>
        <w:t>ë</w:t>
      </w:r>
      <w:r w:rsidRPr="008C7892">
        <w:rPr>
          <w:rFonts w:ascii="Garamond" w:hAnsi="Garamond" w:cs="Garamond"/>
          <w:color w:val="000000"/>
          <w:sz w:val="24"/>
          <w:szCs w:val="24"/>
        </w:rPr>
        <w:t xml:space="preserve"> 16 maj 2013, duke marr</w:t>
      </w:r>
      <w:r w:rsidR="008C7892">
        <w:rPr>
          <w:rFonts w:ascii="Garamond" w:hAnsi="Garamond" w:cs="Garamond"/>
          <w:color w:val="000000"/>
          <w:sz w:val="24"/>
          <w:szCs w:val="24"/>
        </w:rPr>
        <w:t>ë</w:t>
      </w:r>
      <w:r w:rsidRPr="008C7892">
        <w:rPr>
          <w:rFonts w:ascii="Garamond" w:hAnsi="Garamond" w:cs="Garamond"/>
          <w:color w:val="000000"/>
          <w:sz w:val="24"/>
          <w:szCs w:val="24"/>
        </w:rPr>
        <w:t xml:space="preserve"> parasysh</w:t>
      </w:r>
      <w:r w:rsidR="008C7892">
        <w:rPr>
          <w:rFonts w:ascii="Garamond" w:hAnsi="Garamond" w:cs="Garamond"/>
          <w:color w:val="000000"/>
          <w:sz w:val="24"/>
          <w:szCs w:val="24"/>
        </w:rPr>
        <w:t>,</w:t>
      </w:r>
      <w:r w:rsidRPr="008C7892">
        <w:rPr>
          <w:rFonts w:ascii="Garamond" w:hAnsi="Garamond" w:cs="Garamond"/>
          <w:color w:val="000000"/>
          <w:sz w:val="24"/>
          <w:szCs w:val="24"/>
        </w:rPr>
        <w:t xml:space="preserve"> gjithashtu</w:t>
      </w:r>
      <w:r w:rsidR="008C7892">
        <w:rPr>
          <w:rFonts w:ascii="Garamond" w:hAnsi="Garamond" w:cs="Garamond"/>
          <w:color w:val="000000"/>
          <w:sz w:val="24"/>
          <w:szCs w:val="24"/>
        </w:rPr>
        <w:t>,</w:t>
      </w:r>
      <w:r w:rsidRPr="008C7892">
        <w:rPr>
          <w:rFonts w:ascii="Garamond" w:hAnsi="Garamond" w:cs="Garamond"/>
          <w:color w:val="000000"/>
          <w:sz w:val="24"/>
          <w:szCs w:val="24"/>
        </w:rPr>
        <w:t xml:space="preserve"> opinionin 1/2013 t</w:t>
      </w:r>
      <w:r w:rsidR="008C7892">
        <w:rPr>
          <w:rFonts w:ascii="Garamond" w:hAnsi="Garamond" w:cs="Garamond"/>
          <w:color w:val="000000"/>
          <w:sz w:val="24"/>
          <w:szCs w:val="24"/>
        </w:rPr>
        <w:t>ë</w:t>
      </w:r>
      <w:r w:rsidRPr="008C7892">
        <w:rPr>
          <w:rFonts w:ascii="Garamond" w:hAnsi="Garamond" w:cs="Garamond"/>
          <w:color w:val="000000"/>
          <w:sz w:val="24"/>
          <w:szCs w:val="24"/>
        </w:rPr>
        <w:t xml:space="preserve"> Sekretariatit t</w:t>
      </w:r>
      <w:r w:rsidR="008C7892">
        <w:rPr>
          <w:rFonts w:ascii="Garamond" w:hAnsi="Garamond" w:cs="Garamond"/>
          <w:color w:val="000000"/>
          <w:sz w:val="24"/>
          <w:szCs w:val="24"/>
        </w:rPr>
        <w:t>ë</w:t>
      </w:r>
      <w:r w:rsidRPr="008C7892">
        <w:rPr>
          <w:rFonts w:ascii="Garamond" w:hAnsi="Garamond" w:cs="Garamond"/>
          <w:color w:val="000000"/>
          <w:sz w:val="24"/>
          <w:szCs w:val="24"/>
        </w:rPr>
        <w:t xml:space="preserve"> Komunitetit t</w:t>
      </w:r>
      <w:r w:rsidR="008C7892">
        <w:rPr>
          <w:rFonts w:ascii="Garamond" w:hAnsi="Garamond" w:cs="Garamond"/>
          <w:color w:val="000000"/>
          <w:sz w:val="24"/>
          <w:szCs w:val="24"/>
        </w:rPr>
        <w:t>ë</w:t>
      </w:r>
      <w:r w:rsidRPr="008C7892">
        <w:rPr>
          <w:rFonts w:ascii="Garamond" w:hAnsi="Garamond" w:cs="Garamond"/>
          <w:color w:val="000000"/>
          <w:sz w:val="24"/>
          <w:szCs w:val="24"/>
        </w:rPr>
        <w:t xml:space="preserve"> Energjis</w:t>
      </w:r>
      <w:r w:rsidR="008C7892">
        <w:rPr>
          <w:rFonts w:ascii="Garamond" w:hAnsi="Garamond" w:cs="Garamond"/>
          <w:color w:val="000000"/>
          <w:sz w:val="24"/>
          <w:szCs w:val="24"/>
        </w:rPr>
        <w:t>ë</w:t>
      </w:r>
      <w:r w:rsidRPr="008C7892">
        <w:rPr>
          <w:rFonts w:ascii="Garamond" w:hAnsi="Garamond" w:cs="Garamond"/>
          <w:color w:val="000000"/>
          <w:sz w:val="24"/>
          <w:szCs w:val="24"/>
        </w:rPr>
        <w:t>, dat</w:t>
      </w:r>
      <w:r w:rsidR="008C7892">
        <w:rPr>
          <w:rFonts w:ascii="Garamond" w:hAnsi="Garamond" w:cs="Garamond"/>
          <w:color w:val="000000"/>
          <w:sz w:val="24"/>
          <w:szCs w:val="24"/>
        </w:rPr>
        <w:t>ë</w:t>
      </w:r>
      <w:r w:rsidRPr="008C7892">
        <w:rPr>
          <w:rFonts w:ascii="Garamond" w:hAnsi="Garamond" w:cs="Garamond"/>
          <w:color w:val="000000"/>
          <w:sz w:val="24"/>
          <w:szCs w:val="24"/>
        </w:rPr>
        <w:t xml:space="preserve"> 14 </w:t>
      </w:r>
      <w:r w:rsidR="008C7892" w:rsidRPr="008C7892">
        <w:rPr>
          <w:rFonts w:ascii="Garamond" w:hAnsi="Garamond" w:cs="Garamond"/>
          <w:color w:val="000000"/>
          <w:sz w:val="24"/>
          <w:szCs w:val="24"/>
        </w:rPr>
        <w:t>m</w:t>
      </w:r>
      <w:r w:rsidRPr="008C7892">
        <w:rPr>
          <w:rFonts w:ascii="Garamond" w:hAnsi="Garamond" w:cs="Garamond"/>
          <w:color w:val="000000"/>
          <w:sz w:val="24"/>
          <w:szCs w:val="24"/>
        </w:rPr>
        <w:t>aj 2013.</w:t>
      </w:r>
    </w:p>
    <w:p w14:paraId="27427283" w14:textId="30BB7E98"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Në d</w:t>
      </w:r>
      <w:r w:rsidR="00E72379">
        <w:rPr>
          <w:rFonts w:ascii="Garamond" w:hAnsi="Garamond" w:cs="Garamond"/>
          <w:color w:val="000000"/>
          <w:sz w:val="24"/>
          <w:szCs w:val="24"/>
        </w:rPr>
        <w:t xml:space="preserve">okumentin e sipërpërmendur, TAP </w:t>
      </w:r>
      <w:r w:rsidRPr="008C7892">
        <w:rPr>
          <w:rFonts w:ascii="Garamond" w:hAnsi="Garamond" w:cs="Garamond"/>
          <w:color w:val="000000"/>
          <w:sz w:val="24"/>
          <w:szCs w:val="24"/>
        </w:rPr>
        <w:t>AG i është dhënë një përjashtim nga dispozitat e nenit 9 (Ndarja), 32 (Aksesi i palëve të treta</w:t>
      </w:r>
      <w:r w:rsidR="008C7892">
        <w:rPr>
          <w:rFonts w:ascii="Garamond" w:hAnsi="Garamond" w:cs="Garamond"/>
          <w:color w:val="000000"/>
          <w:sz w:val="24"/>
          <w:szCs w:val="24"/>
        </w:rPr>
        <w:t xml:space="preserve"> – </w:t>
      </w:r>
      <w:r w:rsidRPr="008C7892">
        <w:rPr>
          <w:rFonts w:ascii="Garamond" w:hAnsi="Garamond" w:cs="Garamond"/>
          <w:color w:val="000000"/>
          <w:sz w:val="24"/>
          <w:szCs w:val="24"/>
        </w:rPr>
        <w:t>TPA) për Kapacitetin Fillestar 10bcm/vit dhe 41.6, 41.8, 41.10 (Tarifat e Rregulluara) të Direktivës së Treg</w:t>
      </w:r>
      <w:r w:rsidR="008C7892">
        <w:rPr>
          <w:rFonts w:ascii="Garamond" w:hAnsi="Garamond" w:cs="Garamond"/>
          <w:color w:val="000000"/>
          <w:sz w:val="24"/>
          <w:szCs w:val="24"/>
        </w:rPr>
        <w:t>ut të Gazit për një periudhë 25-</w:t>
      </w:r>
      <w:r w:rsidRPr="008C7892">
        <w:rPr>
          <w:rFonts w:ascii="Garamond" w:hAnsi="Garamond" w:cs="Garamond"/>
          <w:color w:val="000000"/>
          <w:sz w:val="24"/>
          <w:szCs w:val="24"/>
        </w:rPr>
        <w:t xml:space="preserve">vjeçare duke filluar nga data e fillimit të funksionimit tregtar, në disa kushte. </w:t>
      </w:r>
    </w:p>
    <w:p w14:paraId="3B2FD7A5" w14:textId="0B36ADCC"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Në përputhj</w:t>
      </w:r>
      <w:r w:rsidR="008C7892">
        <w:rPr>
          <w:rFonts w:ascii="Garamond" w:hAnsi="Garamond" w:cs="Garamond"/>
          <w:color w:val="000000"/>
          <w:sz w:val="24"/>
          <w:szCs w:val="24"/>
        </w:rPr>
        <w:t>e me nenit 4.7.1 të FJO-së, TAP</w:t>
      </w:r>
      <w:r w:rsidR="00E72379">
        <w:rPr>
          <w:rFonts w:ascii="Garamond" w:hAnsi="Garamond" w:cs="Garamond"/>
          <w:color w:val="000000"/>
          <w:sz w:val="24"/>
          <w:szCs w:val="24"/>
        </w:rPr>
        <w:t xml:space="preserve"> </w:t>
      </w:r>
      <w:r w:rsidRPr="008C7892">
        <w:rPr>
          <w:rFonts w:ascii="Garamond" w:hAnsi="Garamond" w:cs="Garamond"/>
          <w:color w:val="000000"/>
          <w:sz w:val="24"/>
          <w:szCs w:val="24"/>
        </w:rPr>
        <w:t xml:space="preserve">AG është e detyruar të paraqesë për miratim tek </w:t>
      </w:r>
      <w:r w:rsidR="008C7892" w:rsidRPr="008C7892">
        <w:rPr>
          <w:rFonts w:ascii="Garamond" w:hAnsi="Garamond" w:cs="Garamond"/>
          <w:color w:val="000000"/>
          <w:sz w:val="24"/>
          <w:szCs w:val="24"/>
        </w:rPr>
        <w:t xml:space="preserve">autoritetet </w:t>
      </w:r>
      <w:r w:rsidRPr="008C7892">
        <w:rPr>
          <w:rFonts w:ascii="Garamond" w:hAnsi="Garamond" w:cs="Garamond"/>
          <w:color w:val="000000"/>
          <w:sz w:val="24"/>
          <w:szCs w:val="24"/>
        </w:rPr>
        <w:t>rregullator</w:t>
      </w:r>
      <w:r w:rsidR="008C7892">
        <w:rPr>
          <w:rFonts w:ascii="Garamond" w:hAnsi="Garamond" w:cs="Garamond"/>
          <w:color w:val="000000"/>
          <w:sz w:val="24"/>
          <w:szCs w:val="24"/>
        </w:rPr>
        <w:t>e</w:t>
      </w:r>
      <w:r w:rsidRPr="008C7892">
        <w:rPr>
          <w:rFonts w:ascii="Garamond" w:hAnsi="Garamond" w:cs="Garamond"/>
          <w:color w:val="000000"/>
          <w:sz w:val="24"/>
          <w:szCs w:val="24"/>
        </w:rPr>
        <w:t>, Kodin e Rrjetit TAP jo më vonë se 12 muaj përpara datës së funksionimit të tij tregtar.</w:t>
      </w:r>
    </w:p>
    <w:p w14:paraId="3570966E" w14:textId="12F8DB2C"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xml:space="preserve">- Në vijim të detyrimeve të përcaktuara në Opinionin Përfundimtar të Përbashkët (FJO) dhe pas zhvillimit të konsultimeve publike, </w:t>
      </w:r>
      <w:r w:rsidR="008C7892" w:rsidRPr="008C7892">
        <w:rPr>
          <w:rFonts w:ascii="Garamond" w:hAnsi="Garamond" w:cs="Garamond"/>
          <w:color w:val="000000"/>
          <w:sz w:val="24"/>
          <w:szCs w:val="24"/>
        </w:rPr>
        <w:t>autoritetet</w:t>
      </w:r>
      <w:r w:rsidR="008C7892">
        <w:rPr>
          <w:rFonts w:ascii="Garamond" w:hAnsi="Garamond" w:cs="Garamond"/>
          <w:color w:val="000000"/>
          <w:sz w:val="24"/>
          <w:szCs w:val="24"/>
        </w:rPr>
        <w:t>,</w:t>
      </w:r>
      <w:r w:rsidR="008C7892" w:rsidRPr="008C7892">
        <w:rPr>
          <w:rFonts w:ascii="Garamond" w:hAnsi="Garamond" w:cs="Garamond"/>
          <w:color w:val="000000"/>
          <w:sz w:val="24"/>
          <w:szCs w:val="24"/>
        </w:rPr>
        <w:t xml:space="preserve"> </w:t>
      </w:r>
      <w:r w:rsidRPr="008C7892">
        <w:rPr>
          <w:rFonts w:ascii="Garamond" w:hAnsi="Garamond" w:cs="Garamond"/>
          <w:color w:val="000000"/>
          <w:sz w:val="24"/>
          <w:szCs w:val="24"/>
        </w:rPr>
        <w:t>në vitin 2020, përmes vendimit të ARERA nr. 218/2020/R/gas, vendimit të ERE</w:t>
      </w:r>
      <w:r w:rsidR="008C7892">
        <w:rPr>
          <w:rFonts w:ascii="Garamond" w:hAnsi="Garamond" w:cs="Garamond"/>
          <w:color w:val="000000"/>
          <w:sz w:val="24"/>
          <w:szCs w:val="24"/>
        </w:rPr>
        <w:t>-s nr. 97, datë 15.</w:t>
      </w:r>
      <w:r w:rsidRPr="008C7892">
        <w:rPr>
          <w:rFonts w:ascii="Garamond" w:hAnsi="Garamond" w:cs="Garamond"/>
          <w:color w:val="000000"/>
          <w:sz w:val="24"/>
          <w:szCs w:val="24"/>
        </w:rPr>
        <w:t>6.2020, dhe vendimit të RAE nr. 1036/2020, i publikuar në Fle</w:t>
      </w:r>
      <w:r w:rsidR="008C7892">
        <w:rPr>
          <w:rFonts w:ascii="Garamond" w:hAnsi="Garamond" w:cs="Garamond"/>
          <w:color w:val="000000"/>
          <w:sz w:val="24"/>
          <w:szCs w:val="24"/>
        </w:rPr>
        <w:t>toren Zyrtare Greke B’ 2928/17.</w:t>
      </w:r>
      <w:r w:rsidRPr="008C7892">
        <w:rPr>
          <w:rFonts w:ascii="Garamond" w:hAnsi="Garamond" w:cs="Garamond"/>
          <w:color w:val="000000"/>
          <w:sz w:val="24"/>
          <w:szCs w:val="24"/>
        </w:rPr>
        <w:t>7.2020</w:t>
      </w:r>
      <w:r w:rsidR="008C7892">
        <w:rPr>
          <w:rFonts w:ascii="Garamond" w:hAnsi="Garamond" w:cs="Garamond"/>
          <w:color w:val="000000"/>
          <w:sz w:val="24"/>
          <w:szCs w:val="24"/>
        </w:rPr>
        <w:t>,</w:t>
      </w:r>
      <w:r w:rsidRPr="008C7892">
        <w:rPr>
          <w:rFonts w:ascii="Garamond" w:hAnsi="Garamond" w:cs="Garamond"/>
          <w:color w:val="000000"/>
          <w:sz w:val="24"/>
          <w:szCs w:val="24"/>
        </w:rPr>
        <w:t xml:space="preserve"> miratuan  Kodin e Rrjetit  të TAP.</w:t>
      </w:r>
    </w:p>
    <w:p w14:paraId="4C2B0170" w14:textId="063BA253"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Ky Kod u ndryshua më tej në vitin 2022, me vendimin e ARERA-s nr. 104/2022/R/gas, ve</w:t>
      </w:r>
      <w:r w:rsidR="008C7892">
        <w:rPr>
          <w:rFonts w:ascii="Garamond" w:hAnsi="Garamond" w:cs="Garamond"/>
          <w:color w:val="000000"/>
          <w:sz w:val="24"/>
          <w:szCs w:val="24"/>
        </w:rPr>
        <w:t>ndimin e ERE-s nr. 45, datë 18.</w:t>
      </w:r>
      <w:r w:rsidRPr="008C7892">
        <w:rPr>
          <w:rFonts w:ascii="Garamond" w:hAnsi="Garamond" w:cs="Garamond"/>
          <w:color w:val="000000"/>
          <w:sz w:val="24"/>
          <w:szCs w:val="24"/>
        </w:rPr>
        <w:t xml:space="preserve">3.2022, dhe vendimin e RAE-s nr. 265/2022, publikuar në Gazetën </w:t>
      </w:r>
      <w:r w:rsidR="008C7892">
        <w:rPr>
          <w:rFonts w:ascii="Garamond" w:hAnsi="Garamond" w:cs="Garamond"/>
          <w:color w:val="000000"/>
          <w:sz w:val="24"/>
          <w:szCs w:val="24"/>
        </w:rPr>
        <w:t>Zyrtare Greke B’ 1768, datë 12.</w:t>
      </w:r>
      <w:r w:rsidRPr="008C7892">
        <w:rPr>
          <w:rFonts w:ascii="Garamond" w:hAnsi="Garamond" w:cs="Garamond"/>
          <w:color w:val="000000"/>
          <w:sz w:val="24"/>
          <w:szCs w:val="24"/>
        </w:rPr>
        <w:t>4.2022; në vitin 2023, me vendimin e ARERA-s nr. 127/2023/R/gas, ven</w:t>
      </w:r>
      <w:r w:rsidR="008C7892">
        <w:rPr>
          <w:rFonts w:ascii="Garamond" w:hAnsi="Garamond" w:cs="Garamond"/>
          <w:color w:val="000000"/>
          <w:sz w:val="24"/>
          <w:szCs w:val="24"/>
        </w:rPr>
        <w:t>dimin e ERE-s nr. 115, datë 30.</w:t>
      </w:r>
      <w:r w:rsidRPr="008C7892">
        <w:rPr>
          <w:rFonts w:ascii="Garamond" w:hAnsi="Garamond" w:cs="Garamond"/>
          <w:color w:val="000000"/>
          <w:sz w:val="24"/>
          <w:szCs w:val="24"/>
        </w:rPr>
        <w:t xml:space="preserve">3.2023, dhe vendimin e RAE-s nr. 199/2023, publikuar në Gazetën </w:t>
      </w:r>
      <w:r w:rsidR="008C7892">
        <w:rPr>
          <w:rFonts w:ascii="Garamond" w:hAnsi="Garamond" w:cs="Garamond"/>
          <w:color w:val="000000"/>
          <w:sz w:val="24"/>
          <w:szCs w:val="24"/>
        </w:rPr>
        <w:t>Zyrtare Greke B’ 2438, datë 12.</w:t>
      </w:r>
      <w:r w:rsidRPr="008C7892">
        <w:rPr>
          <w:rFonts w:ascii="Garamond" w:hAnsi="Garamond" w:cs="Garamond"/>
          <w:color w:val="000000"/>
          <w:sz w:val="24"/>
          <w:szCs w:val="24"/>
        </w:rPr>
        <w:t>4.2023; si dhe në vitin 2024, me vendimin e ARERA-s nr. 455/2024/R/gas, vendimin e ERE-s nr. 237</w:t>
      </w:r>
      <w:r w:rsidR="008C7892">
        <w:rPr>
          <w:rFonts w:ascii="Garamond" w:hAnsi="Garamond" w:cs="Garamond"/>
          <w:color w:val="000000"/>
          <w:sz w:val="24"/>
          <w:szCs w:val="24"/>
        </w:rPr>
        <w:t xml:space="preserve">, datë </w:t>
      </w:r>
      <w:r w:rsidRPr="008C7892">
        <w:rPr>
          <w:rFonts w:ascii="Garamond" w:hAnsi="Garamond" w:cs="Garamond"/>
          <w:color w:val="000000"/>
          <w:sz w:val="24"/>
          <w:szCs w:val="24"/>
        </w:rPr>
        <w:t>5.11.2024, dhe vendimin e RAAEY nr. Å-242/2024, publikuar në Gazetën Zyrtare Greke B’ 6867, datë 16.12.2024.</w:t>
      </w:r>
    </w:p>
    <w:p w14:paraId="28E3139C" w14:textId="6BF2F553"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Referuar nenit 22</w:t>
      </w:r>
      <w:r w:rsidR="008C7892">
        <w:rPr>
          <w:rFonts w:ascii="Garamond" w:hAnsi="Garamond" w:cs="Garamond"/>
          <w:color w:val="000000"/>
          <w:sz w:val="24"/>
          <w:szCs w:val="24"/>
        </w:rPr>
        <w:t>,</w:t>
      </w:r>
      <w:r w:rsidRPr="008C7892">
        <w:rPr>
          <w:rFonts w:ascii="Garamond" w:hAnsi="Garamond" w:cs="Garamond"/>
          <w:color w:val="000000"/>
          <w:sz w:val="24"/>
          <w:szCs w:val="24"/>
        </w:rPr>
        <w:t xml:space="preserve"> të Kodit te Rrjetit, </w:t>
      </w:r>
      <w:r w:rsidR="008C7892">
        <w:rPr>
          <w:rFonts w:ascii="Garamond" w:hAnsi="Garamond" w:cs="Garamond"/>
          <w:color w:val="000000"/>
          <w:sz w:val="24"/>
          <w:szCs w:val="24"/>
        </w:rPr>
        <w:t>TAP</w:t>
      </w:r>
      <w:r w:rsidR="00E72379">
        <w:rPr>
          <w:rFonts w:ascii="Garamond" w:hAnsi="Garamond" w:cs="Garamond"/>
          <w:color w:val="000000"/>
          <w:sz w:val="24"/>
          <w:szCs w:val="24"/>
        </w:rPr>
        <w:t xml:space="preserve"> </w:t>
      </w:r>
      <w:r w:rsidR="008C7892" w:rsidRPr="008C7892">
        <w:rPr>
          <w:rFonts w:ascii="Garamond" w:hAnsi="Garamond" w:cs="Garamond"/>
          <w:color w:val="000000"/>
          <w:sz w:val="24"/>
          <w:szCs w:val="24"/>
        </w:rPr>
        <w:t xml:space="preserve">AG </w:t>
      </w:r>
      <w:r w:rsidRPr="008C7892">
        <w:rPr>
          <w:rFonts w:ascii="Garamond" w:hAnsi="Garamond" w:cs="Garamond"/>
          <w:color w:val="000000"/>
          <w:sz w:val="24"/>
          <w:szCs w:val="24"/>
        </w:rPr>
        <w:t xml:space="preserve">ka të drejtë të propozojë ndryshime të këtij Kodi. Me shkresën e datës 12 maj 2025, (referenca </w:t>
      </w:r>
      <w:r w:rsidR="008C7892">
        <w:rPr>
          <w:rFonts w:ascii="Garamond" w:hAnsi="Garamond" w:cs="Garamond"/>
          <w:color w:val="000000"/>
          <w:sz w:val="24"/>
          <w:szCs w:val="24"/>
        </w:rPr>
        <w:t>e TAP-it: LT-TAP-NRA-00066) TAP-</w:t>
      </w:r>
      <w:r w:rsidRPr="008C7892">
        <w:rPr>
          <w:rFonts w:ascii="Garamond" w:hAnsi="Garamond" w:cs="Garamond"/>
          <w:color w:val="000000"/>
          <w:sz w:val="24"/>
          <w:szCs w:val="24"/>
        </w:rPr>
        <w:t xml:space="preserve">AG u kërkoi autoriteteve rregullatore miratimin e ndryshimeve në Kodit të Rrjetit (TNC), në përputhje me përcaktimet e përfshira në </w:t>
      </w:r>
      <w:r w:rsidR="008C7892" w:rsidRPr="008C7892">
        <w:rPr>
          <w:rFonts w:ascii="Garamond" w:hAnsi="Garamond" w:cs="Garamond"/>
          <w:color w:val="000000"/>
          <w:sz w:val="24"/>
          <w:szCs w:val="24"/>
        </w:rPr>
        <w:t xml:space="preserve">vendimin përfundimtar </w:t>
      </w:r>
      <w:r w:rsidR="008C7892">
        <w:rPr>
          <w:rFonts w:ascii="Garamond" w:hAnsi="Garamond" w:cs="Garamond"/>
          <w:color w:val="000000"/>
          <w:sz w:val="24"/>
          <w:szCs w:val="24"/>
        </w:rPr>
        <w:t>të TAP</w:t>
      </w:r>
      <w:r w:rsidR="00E72379">
        <w:rPr>
          <w:rFonts w:ascii="Garamond" w:hAnsi="Garamond" w:cs="Garamond"/>
          <w:color w:val="000000"/>
          <w:sz w:val="24"/>
          <w:szCs w:val="24"/>
        </w:rPr>
        <w:t xml:space="preserve"> </w:t>
      </w:r>
      <w:r w:rsidRPr="008C7892">
        <w:rPr>
          <w:rFonts w:ascii="Garamond" w:hAnsi="Garamond" w:cs="Garamond"/>
          <w:color w:val="000000"/>
          <w:sz w:val="24"/>
          <w:szCs w:val="24"/>
        </w:rPr>
        <w:t>AG, bashkëlidhur  kërkesës.</w:t>
      </w:r>
    </w:p>
    <w:p w14:paraId="2A740D0F" w14:textId="15678199" w:rsidR="009F76D7" w:rsidRPr="008C7892" w:rsidRDefault="008C7892" w:rsidP="009F76D7">
      <w:pPr>
        <w:autoSpaceDE w:val="0"/>
        <w:autoSpaceDN w:val="0"/>
        <w:adjustRightInd w:val="0"/>
        <w:ind w:firstLine="284"/>
        <w:jc w:val="both"/>
        <w:rPr>
          <w:rFonts w:ascii="Garamond" w:hAnsi="Garamond" w:cs="Garamond"/>
          <w:color w:val="000000"/>
          <w:sz w:val="24"/>
          <w:szCs w:val="24"/>
        </w:rPr>
      </w:pPr>
      <w:r>
        <w:rPr>
          <w:rFonts w:ascii="Garamond" w:hAnsi="Garamond" w:cs="Garamond"/>
          <w:color w:val="000000"/>
          <w:sz w:val="24"/>
          <w:szCs w:val="24"/>
        </w:rPr>
        <w:t>-  TAP</w:t>
      </w:r>
      <w:r w:rsidR="00E72379">
        <w:rPr>
          <w:rFonts w:ascii="Garamond" w:hAnsi="Garamond" w:cs="Garamond"/>
          <w:color w:val="000000"/>
          <w:sz w:val="24"/>
          <w:szCs w:val="24"/>
        </w:rPr>
        <w:t xml:space="preserve"> </w:t>
      </w:r>
      <w:r w:rsidR="009F76D7" w:rsidRPr="008C7892">
        <w:rPr>
          <w:rFonts w:ascii="Garamond" w:hAnsi="Garamond" w:cs="Garamond"/>
          <w:color w:val="000000"/>
          <w:sz w:val="24"/>
          <w:szCs w:val="24"/>
        </w:rPr>
        <w:t xml:space="preserve">AG zhvilloi një konsultim publik mbi propozimin për rishikimin e Kodit të Rrjetit TAP (TNC), gjatë periudhës 14 mars 2025 deri më 14 prill 2025, ora 23:59 CET. </w:t>
      </w:r>
    </w:p>
    <w:p w14:paraId="4125B391" w14:textId="3B3956A9"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lastRenderedPageBreak/>
        <w:t xml:space="preserve">- Një mbledhje informuese në kuadër të këtij procesi u organizua më datë 29 nëntor 2024. Gjatë periudhës së </w:t>
      </w:r>
      <w:r w:rsidR="008C7892">
        <w:rPr>
          <w:rFonts w:ascii="Garamond" w:hAnsi="Garamond" w:cs="Garamond"/>
          <w:color w:val="000000"/>
          <w:sz w:val="24"/>
          <w:szCs w:val="24"/>
        </w:rPr>
        <w:t>konsultimit, TAP</w:t>
      </w:r>
      <w:r w:rsidR="00E72379">
        <w:rPr>
          <w:rFonts w:ascii="Garamond" w:hAnsi="Garamond" w:cs="Garamond"/>
          <w:color w:val="000000"/>
          <w:sz w:val="24"/>
          <w:szCs w:val="24"/>
        </w:rPr>
        <w:t xml:space="preserve"> </w:t>
      </w:r>
      <w:r w:rsidRPr="008C7892">
        <w:rPr>
          <w:rFonts w:ascii="Garamond" w:hAnsi="Garamond" w:cs="Garamond"/>
          <w:color w:val="000000"/>
          <w:sz w:val="24"/>
          <w:szCs w:val="24"/>
        </w:rPr>
        <w:t>AG nuk ka marrë asnjë koment nga palët e interesuara.</w:t>
      </w:r>
    </w:p>
    <w:p w14:paraId="5E66A794" w14:textId="45D2971E"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Ky propozim për rishikim synon të prezantojë një produkt brenda ditës (WD) në sistemin e TAP-it, të përmirësojë procesin e regjistrimit dhe të integrojë në Kodin e Rrjetit (TNC) element</w:t>
      </w:r>
      <w:r w:rsidR="008C7892">
        <w:rPr>
          <w:rFonts w:ascii="Garamond" w:hAnsi="Garamond" w:cs="Garamond"/>
          <w:color w:val="000000"/>
          <w:sz w:val="24"/>
          <w:szCs w:val="24"/>
        </w:rPr>
        <w:t>e</w:t>
      </w:r>
      <w:r w:rsidRPr="008C7892">
        <w:rPr>
          <w:rFonts w:ascii="Garamond" w:hAnsi="Garamond" w:cs="Garamond"/>
          <w:color w:val="000000"/>
          <w:sz w:val="24"/>
          <w:szCs w:val="24"/>
        </w:rPr>
        <w:t xml:space="preserve"> që sigurojnë përputhshmërinë me Marrëveshjet e Transportit të Gazit (GTA) të T</w:t>
      </w:r>
      <w:r w:rsidR="008C7892">
        <w:rPr>
          <w:rFonts w:ascii="Garamond" w:hAnsi="Garamond" w:cs="Garamond"/>
          <w:color w:val="000000"/>
          <w:sz w:val="24"/>
          <w:szCs w:val="24"/>
        </w:rPr>
        <w:t>AP</w:t>
      </w:r>
      <w:r w:rsidR="00E72379">
        <w:rPr>
          <w:rFonts w:ascii="Garamond" w:hAnsi="Garamond" w:cs="Garamond"/>
          <w:color w:val="000000"/>
          <w:sz w:val="24"/>
          <w:szCs w:val="24"/>
        </w:rPr>
        <w:t xml:space="preserve"> </w:t>
      </w:r>
      <w:r w:rsidRPr="008C7892">
        <w:rPr>
          <w:rFonts w:ascii="Garamond" w:hAnsi="Garamond" w:cs="Garamond"/>
          <w:color w:val="000000"/>
          <w:sz w:val="24"/>
          <w:szCs w:val="24"/>
        </w:rPr>
        <w:t>AG.</w:t>
      </w:r>
    </w:p>
    <w:p w14:paraId="2AF9B3EA" w14:textId="77777777" w:rsidR="009F76D7" w:rsidRPr="008C7892" w:rsidRDefault="009F76D7" w:rsidP="009F76D7">
      <w:pPr>
        <w:autoSpaceDE w:val="0"/>
        <w:autoSpaceDN w:val="0"/>
        <w:adjustRightInd w:val="0"/>
        <w:ind w:firstLine="284"/>
        <w:rPr>
          <w:rFonts w:ascii="Garamond" w:hAnsi="Garamond" w:cs="Garamond"/>
          <w:bCs/>
          <w:color w:val="000000"/>
          <w:sz w:val="24"/>
          <w:szCs w:val="24"/>
        </w:rPr>
      </w:pPr>
      <w:r w:rsidRPr="008C7892">
        <w:rPr>
          <w:rFonts w:ascii="Garamond" w:hAnsi="Garamond" w:cs="Garamond"/>
          <w:bCs/>
          <w:color w:val="000000"/>
          <w:sz w:val="24"/>
          <w:szCs w:val="24"/>
        </w:rPr>
        <w:t>Rishikimet kryesore të synuara të TNC konsistojnë në:</w:t>
      </w:r>
    </w:p>
    <w:p w14:paraId="3852D3DF" w14:textId="718DC71A" w:rsidR="009F76D7" w:rsidRPr="008C7892" w:rsidRDefault="009F76D7" w:rsidP="009F76D7">
      <w:pPr>
        <w:autoSpaceDE w:val="0"/>
        <w:autoSpaceDN w:val="0"/>
        <w:adjustRightInd w:val="0"/>
        <w:ind w:firstLine="284"/>
        <w:jc w:val="both"/>
        <w:rPr>
          <w:rFonts w:ascii="Garamond" w:hAnsi="Garamond" w:cs="Garamond"/>
          <w:iCs/>
          <w:color w:val="000000"/>
          <w:sz w:val="24"/>
          <w:szCs w:val="24"/>
        </w:rPr>
      </w:pPr>
      <w:r w:rsidRPr="008C7892">
        <w:rPr>
          <w:rFonts w:ascii="Garamond" w:hAnsi="Garamond" w:cs="Garamond"/>
          <w:iCs/>
          <w:color w:val="000000"/>
          <w:sz w:val="24"/>
          <w:szCs w:val="24"/>
        </w:rPr>
        <w:t>a</w:t>
      </w:r>
      <w:r w:rsidR="008C7892" w:rsidRPr="008C7892">
        <w:rPr>
          <w:rFonts w:ascii="Garamond" w:hAnsi="Garamond" w:cs="Garamond"/>
          <w:iCs/>
          <w:color w:val="000000"/>
          <w:sz w:val="24"/>
          <w:szCs w:val="24"/>
        </w:rPr>
        <w:t>)</w:t>
      </w:r>
      <w:r w:rsidRPr="008C7892">
        <w:rPr>
          <w:rFonts w:ascii="Garamond" w:hAnsi="Garamond" w:cs="Garamond"/>
          <w:iCs/>
          <w:color w:val="000000"/>
          <w:sz w:val="24"/>
          <w:szCs w:val="24"/>
        </w:rPr>
        <w:t xml:space="preserve"> </w:t>
      </w:r>
      <w:r w:rsidRPr="00A2024C">
        <w:rPr>
          <w:rFonts w:ascii="Garamond" w:hAnsi="Garamond" w:cs="Garamond"/>
          <w:i/>
          <w:iCs/>
          <w:color w:val="000000"/>
          <w:sz w:val="24"/>
          <w:szCs w:val="24"/>
        </w:rPr>
        <w:t>Nea Mesimvria</w:t>
      </w:r>
      <w:r w:rsidRPr="008C7892">
        <w:rPr>
          <w:rFonts w:ascii="Garamond" w:hAnsi="Garamond" w:cs="Garamond"/>
          <w:iCs/>
          <w:color w:val="000000"/>
          <w:sz w:val="24"/>
          <w:szCs w:val="24"/>
        </w:rPr>
        <w:t xml:space="preserve"> mundësohet një pikë ndërlidhëse fizikisht dydrejtimëshe: </w:t>
      </w:r>
      <w:r w:rsidR="008C7892">
        <w:rPr>
          <w:rFonts w:ascii="Garamond" w:hAnsi="Garamond" w:cs="Garamond"/>
          <w:color w:val="000000"/>
          <w:sz w:val="24"/>
          <w:szCs w:val="24"/>
        </w:rPr>
        <w:t>a</w:t>
      </w:r>
      <w:r w:rsidRPr="008C7892">
        <w:rPr>
          <w:rFonts w:ascii="Garamond" w:hAnsi="Garamond" w:cs="Garamond"/>
          <w:color w:val="000000"/>
          <w:sz w:val="24"/>
          <w:szCs w:val="24"/>
        </w:rPr>
        <w:t>ktualisht, TAP disponon një pikë hyrjeje fizike dhe tr</w:t>
      </w:r>
      <w:r w:rsidR="008C7892">
        <w:rPr>
          <w:rFonts w:ascii="Garamond" w:hAnsi="Garamond" w:cs="Garamond"/>
          <w:color w:val="000000"/>
          <w:sz w:val="24"/>
          <w:szCs w:val="24"/>
        </w:rPr>
        <w:t>i</w:t>
      </w:r>
      <w:r w:rsidRPr="008C7892">
        <w:rPr>
          <w:rFonts w:ascii="Garamond" w:hAnsi="Garamond" w:cs="Garamond"/>
          <w:color w:val="000000"/>
          <w:sz w:val="24"/>
          <w:szCs w:val="24"/>
        </w:rPr>
        <w:t xml:space="preserve"> pika daljeje</w:t>
      </w:r>
      <w:r w:rsidRPr="008C7892">
        <w:rPr>
          <w:rFonts w:ascii="Garamond" w:hAnsi="Garamond" w:cs="Garamond"/>
          <w:color w:val="000000"/>
          <w:spacing w:val="-15"/>
          <w:sz w:val="24"/>
          <w:szCs w:val="24"/>
        </w:rPr>
        <w:t>;</w:t>
      </w:r>
    </w:p>
    <w:p w14:paraId="5C96F225" w14:textId="29B024E2"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iCs/>
          <w:color w:val="000000"/>
          <w:sz w:val="24"/>
          <w:szCs w:val="24"/>
        </w:rPr>
        <w:t>b</w:t>
      </w:r>
      <w:r w:rsidR="008C7892">
        <w:rPr>
          <w:rFonts w:ascii="Garamond" w:hAnsi="Garamond" w:cs="Garamond"/>
          <w:iCs/>
          <w:color w:val="000000"/>
          <w:sz w:val="24"/>
          <w:szCs w:val="24"/>
        </w:rPr>
        <w:t>)</w:t>
      </w:r>
      <w:r w:rsidRPr="008C7892">
        <w:rPr>
          <w:rFonts w:ascii="Garamond" w:hAnsi="Garamond" w:cs="Garamond"/>
          <w:iCs/>
          <w:color w:val="000000"/>
          <w:sz w:val="24"/>
          <w:szCs w:val="24"/>
        </w:rPr>
        <w:t xml:space="preserve"> </w:t>
      </w:r>
      <w:r w:rsidRPr="008C7892">
        <w:rPr>
          <w:rFonts w:ascii="Garamond" w:hAnsi="Garamond" w:cs="Garamond"/>
          <w:color w:val="000000"/>
          <w:sz w:val="24"/>
          <w:szCs w:val="24"/>
        </w:rPr>
        <w:t>Rishikimi i metodologjisë së alokimit të gazit/karburant</w:t>
      </w:r>
      <w:r w:rsidRPr="008C7892">
        <w:rPr>
          <w:rFonts w:ascii="Garamond" w:hAnsi="Garamond" w:cs="Garamond"/>
          <w:color w:val="000000"/>
          <w:spacing w:val="-15"/>
          <w:sz w:val="24"/>
          <w:szCs w:val="24"/>
        </w:rPr>
        <w:t>;</w:t>
      </w:r>
    </w:p>
    <w:p w14:paraId="25D45101" w14:textId="331AE561" w:rsidR="009F76D7" w:rsidRPr="008C7892" w:rsidRDefault="009F76D7" w:rsidP="009F76D7">
      <w:pPr>
        <w:autoSpaceDE w:val="0"/>
        <w:autoSpaceDN w:val="0"/>
        <w:adjustRightInd w:val="0"/>
        <w:ind w:firstLine="284"/>
        <w:rPr>
          <w:rFonts w:ascii="Garamond" w:hAnsi="Garamond" w:cs="Garamond"/>
          <w:color w:val="000000"/>
          <w:sz w:val="24"/>
          <w:szCs w:val="24"/>
        </w:rPr>
      </w:pPr>
      <w:r w:rsidRPr="008C7892">
        <w:rPr>
          <w:rFonts w:ascii="Garamond" w:hAnsi="Garamond" w:cs="Garamond"/>
          <w:iCs/>
          <w:color w:val="000000"/>
          <w:sz w:val="24"/>
          <w:szCs w:val="24"/>
        </w:rPr>
        <w:t>c</w:t>
      </w:r>
      <w:r w:rsidR="008C7892">
        <w:rPr>
          <w:rFonts w:ascii="Garamond" w:hAnsi="Garamond" w:cs="Garamond"/>
          <w:iCs/>
          <w:color w:val="000000"/>
          <w:sz w:val="24"/>
          <w:szCs w:val="24"/>
        </w:rPr>
        <w:t>)</w:t>
      </w:r>
      <w:r w:rsidRPr="008C7892">
        <w:rPr>
          <w:rFonts w:ascii="Garamond" w:hAnsi="Garamond" w:cs="Garamond"/>
          <w:iCs/>
          <w:color w:val="000000"/>
          <w:sz w:val="24"/>
          <w:szCs w:val="24"/>
        </w:rPr>
        <w:t xml:space="preserve"> </w:t>
      </w:r>
      <w:r w:rsidRPr="008C7892">
        <w:rPr>
          <w:rFonts w:ascii="Garamond" w:hAnsi="Garamond" w:cs="Garamond"/>
          <w:color w:val="000000"/>
          <w:sz w:val="24"/>
          <w:szCs w:val="24"/>
        </w:rPr>
        <w:t>Aktivizimi i  një regjimi të ri të regjistrimit të përdorues</w:t>
      </w:r>
      <w:r w:rsidR="008C7892">
        <w:rPr>
          <w:rFonts w:ascii="Garamond" w:hAnsi="Garamond" w:cs="Garamond"/>
          <w:color w:val="000000"/>
          <w:sz w:val="24"/>
          <w:szCs w:val="24"/>
        </w:rPr>
        <w:t>it nëpërmjet portalit informues.</w:t>
      </w:r>
    </w:p>
    <w:p w14:paraId="3F1A77E4" w14:textId="6382D622" w:rsidR="009F76D7" w:rsidRPr="008C7892" w:rsidRDefault="00126875"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w:t>
      </w:r>
      <w:r w:rsidR="009F76D7" w:rsidRPr="008C7892">
        <w:rPr>
          <w:rFonts w:ascii="Garamond" w:hAnsi="Garamond" w:cs="Garamond"/>
          <w:color w:val="000000"/>
          <w:sz w:val="24"/>
          <w:szCs w:val="24"/>
        </w:rPr>
        <w:t xml:space="preserve"> Ndryshimet e propozuara në Kodit e Rrjetit TAP janë në përputhje me Opinionin Përfundimtar të Përbashkët (FJO), si dhe me kuadrin rregullator të Bashkimit Evropian në fuqi. </w:t>
      </w:r>
      <w:r w:rsidR="008C7892">
        <w:rPr>
          <w:rFonts w:ascii="Garamond" w:hAnsi="Garamond" w:cs="Garamond"/>
          <w:color w:val="000000"/>
          <w:sz w:val="24"/>
          <w:szCs w:val="24"/>
        </w:rPr>
        <w:t>Ndryshimet e propozuara nga TAP</w:t>
      </w:r>
      <w:r w:rsidR="00E72379">
        <w:rPr>
          <w:rFonts w:ascii="Garamond" w:hAnsi="Garamond" w:cs="Garamond"/>
          <w:color w:val="000000"/>
          <w:sz w:val="24"/>
          <w:szCs w:val="24"/>
        </w:rPr>
        <w:t xml:space="preserve"> </w:t>
      </w:r>
      <w:r w:rsidR="009F76D7" w:rsidRPr="008C7892">
        <w:rPr>
          <w:rFonts w:ascii="Garamond" w:hAnsi="Garamond" w:cs="Garamond"/>
          <w:color w:val="000000"/>
          <w:sz w:val="24"/>
          <w:szCs w:val="24"/>
        </w:rPr>
        <w:t>AG i janë nënshtruar diskutimeve mes të tre rregullatorëve të cilët dakordësuan si dokument të përbashkët “</w:t>
      </w:r>
      <w:r w:rsidR="009F76D7" w:rsidRPr="008C7892">
        <w:rPr>
          <w:rFonts w:ascii="Garamond" w:hAnsi="Garamond" w:cs="Garamond"/>
          <w:i/>
          <w:iCs/>
          <w:color w:val="000000"/>
          <w:sz w:val="24"/>
          <w:szCs w:val="24"/>
        </w:rPr>
        <w:t>Approval of an amendment to “TAP Network Code” proposed by TAP AG on 12 May 2025</w:t>
      </w:r>
      <w:r w:rsidR="008C7892">
        <w:rPr>
          <w:rFonts w:ascii="Garamond" w:hAnsi="Garamond" w:cs="Garamond"/>
          <w:color w:val="000000"/>
          <w:sz w:val="24"/>
          <w:szCs w:val="24"/>
        </w:rPr>
        <w:t>”</w:t>
      </w:r>
      <w:r w:rsidR="009F76D7" w:rsidRPr="008C7892">
        <w:rPr>
          <w:rFonts w:ascii="Garamond" w:hAnsi="Garamond" w:cs="Garamond"/>
          <w:color w:val="000000"/>
          <w:sz w:val="24"/>
          <w:szCs w:val="24"/>
        </w:rPr>
        <w:t xml:space="preserve">, </w:t>
      </w:r>
      <w:r w:rsidR="009F76D7" w:rsidRPr="00A2024C">
        <w:rPr>
          <w:rFonts w:ascii="Garamond" w:hAnsi="Garamond" w:cs="Garamond"/>
          <w:i/>
          <w:iCs/>
          <w:color w:val="000000"/>
          <w:sz w:val="24"/>
          <w:szCs w:val="24"/>
        </w:rPr>
        <w:t>Annex A</w:t>
      </w:r>
      <w:r w:rsidR="008C7892">
        <w:rPr>
          <w:rFonts w:ascii="Garamond" w:hAnsi="Garamond" w:cs="Garamond"/>
          <w:iCs/>
          <w:color w:val="000000"/>
          <w:sz w:val="24"/>
          <w:szCs w:val="24"/>
        </w:rPr>
        <w:t>,</w:t>
      </w:r>
      <w:r w:rsidR="009F76D7" w:rsidRPr="008C7892">
        <w:rPr>
          <w:rFonts w:ascii="Garamond" w:hAnsi="Garamond" w:cs="Garamond"/>
          <w:iCs/>
          <w:color w:val="000000"/>
          <w:sz w:val="24"/>
          <w:szCs w:val="24"/>
        </w:rPr>
        <w:t xml:space="preserve"> i cili përmban ndryshimet e TAP Network Code të përcjella në </w:t>
      </w:r>
      <w:r w:rsidR="009F76D7" w:rsidRPr="00A2024C">
        <w:rPr>
          <w:rFonts w:ascii="Garamond" w:hAnsi="Garamond" w:cs="Garamond"/>
          <w:i/>
          <w:iCs/>
          <w:color w:val="000000"/>
          <w:sz w:val="24"/>
          <w:szCs w:val="24"/>
        </w:rPr>
        <w:t>Annex B</w:t>
      </w:r>
      <w:r w:rsidR="009F76D7" w:rsidRPr="008C7892">
        <w:rPr>
          <w:rFonts w:ascii="Garamond" w:hAnsi="Garamond" w:cs="Garamond"/>
          <w:iCs/>
          <w:color w:val="000000"/>
          <w:sz w:val="24"/>
          <w:szCs w:val="24"/>
        </w:rPr>
        <w:t xml:space="preserve"> dhe arsyet e këtyre modifikimeve; </w:t>
      </w:r>
      <w:r w:rsidR="008C7892">
        <w:rPr>
          <w:rFonts w:ascii="Garamond" w:hAnsi="Garamond" w:cs="Garamond"/>
          <w:iCs/>
          <w:color w:val="000000"/>
          <w:sz w:val="24"/>
          <w:szCs w:val="24"/>
        </w:rPr>
        <w:t>n</w:t>
      </w:r>
      <w:r w:rsidR="009F76D7" w:rsidRPr="008C7892">
        <w:rPr>
          <w:rFonts w:ascii="Garamond" w:hAnsi="Garamond" w:cs="Garamond"/>
          <w:iCs/>
          <w:color w:val="000000"/>
          <w:sz w:val="24"/>
          <w:szCs w:val="24"/>
        </w:rPr>
        <w:t>dryshimet në kodin e rrjetit TAP  jan</w:t>
      </w:r>
      <w:r w:rsidR="009F76D7" w:rsidRPr="008C7892">
        <w:rPr>
          <w:rFonts w:ascii="Garamond" w:hAnsi="Garamond" w:cs="Garamond"/>
          <w:color w:val="000000"/>
          <w:sz w:val="24"/>
          <w:szCs w:val="24"/>
        </w:rPr>
        <w:t>ë</w:t>
      </w:r>
      <w:r w:rsidR="009F76D7" w:rsidRPr="008C7892">
        <w:rPr>
          <w:rFonts w:ascii="Garamond" w:hAnsi="Garamond" w:cs="Garamond"/>
          <w:iCs/>
          <w:color w:val="000000"/>
          <w:sz w:val="24"/>
          <w:szCs w:val="24"/>
        </w:rPr>
        <w:t xml:space="preserve">  n</w:t>
      </w:r>
      <w:r w:rsidR="009F76D7" w:rsidRPr="008C7892">
        <w:rPr>
          <w:rFonts w:ascii="Garamond" w:hAnsi="Garamond" w:cs="Garamond"/>
          <w:color w:val="000000"/>
          <w:sz w:val="24"/>
          <w:szCs w:val="24"/>
        </w:rPr>
        <w:t>ë</w:t>
      </w:r>
      <w:r w:rsidR="009F76D7" w:rsidRPr="008C7892">
        <w:rPr>
          <w:rFonts w:ascii="Garamond" w:hAnsi="Garamond" w:cs="Garamond"/>
          <w:iCs/>
          <w:color w:val="000000"/>
          <w:sz w:val="24"/>
          <w:szCs w:val="24"/>
        </w:rPr>
        <w:t xml:space="preserve"> përputhje me parimet n</w:t>
      </w:r>
      <w:r w:rsidR="009F76D7" w:rsidRPr="008C7892">
        <w:rPr>
          <w:rFonts w:ascii="Garamond" w:hAnsi="Garamond" w:cs="Garamond"/>
          <w:color w:val="000000"/>
          <w:sz w:val="24"/>
          <w:szCs w:val="24"/>
        </w:rPr>
        <w:t>ë</w:t>
      </w:r>
      <w:r w:rsidR="009F76D7" w:rsidRPr="008C7892">
        <w:rPr>
          <w:rFonts w:ascii="Garamond" w:hAnsi="Garamond" w:cs="Garamond"/>
          <w:iCs/>
          <w:color w:val="000000"/>
          <w:sz w:val="24"/>
          <w:szCs w:val="24"/>
        </w:rPr>
        <w:t xml:space="preserve"> opinionin e për</w:t>
      </w:r>
      <w:bookmarkStart w:id="0" w:name="_GoBack"/>
      <w:bookmarkEnd w:id="0"/>
      <w:r w:rsidR="009F76D7" w:rsidRPr="008C7892">
        <w:rPr>
          <w:rFonts w:ascii="Garamond" w:hAnsi="Garamond" w:cs="Garamond"/>
          <w:iCs/>
          <w:color w:val="000000"/>
          <w:sz w:val="24"/>
          <w:szCs w:val="24"/>
        </w:rPr>
        <w:t xml:space="preserve">bashkët përfundimtar; </w:t>
      </w:r>
      <w:r w:rsidR="009F76D7" w:rsidRPr="008C7892">
        <w:rPr>
          <w:rFonts w:ascii="Garamond" w:hAnsi="Garamond" w:cs="Garamond"/>
          <w:i/>
          <w:iCs/>
          <w:color w:val="000000"/>
          <w:sz w:val="24"/>
          <w:szCs w:val="24"/>
        </w:rPr>
        <w:t>Final Joint Opinion</w:t>
      </w:r>
      <w:r w:rsidR="009F76D7" w:rsidRPr="008C7892">
        <w:rPr>
          <w:rFonts w:ascii="Garamond" w:hAnsi="Garamond" w:cs="Garamond"/>
          <w:iCs/>
          <w:color w:val="000000"/>
          <w:sz w:val="24"/>
          <w:szCs w:val="24"/>
        </w:rPr>
        <w:t>.</w:t>
      </w:r>
    </w:p>
    <w:p w14:paraId="540259F7" w14:textId="77777777" w:rsidR="009F76D7" w:rsidRPr="008C7892" w:rsidRDefault="009F76D7" w:rsidP="009F76D7">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Ky dokument është miratuar nga autoritetet rregullatore përkatëse të Italisë (ARERA) dhe të Greqisë (RAAEY).</w:t>
      </w:r>
    </w:p>
    <w:p w14:paraId="38948EE6" w14:textId="5A35E290" w:rsidR="008C7892" w:rsidRDefault="009F76D7" w:rsidP="008C7892">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xml:space="preserve">Për sa më sipër, vlerësohet e nevojshme miratimi i draftit të dokumentit të përbashkët “Miratimi i një ndryshimi në Kodin e </w:t>
      </w:r>
      <w:r w:rsidR="008C7892">
        <w:rPr>
          <w:rFonts w:ascii="Garamond" w:hAnsi="Garamond" w:cs="Garamond"/>
          <w:color w:val="000000"/>
          <w:sz w:val="24"/>
          <w:szCs w:val="24"/>
        </w:rPr>
        <w:t>Rrjetit TAP”, propozuar nga TAP</w:t>
      </w:r>
      <w:r w:rsidR="00E72379">
        <w:rPr>
          <w:rFonts w:ascii="Garamond" w:hAnsi="Garamond" w:cs="Garamond"/>
          <w:color w:val="000000"/>
          <w:sz w:val="24"/>
          <w:szCs w:val="24"/>
        </w:rPr>
        <w:t xml:space="preserve"> </w:t>
      </w:r>
      <w:r w:rsidRPr="008C7892">
        <w:rPr>
          <w:rFonts w:ascii="Garamond" w:hAnsi="Garamond" w:cs="Garamond"/>
          <w:color w:val="000000"/>
          <w:sz w:val="24"/>
          <w:szCs w:val="24"/>
        </w:rPr>
        <w:t xml:space="preserve">AG më datë 12 maj 2025, i bashkëlidhur këtij vendimi si </w:t>
      </w:r>
      <w:r w:rsidR="008C7892">
        <w:rPr>
          <w:rFonts w:ascii="Garamond" w:hAnsi="Garamond" w:cs="Garamond"/>
          <w:color w:val="000000"/>
          <w:sz w:val="24"/>
          <w:szCs w:val="24"/>
        </w:rPr>
        <w:t>s</w:t>
      </w:r>
      <w:r w:rsidRPr="008C7892">
        <w:rPr>
          <w:rFonts w:ascii="Garamond" w:hAnsi="Garamond" w:cs="Garamond"/>
          <w:color w:val="000000"/>
          <w:sz w:val="24"/>
          <w:szCs w:val="24"/>
        </w:rPr>
        <w:t xml:space="preserve">htojca A dhe ndryshimet e Kodit të Rrjetit si </w:t>
      </w:r>
      <w:r w:rsidR="008C7892">
        <w:rPr>
          <w:rFonts w:ascii="Garamond" w:hAnsi="Garamond" w:cs="Garamond"/>
          <w:color w:val="000000"/>
          <w:sz w:val="24"/>
          <w:szCs w:val="24"/>
        </w:rPr>
        <w:t>s</w:t>
      </w:r>
      <w:r w:rsidRPr="008C7892">
        <w:rPr>
          <w:rFonts w:ascii="Garamond" w:hAnsi="Garamond" w:cs="Garamond"/>
          <w:color w:val="000000"/>
          <w:sz w:val="24"/>
          <w:szCs w:val="24"/>
        </w:rPr>
        <w:t>htojca B.</w:t>
      </w:r>
    </w:p>
    <w:p w14:paraId="19840654" w14:textId="5F82D0E3" w:rsidR="009F76D7" w:rsidRPr="008C7892" w:rsidRDefault="009F76D7" w:rsidP="008C7892">
      <w:pPr>
        <w:autoSpaceDE w:val="0"/>
        <w:autoSpaceDN w:val="0"/>
        <w:adjustRightInd w:val="0"/>
        <w:ind w:firstLine="284"/>
        <w:jc w:val="both"/>
        <w:rPr>
          <w:rFonts w:ascii="Garamond" w:hAnsi="Garamond" w:cs="Garamond"/>
          <w:color w:val="000000"/>
          <w:sz w:val="24"/>
          <w:szCs w:val="24"/>
        </w:rPr>
      </w:pPr>
      <w:r w:rsidRPr="008C7892">
        <w:rPr>
          <w:rFonts w:ascii="Garamond" w:hAnsi="Garamond"/>
          <w:sz w:val="24"/>
          <w:szCs w:val="24"/>
        </w:rPr>
        <w:t>Për</w:t>
      </w:r>
      <w:r w:rsidR="008C7892" w:rsidRPr="008C7892">
        <w:rPr>
          <w:rFonts w:ascii="Garamond" w:hAnsi="Garamond"/>
          <w:sz w:val="24"/>
          <w:szCs w:val="24"/>
        </w:rPr>
        <w:t xml:space="preserve"> </w:t>
      </w:r>
      <w:r w:rsidRPr="008C7892">
        <w:rPr>
          <w:rFonts w:ascii="Garamond" w:hAnsi="Garamond"/>
          <w:sz w:val="24"/>
          <w:szCs w:val="24"/>
        </w:rPr>
        <w:t xml:space="preserve">gjithë sa më sipër, </w:t>
      </w:r>
      <w:r w:rsidR="008C7892" w:rsidRPr="008C7892">
        <w:rPr>
          <w:rFonts w:ascii="Garamond" w:hAnsi="Garamond"/>
          <w:sz w:val="24"/>
          <w:szCs w:val="24"/>
        </w:rPr>
        <w:t xml:space="preserve">Bordi </w:t>
      </w:r>
      <w:r w:rsidRPr="008C7892">
        <w:rPr>
          <w:rFonts w:ascii="Garamond" w:hAnsi="Garamond"/>
          <w:sz w:val="24"/>
          <w:szCs w:val="24"/>
        </w:rPr>
        <w:t>i ERE-s,</w:t>
      </w:r>
    </w:p>
    <w:p w14:paraId="3CCC6B7B" w14:textId="77777777" w:rsidR="00126875" w:rsidRPr="008C7892" w:rsidRDefault="00126875" w:rsidP="009F76D7">
      <w:pPr>
        <w:autoSpaceDE w:val="0"/>
        <w:autoSpaceDN w:val="0"/>
        <w:adjustRightInd w:val="0"/>
        <w:ind w:firstLine="284"/>
        <w:jc w:val="center"/>
        <w:rPr>
          <w:rFonts w:ascii="Garamond" w:hAnsi="Garamond" w:cs="Garamond"/>
          <w:b/>
          <w:bCs/>
          <w:color w:val="000000"/>
          <w:sz w:val="24"/>
          <w:szCs w:val="24"/>
        </w:rPr>
      </w:pPr>
    </w:p>
    <w:p w14:paraId="78F38C25" w14:textId="14544C62" w:rsidR="009F76D7" w:rsidRPr="008C7892" w:rsidRDefault="00126875" w:rsidP="009F76D7">
      <w:pPr>
        <w:autoSpaceDE w:val="0"/>
        <w:autoSpaceDN w:val="0"/>
        <w:adjustRightInd w:val="0"/>
        <w:ind w:firstLine="284"/>
        <w:jc w:val="center"/>
        <w:rPr>
          <w:rFonts w:ascii="Garamond" w:hAnsi="Garamond" w:cs="Garamond"/>
          <w:bCs/>
          <w:color w:val="000000"/>
          <w:sz w:val="24"/>
          <w:szCs w:val="24"/>
        </w:rPr>
      </w:pPr>
      <w:r w:rsidRPr="008C7892">
        <w:rPr>
          <w:rFonts w:ascii="Garamond" w:hAnsi="Garamond" w:cs="Garamond"/>
          <w:bCs/>
          <w:color w:val="000000"/>
          <w:sz w:val="24"/>
          <w:szCs w:val="24"/>
        </w:rPr>
        <w:t>VENDOSI:</w:t>
      </w:r>
    </w:p>
    <w:p w14:paraId="32545A28" w14:textId="77777777" w:rsidR="009F76D7" w:rsidRPr="008C7892" w:rsidRDefault="009F76D7" w:rsidP="009F76D7">
      <w:pPr>
        <w:autoSpaceDE w:val="0"/>
        <w:autoSpaceDN w:val="0"/>
        <w:adjustRightInd w:val="0"/>
        <w:ind w:firstLine="284"/>
        <w:jc w:val="both"/>
        <w:rPr>
          <w:rFonts w:ascii="Garamond" w:hAnsi="Garamond" w:cs="Garamond"/>
          <w:color w:val="000000"/>
          <w:sz w:val="24"/>
          <w:szCs w:val="24"/>
        </w:rPr>
      </w:pPr>
    </w:p>
    <w:p w14:paraId="69138DF7" w14:textId="67C6B083" w:rsidR="009F76D7" w:rsidRPr="008C7892" w:rsidRDefault="009F76D7" w:rsidP="008E1995">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1. Të miratojë dokumentin e përbashkët të tr</w:t>
      </w:r>
      <w:r w:rsidR="008C7892">
        <w:rPr>
          <w:rFonts w:ascii="Garamond" w:hAnsi="Garamond" w:cs="Garamond"/>
          <w:color w:val="000000"/>
          <w:sz w:val="24"/>
          <w:szCs w:val="24"/>
        </w:rPr>
        <w:t>i</w:t>
      </w:r>
      <w:r w:rsidRPr="008C7892">
        <w:rPr>
          <w:rFonts w:ascii="Garamond" w:hAnsi="Garamond" w:cs="Garamond"/>
          <w:color w:val="000000"/>
          <w:sz w:val="24"/>
          <w:szCs w:val="24"/>
        </w:rPr>
        <w:t xml:space="preserve"> autoriteteve rregullatore të energjisë – ERE, RAAEY dhe ARERA “Miratimi i një ndryshimi në Kodin e</w:t>
      </w:r>
      <w:r w:rsidR="00E72379">
        <w:rPr>
          <w:rFonts w:ascii="Garamond" w:hAnsi="Garamond" w:cs="Garamond"/>
          <w:color w:val="000000"/>
          <w:sz w:val="24"/>
          <w:szCs w:val="24"/>
        </w:rPr>
        <w:t xml:space="preserve"> Rrjetit TAP, propozuar nga TAP </w:t>
      </w:r>
      <w:r w:rsidRPr="008C7892">
        <w:rPr>
          <w:rFonts w:ascii="Garamond" w:hAnsi="Garamond" w:cs="Garamond"/>
          <w:color w:val="000000"/>
          <w:sz w:val="24"/>
          <w:szCs w:val="24"/>
        </w:rPr>
        <w:t xml:space="preserve">AG më 12 maj 2025”, i bashkëlidhur këtij vendimi si </w:t>
      </w:r>
      <w:r w:rsidR="008E1995" w:rsidRPr="008C7892">
        <w:rPr>
          <w:rFonts w:ascii="Garamond" w:hAnsi="Garamond" w:cs="Garamond"/>
          <w:color w:val="000000"/>
          <w:sz w:val="24"/>
          <w:szCs w:val="24"/>
        </w:rPr>
        <w:t xml:space="preserve">shtojca </w:t>
      </w:r>
      <w:r w:rsidRPr="008C7892">
        <w:rPr>
          <w:rFonts w:ascii="Garamond" w:hAnsi="Garamond" w:cs="Garamond"/>
          <w:color w:val="000000"/>
          <w:sz w:val="24"/>
          <w:szCs w:val="24"/>
        </w:rPr>
        <w:t xml:space="preserve">A dhe ndryshimet e Kodit të Rrjetit si </w:t>
      </w:r>
      <w:r w:rsidR="008E1995" w:rsidRPr="008C7892">
        <w:rPr>
          <w:rFonts w:ascii="Garamond" w:hAnsi="Garamond" w:cs="Garamond"/>
          <w:color w:val="000000"/>
          <w:sz w:val="24"/>
          <w:szCs w:val="24"/>
        </w:rPr>
        <w:t xml:space="preserve">shtojca </w:t>
      </w:r>
      <w:r w:rsidRPr="008C7892">
        <w:rPr>
          <w:rFonts w:ascii="Garamond" w:hAnsi="Garamond" w:cs="Garamond"/>
          <w:color w:val="000000"/>
          <w:sz w:val="24"/>
          <w:szCs w:val="24"/>
        </w:rPr>
        <w:t>B.</w:t>
      </w:r>
    </w:p>
    <w:p w14:paraId="08692F38" w14:textId="7D23A46C" w:rsidR="009F76D7" w:rsidRPr="008C7892" w:rsidRDefault="009F76D7" w:rsidP="008E1995">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2. Të publikojë këtë vendim në Fletoren Zyrtare.</w:t>
      </w:r>
    </w:p>
    <w:p w14:paraId="677CE0F7" w14:textId="63E4252E" w:rsidR="009F76D7" w:rsidRPr="008C7892" w:rsidRDefault="008E1995" w:rsidP="008E1995">
      <w:pPr>
        <w:autoSpaceDE w:val="0"/>
        <w:autoSpaceDN w:val="0"/>
        <w:adjustRightInd w:val="0"/>
        <w:ind w:firstLine="284"/>
        <w:jc w:val="both"/>
        <w:rPr>
          <w:rFonts w:ascii="Garamond" w:hAnsi="Garamond" w:cs="Garamond"/>
          <w:color w:val="000000"/>
          <w:sz w:val="24"/>
          <w:szCs w:val="24"/>
        </w:rPr>
      </w:pPr>
      <w:r>
        <w:rPr>
          <w:rFonts w:ascii="Garamond" w:hAnsi="Garamond" w:cs="Garamond"/>
          <w:color w:val="000000"/>
          <w:sz w:val="24"/>
          <w:szCs w:val="24"/>
        </w:rPr>
        <w:t>3. Drejtoria  Gazit Natyror</w:t>
      </w:r>
      <w:r w:rsidR="009F76D7" w:rsidRPr="008C7892">
        <w:rPr>
          <w:rFonts w:ascii="Garamond" w:hAnsi="Garamond" w:cs="Garamond"/>
          <w:color w:val="000000"/>
          <w:sz w:val="24"/>
          <w:szCs w:val="24"/>
        </w:rPr>
        <w:t xml:space="preserve"> të</w:t>
      </w:r>
      <w:r>
        <w:rPr>
          <w:rFonts w:ascii="Garamond" w:hAnsi="Garamond" w:cs="Garamond"/>
          <w:color w:val="000000"/>
          <w:sz w:val="24"/>
          <w:szCs w:val="24"/>
        </w:rPr>
        <w:t xml:space="preserve"> njoftojë shoqërinë TAP</w:t>
      </w:r>
      <w:r w:rsidR="00E72379">
        <w:rPr>
          <w:rFonts w:ascii="Garamond" w:hAnsi="Garamond" w:cs="Garamond"/>
          <w:color w:val="000000"/>
          <w:sz w:val="24"/>
          <w:szCs w:val="24"/>
        </w:rPr>
        <w:t xml:space="preserve"> </w:t>
      </w:r>
      <w:r w:rsidR="009F76D7" w:rsidRPr="008C7892">
        <w:rPr>
          <w:rFonts w:ascii="Garamond" w:hAnsi="Garamond" w:cs="Garamond"/>
          <w:color w:val="000000"/>
          <w:sz w:val="24"/>
          <w:szCs w:val="24"/>
        </w:rPr>
        <w:t xml:space="preserve">AG,  autoritetet rregullatore përkatëse të Italisë (ARERA) dhe të Greqisë (RAAEY) për vendimin e </w:t>
      </w:r>
      <w:r w:rsidRPr="008C7892">
        <w:rPr>
          <w:rFonts w:ascii="Garamond" w:hAnsi="Garamond" w:cs="Garamond"/>
          <w:color w:val="000000"/>
          <w:sz w:val="24"/>
          <w:szCs w:val="24"/>
        </w:rPr>
        <w:t xml:space="preserve">Bordit </w:t>
      </w:r>
      <w:r w:rsidR="009F76D7" w:rsidRPr="008C7892">
        <w:rPr>
          <w:rFonts w:ascii="Garamond" w:hAnsi="Garamond" w:cs="Garamond"/>
          <w:color w:val="000000"/>
          <w:sz w:val="24"/>
          <w:szCs w:val="24"/>
        </w:rPr>
        <w:t>të ERE-s.</w:t>
      </w:r>
    </w:p>
    <w:p w14:paraId="79AE4481" w14:textId="77777777" w:rsidR="009F76D7" w:rsidRPr="008C7892" w:rsidRDefault="009F76D7" w:rsidP="008E1995">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xml:space="preserve">Ky vendim hyn në fuqi menjëherë. </w:t>
      </w:r>
    </w:p>
    <w:p w14:paraId="2D870878" w14:textId="1AFB1600" w:rsidR="009F76D7" w:rsidRPr="008C7892" w:rsidRDefault="009F76D7" w:rsidP="008E1995">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 xml:space="preserve">Çdo palë e përfshirë në këtë procedurë mund t’i kërkojë ERE-s, brenda 7 ditëve kalendarike nga data e marrjes së vendimit, rishikimin e vendimit të </w:t>
      </w:r>
      <w:r w:rsidR="008E1995" w:rsidRPr="008C7892">
        <w:rPr>
          <w:rFonts w:ascii="Garamond" w:hAnsi="Garamond" w:cs="Garamond"/>
          <w:color w:val="000000"/>
          <w:sz w:val="24"/>
          <w:szCs w:val="24"/>
        </w:rPr>
        <w:t xml:space="preserve">Bordit </w:t>
      </w:r>
      <w:r w:rsidRPr="008C7892">
        <w:rPr>
          <w:rFonts w:ascii="Garamond" w:hAnsi="Garamond" w:cs="Garamond"/>
          <w:color w:val="000000"/>
          <w:sz w:val="24"/>
          <w:szCs w:val="24"/>
        </w:rPr>
        <w:t xml:space="preserve">në rast se ka siguruar prova të reja që mund ta çojnë </w:t>
      </w:r>
      <w:r w:rsidR="008E1995" w:rsidRPr="008C7892">
        <w:rPr>
          <w:rFonts w:ascii="Garamond" w:hAnsi="Garamond" w:cs="Garamond"/>
          <w:color w:val="000000"/>
          <w:sz w:val="24"/>
          <w:szCs w:val="24"/>
        </w:rPr>
        <w:t xml:space="preserve">Bordin </w:t>
      </w:r>
      <w:r w:rsidRPr="008C7892">
        <w:rPr>
          <w:rFonts w:ascii="Garamond" w:hAnsi="Garamond" w:cs="Garamond"/>
          <w:color w:val="000000"/>
          <w:sz w:val="24"/>
          <w:szCs w:val="24"/>
        </w:rPr>
        <w:t xml:space="preserve">në marrjen e një vendimi të ndryshëm nga i mëparshmi apo për gabime materiale të konstatuara. Për këtë vendim mund të bëhet ankim në Gjykatën Administrative Tiranë, brenda 45 ditëve kalendarike nga dita e publikimit në Fletoren Zyrtare. </w:t>
      </w:r>
    </w:p>
    <w:p w14:paraId="305CA3F5" w14:textId="77777777" w:rsidR="009F76D7" w:rsidRPr="008C7892" w:rsidRDefault="009F76D7" w:rsidP="008E1995">
      <w:pPr>
        <w:autoSpaceDE w:val="0"/>
        <w:autoSpaceDN w:val="0"/>
        <w:adjustRightInd w:val="0"/>
        <w:ind w:firstLine="284"/>
        <w:jc w:val="both"/>
        <w:rPr>
          <w:rFonts w:ascii="Garamond" w:hAnsi="Garamond" w:cs="Garamond"/>
          <w:color w:val="000000"/>
          <w:sz w:val="24"/>
          <w:szCs w:val="24"/>
        </w:rPr>
      </w:pPr>
      <w:r w:rsidRPr="008C7892">
        <w:rPr>
          <w:rFonts w:ascii="Garamond" w:hAnsi="Garamond" w:cs="Garamond"/>
          <w:color w:val="000000"/>
          <w:sz w:val="24"/>
          <w:szCs w:val="24"/>
        </w:rPr>
        <w:t>Ky vendim botohet në Fletoren Zyrtare.</w:t>
      </w:r>
    </w:p>
    <w:p w14:paraId="6D0AC8F7" w14:textId="77777777" w:rsidR="009F76D7" w:rsidRPr="008C7892" w:rsidRDefault="009F76D7" w:rsidP="008E1995">
      <w:pPr>
        <w:tabs>
          <w:tab w:val="left" w:pos="7800"/>
        </w:tabs>
        <w:autoSpaceDE w:val="0"/>
        <w:autoSpaceDN w:val="0"/>
        <w:adjustRightInd w:val="0"/>
        <w:ind w:firstLine="284"/>
        <w:jc w:val="right"/>
        <w:rPr>
          <w:rFonts w:ascii="Garamond" w:hAnsi="Garamond" w:cs="Garamond"/>
          <w:bCs/>
          <w:color w:val="000000"/>
          <w:sz w:val="24"/>
          <w:szCs w:val="24"/>
        </w:rPr>
      </w:pPr>
      <w:r w:rsidRPr="008C7892">
        <w:rPr>
          <w:rFonts w:ascii="Garamond" w:hAnsi="Garamond" w:cs="Garamond"/>
          <w:bCs/>
          <w:color w:val="000000"/>
          <w:sz w:val="24"/>
          <w:szCs w:val="24"/>
        </w:rPr>
        <w:t>KRYETAR</w:t>
      </w:r>
    </w:p>
    <w:p w14:paraId="51CC9933" w14:textId="46126027" w:rsidR="009F76D7" w:rsidRPr="008C7892" w:rsidRDefault="009F76D7" w:rsidP="008E1995">
      <w:pPr>
        <w:tabs>
          <w:tab w:val="left" w:pos="7800"/>
        </w:tabs>
        <w:autoSpaceDE w:val="0"/>
        <w:autoSpaceDN w:val="0"/>
        <w:adjustRightInd w:val="0"/>
        <w:ind w:firstLine="284"/>
        <w:jc w:val="right"/>
        <w:rPr>
          <w:rFonts w:ascii="Garamond" w:hAnsi="Garamond" w:cs="Garamond"/>
          <w:b/>
          <w:bCs/>
          <w:color w:val="000000"/>
          <w:sz w:val="24"/>
          <w:szCs w:val="24"/>
        </w:rPr>
      </w:pPr>
      <w:r w:rsidRPr="008C7892">
        <w:rPr>
          <w:rFonts w:ascii="Garamond" w:hAnsi="Garamond" w:cs="Garamond"/>
          <w:b/>
          <w:bCs/>
          <w:color w:val="000000"/>
          <w:sz w:val="24"/>
          <w:szCs w:val="24"/>
        </w:rPr>
        <w:t xml:space="preserve">Petrit </w:t>
      </w:r>
      <w:r w:rsidR="00126875" w:rsidRPr="008C7892">
        <w:rPr>
          <w:rFonts w:ascii="Garamond" w:hAnsi="Garamond" w:cs="Garamond"/>
          <w:b/>
          <w:bCs/>
          <w:color w:val="000000"/>
          <w:sz w:val="24"/>
          <w:szCs w:val="24"/>
        </w:rPr>
        <w:t>Ahmeti</w:t>
      </w:r>
    </w:p>
    <w:p w14:paraId="1BB2B28F" w14:textId="340E162D" w:rsidR="0087077E" w:rsidRPr="008C7892" w:rsidRDefault="0087077E" w:rsidP="008E1995">
      <w:pPr>
        <w:ind w:firstLine="284"/>
        <w:jc w:val="right"/>
        <w:rPr>
          <w:rFonts w:ascii="Garamond" w:eastAsia="Batang" w:hAnsi="Garamond"/>
          <w:sz w:val="24"/>
          <w:szCs w:val="24"/>
        </w:rPr>
      </w:pPr>
    </w:p>
    <w:p w14:paraId="1B75972A" w14:textId="0934DF6F" w:rsidR="00EA2AD7" w:rsidRPr="008C7892" w:rsidRDefault="00EA2AD7" w:rsidP="009F76D7">
      <w:pPr>
        <w:ind w:firstLine="284"/>
        <w:rPr>
          <w:rFonts w:ascii="Garamond" w:eastAsia="Batang" w:hAnsi="Garamond"/>
          <w:sz w:val="24"/>
          <w:szCs w:val="24"/>
        </w:rPr>
      </w:pPr>
    </w:p>
    <w:p w14:paraId="4C6C4924" w14:textId="713EBD2C" w:rsidR="00EA2AD7" w:rsidRPr="008C7892" w:rsidRDefault="00EA2AD7" w:rsidP="009F76D7">
      <w:pPr>
        <w:ind w:firstLine="284"/>
        <w:rPr>
          <w:rFonts w:ascii="Garamond" w:eastAsia="Batang" w:hAnsi="Garamond"/>
          <w:sz w:val="24"/>
          <w:szCs w:val="24"/>
        </w:rPr>
      </w:pPr>
    </w:p>
    <w:p w14:paraId="0EEC2BB0" w14:textId="1554A53B" w:rsidR="00EA2AD7" w:rsidRPr="008C7892" w:rsidRDefault="00EA2AD7" w:rsidP="009F76D7">
      <w:pPr>
        <w:ind w:firstLine="284"/>
        <w:rPr>
          <w:rFonts w:ascii="Garamond" w:eastAsia="Batang" w:hAnsi="Garamond"/>
          <w:sz w:val="24"/>
          <w:szCs w:val="24"/>
        </w:rPr>
      </w:pPr>
    </w:p>
    <w:p w14:paraId="6B5374F0" w14:textId="7BBA1757" w:rsidR="00EA2AD7" w:rsidRPr="008C7892" w:rsidRDefault="00EA2AD7" w:rsidP="009F76D7">
      <w:pPr>
        <w:ind w:firstLine="284"/>
        <w:rPr>
          <w:rFonts w:ascii="Garamond" w:eastAsia="Batang" w:hAnsi="Garamond"/>
          <w:sz w:val="24"/>
          <w:szCs w:val="24"/>
        </w:rPr>
      </w:pPr>
    </w:p>
    <w:p w14:paraId="2D1E640F" w14:textId="01F16C3E" w:rsidR="00EA2AD7" w:rsidRPr="008C7892" w:rsidRDefault="00EA2AD7" w:rsidP="009F76D7">
      <w:pPr>
        <w:ind w:firstLine="284"/>
        <w:rPr>
          <w:rFonts w:ascii="Garamond" w:eastAsia="Batang" w:hAnsi="Garamond"/>
          <w:sz w:val="24"/>
          <w:szCs w:val="24"/>
        </w:rPr>
      </w:pPr>
    </w:p>
    <w:p w14:paraId="25D2435E" w14:textId="0E6F3383" w:rsidR="00EA2AD7" w:rsidRPr="008C7892" w:rsidRDefault="00EA2AD7" w:rsidP="009F76D7">
      <w:pPr>
        <w:ind w:firstLine="284"/>
        <w:rPr>
          <w:rFonts w:ascii="Garamond" w:eastAsia="Batang" w:hAnsi="Garamond"/>
          <w:sz w:val="24"/>
          <w:szCs w:val="24"/>
        </w:rPr>
      </w:pPr>
    </w:p>
    <w:p w14:paraId="5B17E235" w14:textId="3E4DFF3E" w:rsidR="00EA2AD7" w:rsidRPr="008C7892" w:rsidRDefault="00EA2AD7" w:rsidP="009F76D7">
      <w:pPr>
        <w:ind w:firstLine="284"/>
        <w:rPr>
          <w:rFonts w:ascii="Garamond" w:eastAsia="Batang" w:hAnsi="Garamond"/>
          <w:sz w:val="24"/>
          <w:szCs w:val="24"/>
        </w:rPr>
      </w:pPr>
    </w:p>
    <w:p w14:paraId="5145CE41" w14:textId="77777777" w:rsidR="00EA2AD7" w:rsidRPr="008C7892" w:rsidRDefault="00EA2AD7" w:rsidP="009F76D7">
      <w:pPr>
        <w:ind w:firstLine="284"/>
        <w:rPr>
          <w:rFonts w:ascii="Garamond" w:eastAsia="Batang" w:hAnsi="Garamond"/>
          <w:sz w:val="24"/>
          <w:szCs w:val="24"/>
        </w:rPr>
      </w:pPr>
    </w:p>
    <w:p w14:paraId="07EA3F55" w14:textId="77777777" w:rsidR="004957D4" w:rsidRPr="008C7892" w:rsidRDefault="004957D4" w:rsidP="004957D4">
      <w:pPr>
        <w:autoSpaceDE w:val="0"/>
        <w:autoSpaceDN w:val="0"/>
        <w:adjustRightInd w:val="0"/>
        <w:ind w:firstLine="284"/>
        <w:jc w:val="right"/>
        <w:rPr>
          <w:rFonts w:ascii="Garamond" w:hAnsi="Garamond"/>
          <w:b/>
          <w:bCs/>
          <w:color w:val="000000"/>
          <w:sz w:val="24"/>
          <w:szCs w:val="24"/>
        </w:rPr>
      </w:pPr>
      <w:r w:rsidRPr="008C7892">
        <w:rPr>
          <w:rFonts w:ascii="Garamond" w:hAnsi="Garamond"/>
          <w:b/>
          <w:bCs/>
          <w:color w:val="000000"/>
          <w:sz w:val="24"/>
          <w:szCs w:val="24"/>
        </w:rPr>
        <w:lastRenderedPageBreak/>
        <w:t>Shtojca A</w:t>
      </w:r>
    </w:p>
    <w:p w14:paraId="408C6111" w14:textId="77777777" w:rsidR="004957D4" w:rsidRPr="008C7892" w:rsidRDefault="004957D4" w:rsidP="004957D4">
      <w:pPr>
        <w:autoSpaceDE w:val="0"/>
        <w:autoSpaceDN w:val="0"/>
        <w:adjustRightInd w:val="0"/>
        <w:ind w:firstLine="284"/>
        <w:jc w:val="center"/>
        <w:rPr>
          <w:rFonts w:ascii="Garamond" w:hAnsi="Garamond"/>
          <w:color w:val="000000"/>
          <w:sz w:val="24"/>
          <w:szCs w:val="24"/>
        </w:rPr>
      </w:pPr>
    </w:p>
    <w:p w14:paraId="6474A410" w14:textId="77777777" w:rsidR="004957D4" w:rsidRPr="008E1995" w:rsidRDefault="004957D4" w:rsidP="004957D4">
      <w:pPr>
        <w:autoSpaceDE w:val="0"/>
        <w:autoSpaceDN w:val="0"/>
        <w:adjustRightInd w:val="0"/>
        <w:ind w:firstLine="284"/>
        <w:jc w:val="center"/>
        <w:rPr>
          <w:rFonts w:ascii="Garamond" w:hAnsi="Garamond"/>
          <w:b/>
          <w:color w:val="000000"/>
          <w:sz w:val="24"/>
          <w:szCs w:val="24"/>
        </w:rPr>
      </w:pPr>
      <w:r w:rsidRPr="008E1995">
        <w:rPr>
          <w:rFonts w:ascii="Garamond" w:hAnsi="Garamond"/>
          <w:b/>
          <w:color w:val="000000"/>
          <w:sz w:val="24"/>
          <w:szCs w:val="24"/>
        </w:rPr>
        <w:t>Autorità di Regolazione per Energia, Reti e Ambiente (ARERA, Itali)</w:t>
      </w:r>
    </w:p>
    <w:p w14:paraId="69C6E050" w14:textId="5CA66899" w:rsidR="004957D4" w:rsidRPr="008E1995" w:rsidRDefault="004957D4" w:rsidP="004957D4">
      <w:pPr>
        <w:autoSpaceDE w:val="0"/>
        <w:autoSpaceDN w:val="0"/>
        <w:adjustRightInd w:val="0"/>
        <w:ind w:firstLine="284"/>
        <w:jc w:val="center"/>
        <w:rPr>
          <w:rFonts w:ascii="Garamond" w:hAnsi="Garamond"/>
          <w:b/>
          <w:color w:val="000000"/>
          <w:sz w:val="24"/>
          <w:szCs w:val="24"/>
        </w:rPr>
      </w:pPr>
      <w:r w:rsidRPr="008E1995">
        <w:rPr>
          <w:rFonts w:ascii="Garamond" w:hAnsi="Garamond"/>
          <w:b/>
          <w:color w:val="000000"/>
          <w:sz w:val="24"/>
          <w:szCs w:val="24"/>
        </w:rPr>
        <w:t xml:space="preserve">Enti Rregullator i </w:t>
      </w:r>
      <w:r w:rsidR="008E1995" w:rsidRPr="008E1995">
        <w:rPr>
          <w:rFonts w:ascii="Garamond" w:hAnsi="Garamond"/>
          <w:b/>
          <w:color w:val="000000"/>
          <w:sz w:val="24"/>
          <w:szCs w:val="24"/>
        </w:rPr>
        <w:t>Energjisë</w:t>
      </w:r>
      <w:r w:rsidRPr="008E1995">
        <w:rPr>
          <w:rFonts w:ascii="Garamond" w:hAnsi="Garamond"/>
          <w:b/>
          <w:color w:val="000000"/>
          <w:sz w:val="24"/>
          <w:szCs w:val="24"/>
        </w:rPr>
        <w:t xml:space="preserve"> (ERE, Shqipëri)</w:t>
      </w:r>
    </w:p>
    <w:p w14:paraId="0D98497D" w14:textId="77777777" w:rsidR="004957D4" w:rsidRPr="008E1995" w:rsidRDefault="004957D4" w:rsidP="004957D4">
      <w:pPr>
        <w:autoSpaceDE w:val="0"/>
        <w:autoSpaceDN w:val="0"/>
        <w:adjustRightInd w:val="0"/>
        <w:ind w:firstLine="284"/>
        <w:jc w:val="center"/>
        <w:rPr>
          <w:rFonts w:ascii="Garamond" w:hAnsi="Garamond"/>
          <w:b/>
          <w:color w:val="000000"/>
          <w:sz w:val="24"/>
          <w:szCs w:val="24"/>
        </w:rPr>
      </w:pPr>
      <w:r w:rsidRPr="008E1995">
        <w:rPr>
          <w:rFonts w:ascii="Garamond" w:hAnsi="Garamond"/>
          <w:b/>
          <w:color w:val="000000"/>
          <w:sz w:val="24"/>
          <w:szCs w:val="24"/>
        </w:rPr>
        <w:t>Ρυθμιστική Αρχή Αποβλήτων, Ενέργειας και Υδάτων ( RAAEY , Greqi )</w:t>
      </w:r>
    </w:p>
    <w:p w14:paraId="2647ED85" w14:textId="77777777" w:rsidR="004957D4" w:rsidRPr="008C7892" w:rsidRDefault="004957D4" w:rsidP="004957D4">
      <w:pPr>
        <w:autoSpaceDE w:val="0"/>
        <w:autoSpaceDN w:val="0"/>
        <w:adjustRightInd w:val="0"/>
        <w:ind w:firstLine="284"/>
        <w:jc w:val="center"/>
        <w:rPr>
          <w:rFonts w:ascii="Garamond" w:hAnsi="Garamond"/>
          <w:color w:val="000000"/>
          <w:sz w:val="24"/>
          <w:szCs w:val="24"/>
        </w:rPr>
      </w:pPr>
    </w:p>
    <w:p w14:paraId="4B5D7866" w14:textId="77777777" w:rsidR="004957D4" w:rsidRPr="008C7892" w:rsidRDefault="004957D4" w:rsidP="004957D4">
      <w:pPr>
        <w:autoSpaceDE w:val="0"/>
        <w:autoSpaceDN w:val="0"/>
        <w:adjustRightInd w:val="0"/>
        <w:ind w:firstLine="284"/>
        <w:jc w:val="center"/>
        <w:rPr>
          <w:rFonts w:ascii="Garamond" w:hAnsi="Garamond"/>
          <w:color w:val="000000"/>
          <w:sz w:val="24"/>
          <w:szCs w:val="24"/>
        </w:rPr>
      </w:pPr>
      <w:r w:rsidRPr="008C7892">
        <w:rPr>
          <w:rFonts w:ascii="Garamond" w:hAnsi="Garamond"/>
          <w:color w:val="000000"/>
          <w:sz w:val="24"/>
          <w:szCs w:val="24"/>
        </w:rPr>
        <w:t>Miratimi i një ndryshimi në</w:t>
      </w:r>
    </w:p>
    <w:p w14:paraId="5BE0B5CC" w14:textId="752FD7E4" w:rsidR="004957D4" w:rsidRPr="008C7892" w:rsidRDefault="004957D4" w:rsidP="004957D4">
      <w:pPr>
        <w:autoSpaceDE w:val="0"/>
        <w:autoSpaceDN w:val="0"/>
        <w:adjustRightInd w:val="0"/>
        <w:ind w:firstLine="284"/>
        <w:jc w:val="center"/>
        <w:rPr>
          <w:rFonts w:ascii="Garamond" w:hAnsi="Garamond"/>
          <w:color w:val="000000"/>
          <w:sz w:val="24"/>
          <w:szCs w:val="24"/>
        </w:rPr>
      </w:pPr>
      <w:r w:rsidRPr="008C7892">
        <w:rPr>
          <w:rFonts w:ascii="Garamond" w:hAnsi="Garamond"/>
          <w:color w:val="000000"/>
          <w:sz w:val="24"/>
          <w:szCs w:val="24"/>
        </w:rPr>
        <w:t>“</w:t>
      </w:r>
      <w:r w:rsidR="008E1995">
        <w:rPr>
          <w:rFonts w:ascii="Garamond" w:hAnsi="Garamond"/>
          <w:i/>
          <w:iCs/>
          <w:color w:val="000000"/>
          <w:sz w:val="24"/>
          <w:szCs w:val="24"/>
        </w:rPr>
        <w:t>Kodin e Rrjetit TAP”</w:t>
      </w:r>
    </w:p>
    <w:p w14:paraId="56AB3DA8" w14:textId="00A98C6A" w:rsidR="004957D4" w:rsidRPr="008C7892" w:rsidRDefault="008E1995" w:rsidP="004957D4">
      <w:pPr>
        <w:autoSpaceDE w:val="0"/>
        <w:autoSpaceDN w:val="0"/>
        <w:adjustRightInd w:val="0"/>
        <w:ind w:firstLine="284"/>
        <w:jc w:val="center"/>
        <w:rPr>
          <w:rFonts w:ascii="Garamond" w:hAnsi="Garamond"/>
          <w:color w:val="000000"/>
          <w:sz w:val="24"/>
          <w:szCs w:val="24"/>
        </w:rPr>
      </w:pPr>
      <w:r>
        <w:rPr>
          <w:rFonts w:ascii="Garamond" w:hAnsi="Garamond"/>
          <w:color w:val="000000"/>
          <w:sz w:val="24"/>
          <w:szCs w:val="24"/>
        </w:rPr>
        <w:t xml:space="preserve">Propozuar nga TAP </w:t>
      </w:r>
      <w:r w:rsidR="004957D4" w:rsidRPr="008C7892">
        <w:rPr>
          <w:rFonts w:ascii="Garamond" w:hAnsi="Garamond"/>
          <w:color w:val="000000"/>
          <w:sz w:val="24"/>
          <w:szCs w:val="24"/>
        </w:rPr>
        <w:t>AG</w:t>
      </w:r>
      <w:r>
        <w:rPr>
          <w:rFonts w:ascii="Garamond" w:hAnsi="Garamond"/>
          <w:color w:val="000000"/>
          <w:sz w:val="24"/>
          <w:szCs w:val="24"/>
        </w:rPr>
        <w:t>,</w:t>
      </w:r>
      <w:r w:rsidR="004957D4" w:rsidRPr="008C7892">
        <w:rPr>
          <w:rFonts w:ascii="Garamond" w:hAnsi="Garamond"/>
          <w:color w:val="000000"/>
          <w:sz w:val="24"/>
          <w:szCs w:val="24"/>
        </w:rPr>
        <w:t xml:space="preserve"> më 12 maj 2025</w:t>
      </w:r>
    </w:p>
    <w:p w14:paraId="02693B1D" w14:textId="77777777" w:rsidR="004957D4" w:rsidRPr="008C7892" w:rsidRDefault="004957D4" w:rsidP="004957D4">
      <w:pPr>
        <w:autoSpaceDE w:val="0"/>
        <w:autoSpaceDN w:val="0"/>
        <w:adjustRightInd w:val="0"/>
        <w:ind w:firstLine="284"/>
        <w:jc w:val="center"/>
        <w:rPr>
          <w:rFonts w:ascii="Garamond" w:hAnsi="Garamond"/>
          <w:color w:val="000000"/>
          <w:sz w:val="24"/>
          <w:szCs w:val="24"/>
        </w:rPr>
      </w:pPr>
      <w:r w:rsidRPr="008C7892">
        <w:rPr>
          <w:rFonts w:ascii="Garamond" w:hAnsi="Garamond"/>
          <w:color w:val="000000"/>
          <w:sz w:val="24"/>
          <w:szCs w:val="24"/>
        </w:rPr>
        <w:t>30 qershor 2025</w:t>
      </w:r>
    </w:p>
    <w:p w14:paraId="1A0D7C4A" w14:textId="020CF153"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Ndërsa</w:t>
      </w:r>
      <w:r w:rsidR="00AF4DDB" w:rsidRPr="008C7892">
        <w:rPr>
          <w:rStyle w:val="FootnoteReference"/>
          <w:rFonts w:ascii="Garamond" w:hAnsi="Garamond"/>
          <w:color w:val="000000"/>
          <w:sz w:val="24"/>
          <w:szCs w:val="24"/>
        </w:rPr>
        <w:footnoteReference w:id="2"/>
      </w:r>
      <w:r w:rsidRPr="008C7892">
        <w:rPr>
          <w:rFonts w:ascii="Garamond" w:hAnsi="Garamond"/>
          <w:color w:val="000000"/>
          <w:sz w:val="24"/>
          <w:szCs w:val="24"/>
        </w:rPr>
        <w:t>:</w:t>
      </w:r>
    </w:p>
    <w:p w14:paraId="1265D192" w14:textId="2B126DCB"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 xml:space="preserve">Më datë 29 gusht 2011, TAP AG paraqiti pranë Ministrisë Italiane të Zhvillimit Ekonomik, dhe më datë 31 gusht 2011 pranë Autoritetit Rregullator të Energjisë së Greqisë [ish-RAE, aktualisht Autoriteti Rregullator për Energjinë, Mbetjet dhe Ujin (RAAEY)], një “Kërkesë për </w:t>
      </w:r>
      <w:r w:rsidR="008E1995" w:rsidRPr="008C7892">
        <w:rPr>
          <w:rFonts w:ascii="Garamond" w:hAnsi="Garamond"/>
          <w:color w:val="000000"/>
          <w:sz w:val="24"/>
          <w:szCs w:val="24"/>
        </w:rPr>
        <w:t xml:space="preserve">përjashtim </w:t>
      </w:r>
      <w:r w:rsidRPr="008C7892">
        <w:rPr>
          <w:rFonts w:ascii="Garamond" w:hAnsi="Garamond"/>
          <w:color w:val="000000"/>
          <w:sz w:val="24"/>
          <w:szCs w:val="24"/>
        </w:rPr>
        <w:t>për Gazsjellësin Trans Adriatik”, në përputhje me nenin 36 të Direktivës 2009/73/EC “Për rregullat e përbashkëta për tregun e brendshëm të gazit natyror”.</w:t>
      </w:r>
    </w:p>
    <w:p w14:paraId="6725785F" w14:textId="77777777"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Më datë 1 shtator 2011, TAP AG paraqiti një kërkesë të tillë edhe pranë Entit Rregullator të Energjisë (ERE) të Shqipërisë, në përputhje me nenin 22 të Direktivës 2003/55/EC.</w:t>
      </w:r>
    </w:p>
    <w:p w14:paraId="2387C668" w14:textId="77777777"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Në qershor 2013, Ministria Italiane e Zhvillimit Ekonomik, RAE dhe ERE miratuan përjashtimin për Gazsjellësin Trans Adriatik, nëpërmjet Opinionit Përfundimtar të Përbashkët (në vijim: FJO), një dokument i hartuar në mënyrë të përbashkët nga ARERA, ERE dhe RAE (në vijim: Autoritetet), i cili u ndryshua për t’u harmonizuar me vendimin e Komisionit Evropian nr. C(2013)2949 final, datë 16 maj 2013, dhe për të marrë në konsideratë Opinionin nr. 1/2013 të Sekretariatit të Komunitetit të Energjisë, datë 14 maj 2013.</w:t>
      </w:r>
    </w:p>
    <w:p w14:paraId="2AD33ADB" w14:textId="77777777"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Në dokumentin e sipërpërmendur, TAP AG-së i është dhënë një përjashtim nga zbatimi i dispozitave të nenit 9 (Veçimi), nenit 32 (Aksesi i Palëve të Treta – TPA) për kapacitetin fillestar prej 10 miliardë metra kub në vit, si dhe neneve 41(6), 41(8) dhe 41(10) (Tarifat e rregulluara) të Direktivës 2009/73/EC, për një periudhë 25-vjeçare duke filluar nga Data e Fillimit të Operimit Komercial, në përputhje me disa kushte të përcaktuara.</w:t>
      </w:r>
    </w:p>
    <w:p w14:paraId="0485AA72" w14:textId="3C266A7A" w:rsidR="004957D4" w:rsidRPr="008C7892" w:rsidRDefault="008E1995"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 xml:space="preserve">Në </w:t>
      </w:r>
      <w:r w:rsidR="004957D4" w:rsidRPr="008C7892">
        <w:rPr>
          <w:rFonts w:ascii="Garamond" w:hAnsi="Garamond"/>
          <w:color w:val="000000"/>
          <w:sz w:val="24"/>
          <w:szCs w:val="24"/>
        </w:rPr>
        <w:t>përputhje me nenin 4.7.1 të Opinionit Përfundimtar të Përbashkët (FJO), TAP AG ka detyrimin t’ua paraqesë për miratim Autoriteteve Kodin e Rrjetit TAP jo më vonë se 12 muaj përpara Datës së Fillimit të Operimit Komercial. Kodi i Rrjetit (TNC) duhet të jetë në përputhje me kuadrin rregullator të Bashkimit Evropian për sektorin e gazit, me kusht që të mos bie ndesh me kushtet e përcaktuara në FJO.</w:t>
      </w:r>
    </w:p>
    <w:p w14:paraId="16E88473" w14:textId="7694B91E"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Kodi i Rrjetit (TNC) do të jetë i zbatueshëm për të gjithë furnizuesit me transport të përkohshëm, në mëny</w:t>
      </w:r>
      <w:r w:rsidR="008E1995">
        <w:rPr>
          <w:rFonts w:ascii="Garamond" w:hAnsi="Garamond"/>
          <w:color w:val="000000"/>
          <w:sz w:val="24"/>
          <w:szCs w:val="24"/>
        </w:rPr>
        <w:t>rë të paanshme dhe jo</w:t>
      </w:r>
      <w:r w:rsidRPr="008C7892">
        <w:rPr>
          <w:rFonts w:ascii="Garamond" w:hAnsi="Garamond"/>
          <w:color w:val="000000"/>
          <w:sz w:val="24"/>
          <w:szCs w:val="24"/>
        </w:rPr>
        <w:t>diskriminuese, si për furnizuesit që zotërojnë Kapacitetin Fillestar, ashtu edhe për furnizuesit potencialë në të ardhmen për Kapacitetin e Zgjeruar.</w:t>
      </w:r>
    </w:p>
    <w:p w14:paraId="712DE99F" w14:textId="3617E90B"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Në përmbushje të detyrimeve të përcaktuara në Opinionin Përfundimtar të Përbashkët (FJO) dhe pas zhvillimit të konsultimit publik, Kodi i Rrjetit u miratua për herë të parë nga Autoritetet në vitin 2020, përkatësisht me vendimin e ARERA-s nr. 218/2020/R/gas, ve</w:t>
      </w:r>
      <w:r w:rsidR="008E1995">
        <w:rPr>
          <w:rFonts w:ascii="Garamond" w:hAnsi="Garamond"/>
          <w:color w:val="000000"/>
          <w:sz w:val="24"/>
          <w:szCs w:val="24"/>
        </w:rPr>
        <w:t>ndimin e ERE-s nr. 97, datë 15.</w:t>
      </w:r>
      <w:r w:rsidRPr="008C7892">
        <w:rPr>
          <w:rFonts w:ascii="Garamond" w:hAnsi="Garamond"/>
          <w:color w:val="000000"/>
          <w:sz w:val="24"/>
          <w:szCs w:val="24"/>
        </w:rPr>
        <w:t xml:space="preserve">6.2020, dhe vendimin e RAE-s nr. 1036/2020, i publikuar në Gazetën </w:t>
      </w:r>
      <w:r w:rsidR="008E1995">
        <w:rPr>
          <w:rFonts w:ascii="Garamond" w:hAnsi="Garamond"/>
          <w:color w:val="000000"/>
          <w:sz w:val="24"/>
          <w:szCs w:val="24"/>
        </w:rPr>
        <w:t>Zyrtare Greke B’ 2928, datë 17.</w:t>
      </w:r>
      <w:r w:rsidRPr="008C7892">
        <w:rPr>
          <w:rFonts w:ascii="Garamond" w:hAnsi="Garamond"/>
          <w:color w:val="000000"/>
          <w:sz w:val="24"/>
          <w:szCs w:val="24"/>
        </w:rPr>
        <w:t>7.2020.</w:t>
      </w:r>
    </w:p>
    <w:p w14:paraId="09685B4C" w14:textId="4859CF0C"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Kodi i Rrjetit TAP është ndryshuar në vijimësi gjatë viteve</w:t>
      </w:r>
      <w:r w:rsidR="008E1995">
        <w:rPr>
          <w:rFonts w:ascii="Garamond" w:hAnsi="Garamond"/>
          <w:color w:val="000000"/>
          <w:sz w:val="24"/>
          <w:szCs w:val="24"/>
        </w:rPr>
        <w:t>,</w:t>
      </w:r>
      <w:r w:rsidRPr="008C7892">
        <w:rPr>
          <w:rFonts w:ascii="Garamond" w:hAnsi="Garamond"/>
          <w:color w:val="000000"/>
          <w:sz w:val="24"/>
          <w:szCs w:val="24"/>
        </w:rPr>
        <w:t xml:space="preserve"> në vijim: në vitin 2022, me vendimin e ARERA-s nr. 104/2022/R/gas, vendimin e ERE-s nr. 45, datë 18 mars 2022, dhe vendimin e RAE-s nr. 265/2022, të publikuar në Gazetën </w:t>
      </w:r>
      <w:r w:rsidR="008E1995">
        <w:rPr>
          <w:rFonts w:ascii="Garamond" w:hAnsi="Garamond"/>
          <w:color w:val="000000"/>
          <w:sz w:val="24"/>
          <w:szCs w:val="24"/>
        </w:rPr>
        <w:t>Zyrtare Greke B’ 1768, datë 12.</w:t>
      </w:r>
      <w:r w:rsidRPr="008C7892">
        <w:rPr>
          <w:rFonts w:ascii="Garamond" w:hAnsi="Garamond"/>
          <w:color w:val="000000"/>
          <w:sz w:val="24"/>
          <w:szCs w:val="24"/>
        </w:rPr>
        <w:t>4.2022; në vitin 2023, me vendimin e ARERA-s nr. 127/2023/R/gas, vendimin e ERE-s nr. 115, datë 30 mars 2023, dhe vendimin e RAE-s nr. 199/2023, të publikuar në Gazetën Zyrtare Greke B’ 2438</w:t>
      </w:r>
      <w:r w:rsidR="008E1995">
        <w:rPr>
          <w:rFonts w:ascii="Garamond" w:hAnsi="Garamond"/>
          <w:color w:val="000000"/>
          <w:sz w:val="24"/>
          <w:szCs w:val="24"/>
        </w:rPr>
        <w:t>, datë 12.</w:t>
      </w:r>
      <w:r w:rsidRPr="008C7892">
        <w:rPr>
          <w:rFonts w:ascii="Garamond" w:hAnsi="Garamond"/>
          <w:color w:val="000000"/>
          <w:sz w:val="24"/>
          <w:szCs w:val="24"/>
        </w:rPr>
        <w:t>4.2023; si dhe në vitin 2024, me vendimin e ARERA-s nr. 455/2024/R/gas, vendimin e ERE-s nr. 237, datë 5 nëntor 2024, dhe vendimin e RAAEY nr. Ε-242/2024, të publikuar në Gazetën Zyrtare Greke B’ 6867, datë 16.12.2024.</w:t>
      </w:r>
    </w:p>
    <w:p w14:paraId="038320B2" w14:textId="63F1AB5C"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 xml:space="preserve">Me letrën e datës 23 maj 2025 (referenca e TAP AG: LT-TAP-NRA-00066), TAP AG i ka kërkuar Autoriteteve miratimin e ndryshimeve në Kodin e Rrjetit (TNC), në përputhje me përcaktimet e përfshira në </w:t>
      </w:r>
      <w:r w:rsidR="008E1995" w:rsidRPr="008C7892">
        <w:rPr>
          <w:rFonts w:ascii="Garamond" w:hAnsi="Garamond"/>
          <w:color w:val="000000"/>
          <w:sz w:val="24"/>
          <w:szCs w:val="24"/>
        </w:rPr>
        <w:t xml:space="preserve">vendimin përfundimtar </w:t>
      </w:r>
      <w:r w:rsidRPr="008C7892">
        <w:rPr>
          <w:rFonts w:ascii="Garamond" w:hAnsi="Garamond"/>
          <w:color w:val="000000"/>
          <w:sz w:val="24"/>
          <w:szCs w:val="24"/>
        </w:rPr>
        <w:t>të TAP AG dhe shtojcat përkatëse të bashkëlidhura.</w:t>
      </w:r>
    </w:p>
    <w:p w14:paraId="5889F4F9" w14:textId="77777777"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TAP zhvilloi një konsultim publik mbi Propozimin për Rishikimin e Kodit të Rrjetit (TNC), i cili zgjati 30 ditë dhe përfundoi më datë 14 prill 2025. Ky propozim synon të mundësojë shtimin e më shumë se një pike hyrjeje fizike në sistemin e TAP-it, të përfshijë një metodologji të ndryshuar për ndarjen e gazit të karburantit dhe të parashikojë implementimin e një portali elektronik për regjistrimin e transportuesve.</w:t>
      </w:r>
    </w:p>
    <w:p w14:paraId="3F87EA05" w14:textId="77777777" w:rsidR="004957D4" w:rsidRPr="008C7892" w:rsidRDefault="004957D4" w:rsidP="00AF4DDB">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Rishikimet kryesore të synuara të TNC-së janë përmbledhur më poshtë:</w:t>
      </w:r>
    </w:p>
    <w:p w14:paraId="5C299B6E" w14:textId="287D5C53" w:rsidR="004957D4" w:rsidRPr="008C7892" w:rsidRDefault="004957D4" w:rsidP="00AF4DDB">
      <w:pPr>
        <w:autoSpaceDE w:val="0"/>
        <w:autoSpaceDN w:val="0"/>
        <w:adjustRightInd w:val="0"/>
        <w:ind w:firstLine="284"/>
        <w:jc w:val="both"/>
        <w:rPr>
          <w:rFonts w:ascii="Garamond" w:eastAsia="MS Mincho" w:hAnsi="Garamond" w:cs="MS Mincho"/>
          <w:i/>
          <w:iCs/>
          <w:color w:val="000000"/>
          <w:sz w:val="24"/>
          <w:szCs w:val="24"/>
        </w:rPr>
      </w:pPr>
      <w:r w:rsidRPr="008C7892">
        <w:rPr>
          <w:rFonts w:ascii="Garamond" w:hAnsi="Garamond"/>
          <w:i/>
          <w:iCs/>
          <w:color w:val="000000"/>
          <w:sz w:val="24"/>
          <w:szCs w:val="24"/>
        </w:rPr>
        <w:t>a</w:t>
      </w:r>
      <w:r w:rsidR="008E1995">
        <w:rPr>
          <w:rFonts w:ascii="Garamond" w:hAnsi="Garamond"/>
          <w:i/>
          <w:iCs/>
          <w:color w:val="000000"/>
          <w:sz w:val="24"/>
          <w:szCs w:val="24"/>
        </w:rPr>
        <w:t>)</w:t>
      </w:r>
      <w:r w:rsidRPr="008C7892">
        <w:rPr>
          <w:rFonts w:ascii="Garamond" w:hAnsi="Garamond"/>
          <w:i/>
          <w:iCs/>
          <w:color w:val="000000"/>
          <w:sz w:val="24"/>
          <w:szCs w:val="24"/>
        </w:rPr>
        <w:t xml:space="preserve"> Nea </w:t>
      </w:r>
      <w:r w:rsidRPr="008E1995">
        <w:rPr>
          <w:rFonts w:ascii="Garamond" w:hAnsi="Garamond"/>
          <w:i/>
          <w:iCs/>
          <w:color w:val="000000"/>
          <w:sz w:val="24"/>
          <w:szCs w:val="24"/>
        </w:rPr>
        <w:t>Mesimvria</w:t>
      </w:r>
      <w:r w:rsidR="008E1995">
        <w:rPr>
          <w:rFonts w:ascii="Garamond" w:hAnsi="Garamond"/>
          <w:iCs/>
          <w:color w:val="000000"/>
          <w:sz w:val="24"/>
          <w:szCs w:val="24"/>
        </w:rPr>
        <w:t xml:space="preserve"> si</w:t>
      </w:r>
      <w:r w:rsidRPr="008E1995">
        <w:rPr>
          <w:rFonts w:ascii="Garamond" w:hAnsi="Garamond"/>
          <w:iCs/>
          <w:color w:val="000000"/>
          <w:sz w:val="24"/>
          <w:szCs w:val="24"/>
        </w:rPr>
        <w:t xml:space="preserve"> pikë ndërlidhëse fizikisht dydrejtimëshe</w:t>
      </w:r>
      <w:r w:rsidRPr="008C7892">
        <w:rPr>
          <w:rFonts w:ascii="Garamond" w:hAnsi="Garamond"/>
          <w:i/>
          <w:iCs/>
          <w:color w:val="000000"/>
          <w:sz w:val="24"/>
          <w:szCs w:val="24"/>
        </w:rPr>
        <w:t xml:space="preserve">: </w:t>
      </w:r>
      <w:r w:rsidR="008E1995" w:rsidRPr="008C7892">
        <w:rPr>
          <w:rFonts w:ascii="Garamond" w:hAnsi="Garamond"/>
          <w:color w:val="000000"/>
          <w:sz w:val="24"/>
          <w:szCs w:val="24"/>
        </w:rPr>
        <w:t>aktualisht</w:t>
      </w:r>
      <w:r w:rsidRPr="008C7892">
        <w:rPr>
          <w:rFonts w:ascii="Garamond" w:hAnsi="Garamond"/>
          <w:color w:val="000000"/>
          <w:sz w:val="24"/>
          <w:szCs w:val="24"/>
        </w:rPr>
        <w:t>, TAP disponon një pikë hyrjeje fizike dhe tr</w:t>
      </w:r>
      <w:r w:rsidR="008E1995">
        <w:rPr>
          <w:rFonts w:ascii="Garamond" w:hAnsi="Garamond"/>
          <w:color w:val="000000"/>
          <w:sz w:val="24"/>
          <w:szCs w:val="24"/>
        </w:rPr>
        <w:t>i</w:t>
      </w:r>
      <w:r w:rsidRPr="008C7892">
        <w:rPr>
          <w:rFonts w:ascii="Garamond" w:hAnsi="Garamond"/>
          <w:color w:val="000000"/>
          <w:sz w:val="24"/>
          <w:szCs w:val="24"/>
        </w:rPr>
        <w:t xml:space="preserve"> pika daljeje. </w:t>
      </w:r>
      <w:r w:rsidRPr="008E1995">
        <w:rPr>
          <w:rFonts w:ascii="Garamond" w:hAnsi="Garamond"/>
          <w:i/>
          <w:color w:val="000000"/>
          <w:sz w:val="24"/>
          <w:szCs w:val="24"/>
        </w:rPr>
        <w:t>Nea Mesimvria</w:t>
      </w:r>
      <w:r w:rsidRPr="008C7892">
        <w:rPr>
          <w:rFonts w:ascii="Garamond" w:hAnsi="Garamond"/>
          <w:color w:val="000000"/>
          <w:sz w:val="24"/>
          <w:szCs w:val="24"/>
        </w:rPr>
        <w:t xml:space="preserve"> pritet të kualifikohet si një pikë ndërlidhëse (IP) fizikisht dydrejtimëshe pas përfundimit të punimeve nga ana e DESFA-s. Për këtë arsye, ajo do të përfshihet në </w:t>
      </w:r>
      <w:r w:rsidR="008E1995" w:rsidRPr="008C7892">
        <w:rPr>
          <w:rFonts w:ascii="Garamond" w:hAnsi="Garamond"/>
          <w:color w:val="000000"/>
          <w:sz w:val="24"/>
          <w:szCs w:val="24"/>
        </w:rPr>
        <w:t xml:space="preserve">tabelën </w:t>
      </w:r>
      <w:r w:rsidRPr="008C7892">
        <w:rPr>
          <w:rFonts w:ascii="Garamond" w:hAnsi="Garamond"/>
          <w:color w:val="000000"/>
          <w:sz w:val="24"/>
          <w:szCs w:val="24"/>
        </w:rPr>
        <w:t>A</w:t>
      </w:r>
      <w:r w:rsidR="008E1995">
        <w:rPr>
          <w:rFonts w:ascii="Garamond" w:hAnsi="Garamond"/>
          <w:color w:val="000000"/>
          <w:sz w:val="24"/>
          <w:szCs w:val="24"/>
        </w:rPr>
        <w:t>,</w:t>
      </w:r>
      <w:r w:rsidRPr="008C7892">
        <w:rPr>
          <w:rFonts w:ascii="Garamond" w:hAnsi="Garamond"/>
          <w:color w:val="000000"/>
          <w:sz w:val="24"/>
          <w:szCs w:val="24"/>
        </w:rPr>
        <w:t xml:space="preserve"> të </w:t>
      </w:r>
      <w:r w:rsidR="008E1995" w:rsidRPr="008C7892">
        <w:rPr>
          <w:rFonts w:ascii="Garamond" w:hAnsi="Garamond"/>
          <w:color w:val="000000"/>
          <w:sz w:val="24"/>
          <w:szCs w:val="24"/>
        </w:rPr>
        <w:t xml:space="preserve">shtojcës </w:t>
      </w:r>
      <w:r w:rsidRPr="008C7892">
        <w:rPr>
          <w:rFonts w:ascii="Garamond" w:hAnsi="Garamond"/>
          <w:color w:val="000000"/>
          <w:sz w:val="24"/>
          <w:szCs w:val="24"/>
        </w:rPr>
        <w:t xml:space="preserve">2 si Pikë Hyrjeje dhe njëkohësisht si Pikë Daljeje për kapacitetin e përparshëm në drejtimin përkatës të IP-së së përparshme. Ndryshimet përkatëse në këtë seksion do të hyjnë në fuqi në “Datën e Dydrejtimësisë së </w:t>
      </w:r>
      <w:r w:rsidRPr="008E1995">
        <w:rPr>
          <w:rFonts w:ascii="Garamond" w:hAnsi="Garamond"/>
          <w:i/>
          <w:color w:val="000000"/>
          <w:sz w:val="24"/>
          <w:szCs w:val="24"/>
        </w:rPr>
        <w:t>Nea Mesimvria</w:t>
      </w:r>
      <w:r w:rsidRPr="008C7892">
        <w:rPr>
          <w:rFonts w:ascii="Garamond" w:hAnsi="Garamond"/>
          <w:color w:val="000000"/>
          <w:sz w:val="24"/>
          <w:szCs w:val="24"/>
        </w:rPr>
        <w:t xml:space="preserve">-s”, e cila nënkupton datën kur kjo pikë do të bëhet operacionalisht dydrejtimëshe, siç do të publikohet në faqen zyrtare të TAP AG, ose, në çdo rast, </w:t>
      </w:r>
      <w:r w:rsidR="008E1995">
        <w:rPr>
          <w:rFonts w:ascii="Garamond" w:hAnsi="Garamond"/>
          <w:color w:val="000000"/>
          <w:sz w:val="24"/>
          <w:szCs w:val="24"/>
        </w:rPr>
        <w:t>jo më vonë se data 1 tetor 2026</w:t>
      </w:r>
      <w:r w:rsidRPr="008C7892">
        <w:rPr>
          <w:rFonts w:ascii="Garamond" w:hAnsi="Garamond"/>
          <w:color w:val="000000"/>
          <w:sz w:val="24"/>
          <w:szCs w:val="24"/>
        </w:rPr>
        <w:t>;</w:t>
      </w:r>
    </w:p>
    <w:p w14:paraId="433CAE17" w14:textId="5FA02E4E" w:rsidR="004957D4" w:rsidRPr="008C7892" w:rsidRDefault="008E1995" w:rsidP="004957D4">
      <w:pPr>
        <w:autoSpaceDE w:val="0"/>
        <w:autoSpaceDN w:val="0"/>
        <w:adjustRightInd w:val="0"/>
        <w:ind w:firstLine="284"/>
        <w:jc w:val="both"/>
        <w:rPr>
          <w:rFonts w:ascii="Garamond" w:hAnsi="Garamond"/>
          <w:color w:val="000000"/>
          <w:sz w:val="24"/>
          <w:szCs w:val="24"/>
        </w:rPr>
      </w:pPr>
      <w:r>
        <w:rPr>
          <w:rFonts w:ascii="Garamond" w:hAnsi="Garamond"/>
          <w:i/>
          <w:iCs/>
          <w:color w:val="000000"/>
          <w:sz w:val="24"/>
          <w:szCs w:val="24"/>
        </w:rPr>
        <w:t>b)</w:t>
      </w:r>
      <w:r w:rsidR="004957D4" w:rsidRPr="008C7892">
        <w:rPr>
          <w:rFonts w:ascii="Garamond" w:hAnsi="Garamond"/>
          <w:i/>
          <w:iCs/>
          <w:color w:val="000000"/>
          <w:sz w:val="24"/>
          <w:szCs w:val="24"/>
        </w:rPr>
        <w:t xml:space="preserve"> Produktet e Kapaciteti në Nea Mesimvria</w:t>
      </w:r>
      <w:r w:rsidR="004957D4" w:rsidRPr="008C7892">
        <w:rPr>
          <w:rFonts w:ascii="Garamond" w:hAnsi="Garamond"/>
          <w:color w:val="000000"/>
          <w:sz w:val="24"/>
          <w:szCs w:val="24"/>
        </w:rPr>
        <w:t xml:space="preserve">: Aktualisht, TAP ofron produkte të rrjedhës së kundërt me ndërprerje, duke përfshirë Rrugën Tregtare të Kundërt nga </w:t>
      </w:r>
      <w:r w:rsidR="004957D4" w:rsidRPr="008E1995">
        <w:rPr>
          <w:rFonts w:ascii="Garamond" w:hAnsi="Garamond"/>
          <w:i/>
          <w:color w:val="000000"/>
          <w:sz w:val="24"/>
          <w:szCs w:val="24"/>
        </w:rPr>
        <w:t>Nea Mesimvria</w:t>
      </w:r>
      <w:r w:rsidR="004957D4" w:rsidRPr="008C7892">
        <w:rPr>
          <w:rFonts w:ascii="Garamond" w:hAnsi="Garamond"/>
          <w:color w:val="000000"/>
          <w:sz w:val="24"/>
          <w:szCs w:val="24"/>
        </w:rPr>
        <w:t xml:space="preserve"> drejt Komotinit, si dhe kapacitetin virtual të hyrjes për një ditë më parë, që shpesh përdoret në kombinim me kapacitetin dalës të palëvizshëm në Melendugno. Pasi TAP dhe DESFA të jenë në gjendje të ofrojnë kapacitet të palëvizshëm të paketuar për hyrje dhe dalje, në përputhje me dispozitat rregullatore, kapaciteti i ndërprerë mund të ofrohet vetëm pasi të jetë shitur kapaciteti i palëvizshëm. Për rrjedhojë, TAP</w:t>
      </w:r>
      <w:r>
        <w:rPr>
          <w:rFonts w:ascii="Garamond" w:hAnsi="Garamond"/>
          <w:color w:val="000000"/>
          <w:sz w:val="24"/>
          <w:szCs w:val="24"/>
        </w:rPr>
        <w:t>-i</w:t>
      </w:r>
      <w:r w:rsidR="004957D4" w:rsidRPr="008C7892">
        <w:rPr>
          <w:rFonts w:ascii="Garamond" w:hAnsi="Garamond"/>
          <w:color w:val="000000"/>
          <w:sz w:val="24"/>
          <w:szCs w:val="24"/>
        </w:rPr>
        <w:t xml:space="preserve"> mund të mos vazhdojë ofrimin e produkteve ekzistuese të rrjedhës së kundërt me ndërprerje, të përmendura më sipër.</w:t>
      </w:r>
    </w:p>
    <w:p w14:paraId="09EF8E1D" w14:textId="5C5D1954"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 xml:space="preserve">Në këtë kuadër, është hequr nga Kodi i Rrjetit (TNC) mundësia për rezervimin e kapacitetit të ndërprerë të përparshëm në drejtimin e IP-së së kundërt në </w:t>
      </w:r>
      <w:r w:rsidRPr="008E1995">
        <w:rPr>
          <w:rFonts w:ascii="Garamond" w:hAnsi="Garamond"/>
          <w:i/>
          <w:color w:val="000000"/>
          <w:sz w:val="24"/>
          <w:szCs w:val="24"/>
        </w:rPr>
        <w:t>Nea Mesimvria</w:t>
      </w:r>
      <w:r w:rsidRPr="008C7892">
        <w:rPr>
          <w:rFonts w:ascii="Garamond" w:hAnsi="Garamond"/>
          <w:color w:val="000000"/>
          <w:sz w:val="24"/>
          <w:szCs w:val="24"/>
        </w:rPr>
        <w:t xml:space="preserve">, përfshirë edhe Rrugën Tregtare të Kundërt me </w:t>
      </w:r>
      <w:r w:rsidRPr="008E1995">
        <w:rPr>
          <w:rFonts w:ascii="Garamond" w:hAnsi="Garamond"/>
          <w:i/>
          <w:color w:val="000000"/>
          <w:sz w:val="24"/>
          <w:szCs w:val="24"/>
        </w:rPr>
        <w:t>Nea Mesimvria</w:t>
      </w:r>
      <w:r w:rsidR="008E1995">
        <w:rPr>
          <w:rFonts w:ascii="Garamond" w:hAnsi="Garamond"/>
          <w:color w:val="000000"/>
          <w:sz w:val="24"/>
          <w:szCs w:val="24"/>
        </w:rPr>
        <w:t xml:space="preserve"> si pikë hyrjeje</w:t>
      </w:r>
      <w:r w:rsidRPr="008C7892">
        <w:rPr>
          <w:rFonts w:ascii="Garamond" w:hAnsi="Garamond"/>
          <w:color w:val="000000"/>
          <w:sz w:val="24"/>
          <w:szCs w:val="24"/>
        </w:rPr>
        <w:t>;</w:t>
      </w:r>
    </w:p>
    <w:p w14:paraId="462B9546" w14:textId="133A7603" w:rsidR="004957D4" w:rsidRPr="008C7892" w:rsidRDefault="008E1995" w:rsidP="004957D4">
      <w:pPr>
        <w:autoSpaceDE w:val="0"/>
        <w:autoSpaceDN w:val="0"/>
        <w:adjustRightInd w:val="0"/>
        <w:ind w:firstLine="284"/>
        <w:jc w:val="both"/>
        <w:rPr>
          <w:rFonts w:ascii="Garamond" w:hAnsi="Garamond"/>
          <w:color w:val="000000"/>
          <w:sz w:val="24"/>
          <w:szCs w:val="24"/>
        </w:rPr>
      </w:pPr>
      <w:r>
        <w:rPr>
          <w:rFonts w:ascii="Garamond" w:hAnsi="Garamond"/>
          <w:i/>
          <w:iCs/>
          <w:color w:val="000000"/>
          <w:sz w:val="24"/>
          <w:szCs w:val="24"/>
        </w:rPr>
        <w:t>c)</w:t>
      </w:r>
      <w:r w:rsidR="004957D4" w:rsidRPr="008C7892">
        <w:rPr>
          <w:rFonts w:ascii="Garamond" w:hAnsi="Garamond"/>
          <w:i/>
          <w:iCs/>
          <w:color w:val="000000"/>
          <w:sz w:val="24"/>
          <w:szCs w:val="24"/>
        </w:rPr>
        <w:t xml:space="preserve"> Ndryshimet lidhur me Shkallën Minimale të Fluksit në Nea Mesimvria</w:t>
      </w:r>
      <w:r w:rsidR="004957D4" w:rsidRPr="008C7892">
        <w:rPr>
          <w:rFonts w:ascii="Garamond" w:hAnsi="Garamond"/>
          <w:color w:val="000000"/>
          <w:sz w:val="24"/>
          <w:szCs w:val="24"/>
        </w:rPr>
        <w:t xml:space="preserve">: </w:t>
      </w:r>
      <w:r w:rsidRPr="008C7892">
        <w:rPr>
          <w:rFonts w:ascii="Garamond" w:hAnsi="Garamond"/>
          <w:color w:val="000000"/>
          <w:sz w:val="24"/>
          <w:szCs w:val="24"/>
        </w:rPr>
        <w:t xml:space="preserve">situata </w:t>
      </w:r>
      <w:r w:rsidR="004957D4" w:rsidRPr="008C7892">
        <w:rPr>
          <w:rFonts w:ascii="Garamond" w:hAnsi="Garamond"/>
          <w:color w:val="000000"/>
          <w:sz w:val="24"/>
          <w:szCs w:val="24"/>
        </w:rPr>
        <w:t>kur rezervimet dhe nominimet e kapaciteteve të palëvizshme të përparuara në drejtime të kundërta rezultojnë në një fluks të netozuar nën Shkallën Minimale të Fluksit, përbën tashmë një skenar që TAP</w:t>
      </w:r>
      <w:r>
        <w:rPr>
          <w:rFonts w:ascii="Garamond" w:hAnsi="Garamond"/>
          <w:color w:val="000000"/>
          <w:sz w:val="24"/>
          <w:szCs w:val="24"/>
        </w:rPr>
        <w:t>-i</w:t>
      </w:r>
      <w:r w:rsidR="004957D4" w:rsidRPr="008C7892">
        <w:rPr>
          <w:rFonts w:ascii="Garamond" w:hAnsi="Garamond"/>
          <w:color w:val="000000"/>
          <w:sz w:val="24"/>
          <w:szCs w:val="24"/>
        </w:rPr>
        <w:t xml:space="preserve"> duhet të jetë në gjendje ta trajtojë. Në një pikë ndërlidhëse dydrejtimëshe, një fluks i tillë neto, që bie nën pragun e Shkallës Minimale të Fluksit, mund të menaxhohet operacionalisht përmes Marrëveshjes për Bilancimin Operacional (OBA) dhe/ose përmes fluksit të grupeve.</w:t>
      </w:r>
    </w:p>
    <w:p w14:paraId="110A74C0" w14:textId="60392CD0"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Megjithatë, në rastet kur TAP</w:t>
      </w:r>
      <w:r w:rsidR="008E1995">
        <w:rPr>
          <w:rFonts w:ascii="Garamond" w:hAnsi="Garamond"/>
          <w:color w:val="000000"/>
          <w:sz w:val="24"/>
          <w:szCs w:val="24"/>
        </w:rPr>
        <w:t>-i</w:t>
      </w:r>
      <w:r w:rsidRPr="008C7892">
        <w:rPr>
          <w:rFonts w:ascii="Garamond" w:hAnsi="Garamond"/>
          <w:color w:val="000000"/>
          <w:sz w:val="24"/>
          <w:szCs w:val="24"/>
        </w:rPr>
        <w:t xml:space="preserve"> duhet të ndërhyjë, Kodi i Rrjetit (TNC) i jep të drejtë të rishikojë sasitë e konfirmuara dhe të reduktojë shkallën e fluksit deri në zero</w:t>
      </w:r>
      <w:r w:rsidR="008E1995">
        <w:rPr>
          <w:rFonts w:ascii="Garamond" w:hAnsi="Garamond"/>
          <w:color w:val="000000"/>
          <w:sz w:val="24"/>
          <w:szCs w:val="24"/>
        </w:rPr>
        <w:t>, pa e vendosur domosdoshmërish sasinë e konfirmuar në zero</w:t>
      </w:r>
      <w:r w:rsidRPr="008C7892">
        <w:rPr>
          <w:rFonts w:ascii="Garamond" w:hAnsi="Garamond"/>
          <w:color w:val="000000"/>
          <w:sz w:val="24"/>
          <w:szCs w:val="24"/>
        </w:rPr>
        <w:t>;</w:t>
      </w:r>
    </w:p>
    <w:p w14:paraId="592DA6D1" w14:textId="598982D8" w:rsidR="004957D4" w:rsidRPr="008C7892" w:rsidRDefault="008E1995" w:rsidP="004957D4">
      <w:pPr>
        <w:autoSpaceDE w:val="0"/>
        <w:autoSpaceDN w:val="0"/>
        <w:adjustRightInd w:val="0"/>
        <w:ind w:firstLine="284"/>
        <w:jc w:val="both"/>
        <w:rPr>
          <w:rFonts w:ascii="Garamond" w:hAnsi="Garamond"/>
          <w:color w:val="000000"/>
          <w:sz w:val="24"/>
          <w:szCs w:val="24"/>
        </w:rPr>
      </w:pPr>
      <w:r>
        <w:rPr>
          <w:rFonts w:ascii="Garamond" w:hAnsi="Garamond"/>
          <w:i/>
          <w:iCs/>
          <w:color w:val="000000"/>
          <w:sz w:val="24"/>
          <w:szCs w:val="24"/>
        </w:rPr>
        <w:t>d)</w:t>
      </w:r>
      <w:r w:rsidR="004957D4" w:rsidRPr="008C7892">
        <w:rPr>
          <w:rFonts w:ascii="Garamond" w:hAnsi="Garamond"/>
          <w:i/>
          <w:iCs/>
          <w:color w:val="000000"/>
          <w:sz w:val="24"/>
          <w:szCs w:val="24"/>
        </w:rPr>
        <w:t xml:space="preserve"> Ndryshimet në metodologjinë e ndarjes së gazit të karburantit: </w:t>
      </w:r>
      <w:r w:rsidR="004957D4" w:rsidRPr="008C7892">
        <w:rPr>
          <w:rFonts w:ascii="Garamond" w:hAnsi="Garamond"/>
          <w:color w:val="000000"/>
          <w:sz w:val="24"/>
          <w:szCs w:val="24"/>
        </w:rPr>
        <w:t>TAP AG po implementon një metodologji të re për ndarjen e gazit të karburantit, e cila bazohet në qasjen e distancës së ponderuar sipas rrjedhës (</w:t>
      </w:r>
      <w:r w:rsidR="004957D4" w:rsidRPr="008C7892">
        <w:rPr>
          <w:rFonts w:ascii="Garamond" w:hAnsi="Garamond"/>
          <w:i/>
          <w:iCs/>
          <w:color w:val="000000"/>
          <w:sz w:val="24"/>
          <w:szCs w:val="24"/>
        </w:rPr>
        <w:t>flow-weighted distance</w:t>
      </w:r>
      <w:r w:rsidR="004957D4" w:rsidRPr="008C7892">
        <w:rPr>
          <w:rFonts w:ascii="Garamond" w:hAnsi="Garamond"/>
          <w:color w:val="000000"/>
          <w:sz w:val="24"/>
          <w:szCs w:val="24"/>
        </w:rPr>
        <w:t xml:space="preserve">). Kjo qasje synon të sigurojë që kostot për gazin e karburantit t’u shpërndahen transportuesve në mënyrë të drejtë, duke marrë parasysh të gjitha rrjedhat përpara që hyjnë ose dalin nga sistemi i TAP-it. Sipas metodologjisë aktuale, sasitë e alokuara për pikat ndërlidhëse të ndryshme nga Kipoi dhe Melendugno nuk gjenerojnë ndonjë tarifë për gazin e karburantit për transportuesit përkatës. Me përditësimin e propozuar, do të përdoren </w:t>
      </w:r>
      <w:r w:rsidR="004957D4" w:rsidRPr="008C7892">
        <w:rPr>
          <w:rFonts w:ascii="Garamond" w:hAnsi="Garamond"/>
          <w:b/>
          <w:bCs/>
          <w:color w:val="000000"/>
          <w:sz w:val="24"/>
          <w:szCs w:val="24"/>
        </w:rPr>
        <w:t>sasitë e alokuara aktuale</w:t>
      </w:r>
      <w:r w:rsidR="004957D4" w:rsidRPr="008C7892">
        <w:rPr>
          <w:rFonts w:ascii="Garamond" w:hAnsi="Garamond"/>
          <w:color w:val="000000"/>
          <w:sz w:val="24"/>
          <w:szCs w:val="24"/>
        </w:rPr>
        <w:t xml:space="preserve"> në vend të kapacitetit të rezervuar dhe </w:t>
      </w:r>
      <w:r w:rsidR="004957D4" w:rsidRPr="008C7892">
        <w:rPr>
          <w:rFonts w:ascii="Garamond" w:hAnsi="Garamond"/>
          <w:b/>
          <w:bCs/>
          <w:color w:val="000000"/>
          <w:sz w:val="24"/>
          <w:szCs w:val="24"/>
        </w:rPr>
        <w:t>sasitë aktuale të gazit të karburantit</w:t>
      </w:r>
      <w:r w:rsidR="004957D4" w:rsidRPr="008C7892">
        <w:rPr>
          <w:rFonts w:ascii="Garamond" w:hAnsi="Garamond"/>
          <w:color w:val="000000"/>
          <w:sz w:val="24"/>
          <w:szCs w:val="24"/>
        </w:rPr>
        <w:t xml:space="preserve"> në vend të të ardhurave të synuara. Ponderimi i distancës do të zbatohet si për hyrjet, ashtu edhe për daljet nga sistemi. Llogaritja e ndarjes së gazit të karburantit do të kryhet për çdo transportues dhe për çdo muaj, bazuar në sasitë aktuale ditore. Kufiri i aplikuar për ndarjen e gazit të karburantit ruhet, por, në vend që të jetë një nivel total prej 2% për impiantin</w:t>
      </w:r>
      <w:r>
        <w:rPr>
          <w:rFonts w:ascii="Garamond" w:hAnsi="Garamond"/>
          <w:color w:val="000000"/>
          <w:sz w:val="24"/>
          <w:szCs w:val="24"/>
        </w:rPr>
        <w:t>,</w:t>
      </w:r>
      <w:r w:rsidR="004957D4" w:rsidRPr="008C7892">
        <w:rPr>
          <w:rFonts w:ascii="Garamond" w:hAnsi="Garamond"/>
          <w:color w:val="000000"/>
          <w:sz w:val="24"/>
          <w:szCs w:val="24"/>
        </w:rPr>
        <w:t xml:space="preserve"> siç parashikohet aktualisht, ai do të zbatohet si një kufi </w:t>
      </w:r>
      <w:r w:rsidR="004957D4" w:rsidRPr="008C7892">
        <w:rPr>
          <w:rFonts w:ascii="Garamond" w:hAnsi="Garamond"/>
          <w:b/>
          <w:bCs/>
          <w:color w:val="000000"/>
          <w:sz w:val="24"/>
          <w:szCs w:val="24"/>
        </w:rPr>
        <w:t>2% në hyrje dhe 2% në dalje</w:t>
      </w:r>
      <w:r w:rsidR="004957D4" w:rsidRPr="008C7892">
        <w:rPr>
          <w:rFonts w:ascii="Garamond" w:hAnsi="Garamond"/>
          <w:color w:val="000000"/>
          <w:sz w:val="24"/>
          <w:szCs w:val="24"/>
        </w:rPr>
        <w:t>, p</w:t>
      </w:r>
      <w:r>
        <w:rPr>
          <w:rFonts w:ascii="Garamond" w:hAnsi="Garamond"/>
          <w:color w:val="000000"/>
          <w:sz w:val="24"/>
          <w:szCs w:val="24"/>
        </w:rPr>
        <w:t>ërkatësisht. Metodologjia e re:  i.</w:t>
      </w:r>
      <w:r w:rsidR="004957D4" w:rsidRPr="008C7892">
        <w:rPr>
          <w:rFonts w:ascii="Garamond" w:hAnsi="Garamond"/>
          <w:color w:val="000000"/>
          <w:sz w:val="24"/>
          <w:szCs w:val="24"/>
        </w:rPr>
        <w:t xml:space="preserve"> shmang subvencionet e kryqëzuara që mund të ndodhnin në bazë të metodologjisë së mëparshme, pasi të gjithë transportuesit që injektojnë rrjedha përpara në sistem do të kontribuojnë proporcionalisht në mbulimin e kostove të gazit të karburantit</w:t>
      </w:r>
      <w:r>
        <w:rPr>
          <w:rFonts w:ascii="Garamond" w:hAnsi="Garamond"/>
          <w:color w:val="000000"/>
          <w:sz w:val="24"/>
          <w:szCs w:val="24"/>
        </w:rPr>
        <w:t>; ii.</w:t>
      </w:r>
      <w:r w:rsidR="004957D4" w:rsidRPr="008C7892">
        <w:rPr>
          <w:rFonts w:ascii="Garamond" w:hAnsi="Garamond"/>
          <w:color w:val="000000"/>
          <w:sz w:val="24"/>
          <w:szCs w:val="24"/>
        </w:rPr>
        <w:t xml:space="preserve"> pasqyron në mënyrë më të drejtë strukturën e kostos, duke marrë parasysh faktorët realë që ndikojnë në përdorimin e sistemit (sas</w:t>
      </w:r>
      <w:r>
        <w:rPr>
          <w:rFonts w:ascii="Garamond" w:hAnsi="Garamond"/>
          <w:color w:val="000000"/>
          <w:sz w:val="24"/>
          <w:szCs w:val="24"/>
        </w:rPr>
        <w:t>ia dhe distanca); iii.</w:t>
      </w:r>
      <w:r w:rsidR="004957D4" w:rsidRPr="008C7892">
        <w:rPr>
          <w:rFonts w:ascii="Garamond" w:hAnsi="Garamond"/>
          <w:color w:val="000000"/>
          <w:sz w:val="24"/>
          <w:szCs w:val="24"/>
        </w:rPr>
        <w:t xml:space="preserve"> është në përputhje me kuadrin rregullator të tarifave, pasi qasja e distancës së ponderuar sipas kapacitetit (CWD) është e pranuar gjerësisht nga rregullatorët e Bashkimit Evropian si një metodologji legjitime për vendosjen e çmimeve;</w:t>
      </w:r>
    </w:p>
    <w:p w14:paraId="47657B30" w14:textId="471F5320" w:rsidR="004957D4" w:rsidRPr="008C7892" w:rsidRDefault="008E1995" w:rsidP="004957D4">
      <w:pPr>
        <w:autoSpaceDE w:val="0"/>
        <w:autoSpaceDN w:val="0"/>
        <w:adjustRightInd w:val="0"/>
        <w:ind w:firstLine="284"/>
        <w:jc w:val="both"/>
        <w:rPr>
          <w:rFonts w:ascii="Garamond" w:eastAsia="MS Mincho" w:hAnsi="Garamond" w:cs="MS Mincho"/>
          <w:color w:val="000000"/>
          <w:sz w:val="24"/>
          <w:szCs w:val="24"/>
        </w:rPr>
      </w:pPr>
      <w:r>
        <w:rPr>
          <w:rFonts w:ascii="Garamond" w:hAnsi="Garamond"/>
          <w:i/>
          <w:iCs/>
          <w:color w:val="000000"/>
          <w:sz w:val="24"/>
          <w:szCs w:val="24"/>
        </w:rPr>
        <w:t>e)</w:t>
      </w:r>
      <w:r w:rsidR="004957D4" w:rsidRPr="008C7892">
        <w:rPr>
          <w:rFonts w:ascii="Garamond" w:hAnsi="Garamond"/>
          <w:i/>
          <w:iCs/>
          <w:color w:val="000000"/>
          <w:sz w:val="24"/>
          <w:szCs w:val="24"/>
        </w:rPr>
        <w:t xml:space="preserve"> Ndryshimet që lidhen me tarifat e emetimeve (ETS): </w:t>
      </w:r>
      <w:r w:rsidRPr="008C7892">
        <w:rPr>
          <w:rFonts w:ascii="Garamond" w:hAnsi="Garamond"/>
          <w:color w:val="000000"/>
          <w:sz w:val="24"/>
          <w:szCs w:val="24"/>
        </w:rPr>
        <w:t xml:space="preserve">përkufizimi </w:t>
      </w:r>
      <w:r w:rsidR="004957D4" w:rsidRPr="008C7892">
        <w:rPr>
          <w:rFonts w:ascii="Garamond" w:hAnsi="Garamond"/>
          <w:color w:val="000000"/>
          <w:sz w:val="24"/>
          <w:szCs w:val="24"/>
        </w:rPr>
        <w:t>i Çmimit të Karburantit dhe Gazit</w:t>
      </w:r>
      <w:r>
        <w:rPr>
          <w:rFonts w:ascii="Garamond" w:hAnsi="Garamond"/>
          <w:color w:val="000000"/>
          <w:sz w:val="24"/>
          <w:szCs w:val="24"/>
        </w:rPr>
        <w:t>,</w:t>
      </w:r>
      <w:r w:rsidR="004957D4" w:rsidRPr="008C7892">
        <w:rPr>
          <w:rFonts w:ascii="Garamond" w:hAnsi="Garamond"/>
          <w:i/>
          <w:iCs/>
          <w:color w:val="000000"/>
          <w:sz w:val="24"/>
          <w:szCs w:val="24"/>
        </w:rPr>
        <w:t xml:space="preserve"> </w:t>
      </w:r>
      <w:r w:rsidR="004957D4" w:rsidRPr="008C7892">
        <w:rPr>
          <w:rFonts w:ascii="Garamond" w:hAnsi="Garamond"/>
          <w:color w:val="000000"/>
          <w:sz w:val="24"/>
          <w:szCs w:val="24"/>
        </w:rPr>
        <w:t>me qëllim sqarimin e përfshirjes së tarifave të emetimeve (ETS) në përllogaritje. Gjithashtu, është rishikuar edhe Deklarata Vjetore e Dërguesit, për të pasqyruar qartë se tarifat që lidhen me emetimet janë të trajtuara veçmas nga</w:t>
      </w:r>
      <w:r>
        <w:rPr>
          <w:rFonts w:ascii="Garamond" w:hAnsi="Garamond"/>
          <w:color w:val="000000"/>
          <w:sz w:val="24"/>
          <w:szCs w:val="24"/>
        </w:rPr>
        <w:t xml:space="preserve"> komponentët e tjerë të tarifës</w:t>
      </w:r>
      <w:r w:rsidR="004957D4" w:rsidRPr="008C7892">
        <w:rPr>
          <w:rFonts w:ascii="Garamond" w:hAnsi="Garamond"/>
          <w:color w:val="000000"/>
          <w:sz w:val="24"/>
          <w:szCs w:val="24"/>
        </w:rPr>
        <w:t>;</w:t>
      </w:r>
    </w:p>
    <w:p w14:paraId="1B33C36C" w14:textId="3DCE2CB7" w:rsidR="004957D4" w:rsidRPr="008C7892" w:rsidRDefault="008E1995" w:rsidP="004957D4">
      <w:pPr>
        <w:autoSpaceDE w:val="0"/>
        <w:autoSpaceDN w:val="0"/>
        <w:adjustRightInd w:val="0"/>
        <w:ind w:firstLine="284"/>
        <w:jc w:val="both"/>
        <w:rPr>
          <w:rFonts w:ascii="Garamond" w:eastAsia="MS Mincho" w:hAnsi="Garamond" w:cs="MS Mincho"/>
          <w:color w:val="000000"/>
          <w:sz w:val="24"/>
          <w:szCs w:val="24"/>
        </w:rPr>
      </w:pPr>
      <w:r>
        <w:rPr>
          <w:rFonts w:ascii="Garamond" w:hAnsi="Garamond"/>
          <w:i/>
          <w:iCs/>
          <w:color w:val="000000"/>
          <w:sz w:val="24"/>
          <w:szCs w:val="24"/>
        </w:rPr>
        <w:t>f)</w:t>
      </w:r>
      <w:r w:rsidR="004957D4" w:rsidRPr="008C7892">
        <w:rPr>
          <w:rFonts w:ascii="Garamond" w:hAnsi="Garamond"/>
          <w:i/>
          <w:iCs/>
          <w:color w:val="000000"/>
          <w:sz w:val="24"/>
          <w:szCs w:val="24"/>
        </w:rPr>
        <w:t xml:space="preserve"> Ndryshimet që lidhen me kalimin në teknologji operacionale të furnizuar me energji elektrike</w:t>
      </w:r>
      <w:r w:rsidR="004957D4" w:rsidRPr="008C7892">
        <w:rPr>
          <w:rFonts w:ascii="Garamond" w:hAnsi="Garamond"/>
          <w:color w:val="000000"/>
          <w:sz w:val="24"/>
          <w:szCs w:val="24"/>
        </w:rPr>
        <w:t xml:space="preserve">: </w:t>
      </w:r>
      <w:r>
        <w:rPr>
          <w:rFonts w:ascii="Garamond" w:hAnsi="Garamond"/>
          <w:color w:val="000000"/>
          <w:sz w:val="24"/>
          <w:szCs w:val="24"/>
        </w:rPr>
        <w:t>n</w:t>
      </w:r>
      <w:r w:rsidR="004957D4" w:rsidRPr="008C7892">
        <w:rPr>
          <w:rFonts w:ascii="Garamond" w:hAnsi="Garamond"/>
          <w:color w:val="000000"/>
          <w:sz w:val="24"/>
          <w:szCs w:val="24"/>
        </w:rPr>
        <w:t xml:space="preserve">ë funksion të parashikimeve për kalimin e disa proceseve teknike të sistemit të TAP-it në furnizim me energji elektrike, si pjesë e një projekti të ardhshëm zgjerimi, është përfshirë një dispozitë në Kodin e Rrjetit që e përcakton këtë ndryshim si një faktor të qartë dhe të paracaktuar për rishikimin e mekanizmit të </w:t>
      </w:r>
      <w:r>
        <w:rPr>
          <w:rFonts w:ascii="Garamond" w:hAnsi="Garamond"/>
          <w:color w:val="000000"/>
          <w:sz w:val="24"/>
          <w:szCs w:val="24"/>
        </w:rPr>
        <w:t>ndarjes së gazit të karburantit</w:t>
      </w:r>
      <w:r w:rsidR="004957D4" w:rsidRPr="008C7892">
        <w:rPr>
          <w:rFonts w:ascii="Garamond" w:hAnsi="Garamond"/>
          <w:color w:val="000000"/>
          <w:sz w:val="24"/>
          <w:szCs w:val="24"/>
        </w:rPr>
        <w:t>;</w:t>
      </w:r>
    </w:p>
    <w:p w14:paraId="2BDCB7B0" w14:textId="441C0854" w:rsidR="004957D4" w:rsidRPr="008C7892" w:rsidRDefault="004957D4" w:rsidP="004957D4">
      <w:pPr>
        <w:autoSpaceDE w:val="0"/>
        <w:autoSpaceDN w:val="0"/>
        <w:adjustRightInd w:val="0"/>
        <w:ind w:firstLine="284"/>
        <w:jc w:val="both"/>
        <w:rPr>
          <w:rFonts w:ascii="Garamond" w:eastAsia="MS Mincho" w:hAnsi="Garamond" w:cs="MS Mincho"/>
          <w:color w:val="000000"/>
          <w:sz w:val="24"/>
          <w:szCs w:val="24"/>
        </w:rPr>
      </w:pPr>
      <w:r w:rsidRPr="008C7892">
        <w:rPr>
          <w:rFonts w:ascii="Garamond" w:hAnsi="Garamond"/>
          <w:i/>
          <w:iCs/>
          <w:color w:val="000000"/>
          <w:sz w:val="24"/>
          <w:szCs w:val="24"/>
        </w:rPr>
        <w:t>g</w:t>
      </w:r>
      <w:r w:rsidR="008E1995">
        <w:rPr>
          <w:rFonts w:ascii="Garamond" w:hAnsi="Garamond"/>
          <w:i/>
          <w:iCs/>
          <w:color w:val="000000"/>
          <w:sz w:val="24"/>
          <w:szCs w:val="24"/>
        </w:rPr>
        <w:t>)</w:t>
      </w:r>
      <w:r w:rsidRPr="008C7892">
        <w:rPr>
          <w:rFonts w:ascii="Garamond" w:hAnsi="Garamond"/>
          <w:i/>
          <w:iCs/>
          <w:color w:val="000000"/>
          <w:sz w:val="24"/>
          <w:szCs w:val="24"/>
        </w:rPr>
        <w:t xml:space="preserve"> Portali i regjistrimit</w:t>
      </w:r>
      <w:r w:rsidRPr="008C7892">
        <w:rPr>
          <w:rFonts w:ascii="Garamond" w:hAnsi="Garamond"/>
          <w:color w:val="000000"/>
          <w:sz w:val="24"/>
          <w:szCs w:val="24"/>
        </w:rPr>
        <w:t xml:space="preserve">: </w:t>
      </w:r>
      <w:r w:rsidR="008E1995">
        <w:rPr>
          <w:rFonts w:ascii="Garamond" w:hAnsi="Garamond"/>
          <w:color w:val="000000"/>
          <w:sz w:val="24"/>
          <w:szCs w:val="24"/>
        </w:rPr>
        <w:t>m</w:t>
      </w:r>
      <w:r w:rsidRPr="008C7892">
        <w:rPr>
          <w:rFonts w:ascii="Garamond" w:hAnsi="Garamond"/>
          <w:color w:val="000000"/>
          <w:sz w:val="24"/>
          <w:szCs w:val="24"/>
        </w:rPr>
        <w:t>e qëllim automatizimin e pjesshëm të procesit të regjistrimit për transportuesit potencialë dhe përmirësimin e përvojës së përdoruesve të regjistruar, TAP</w:t>
      </w:r>
      <w:r w:rsidR="008E1995">
        <w:rPr>
          <w:rFonts w:ascii="Garamond" w:hAnsi="Garamond"/>
          <w:color w:val="000000"/>
          <w:sz w:val="24"/>
          <w:szCs w:val="24"/>
        </w:rPr>
        <w:t>-i</w:t>
      </w:r>
      <w:r w:rsidRPr="008C7892">
        <w:rPr>
          <w:rFonts w:ascii="Garamond" w:hAnsi="Garamond"/>
          <w:color w:val="000000"/>
          <w:sz w:val="24"/>
          <w:szCs w:val="24"/>
        </w:rPr>
        <w:t xml:space="preserve"> ka zhvilluar një portal të dedikuar për regjistrimin, i cili kërkon përfshirjen e ndryshimeve përkatëse në Kodin e Rrjetit (TNC)</w:t>
      </w:r>
      <w:r w:rsidRPr="008C7892">
        <w:rPr>
          <w:rFonts w:ascii="Garamond" w:eastAsia="MS Mincho" w:hAnsi="Garamond" w:cs="MS Mincho"/>
          <w:color w:val="000000"/>
          <w:sz w:val="24"/>
          <w:szCs w:val="24"/>
        </w:rPr>
        <w:t>.</w:t>
      </w:r>
    </w:p>
    <w:p w14:paraId="369A8FBA" w14:textId="77777777"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Ndërsa:</w:t>
      </w:r>
    </w:p>
    <w:p w14:paraId="628896AE" w14:textId="4EEC4D90"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 xml:space="preserve">Kodi i propozuar i Rrjetit TAP është në përputhje me FJO-në dhe me dispozitat përkatëse të Kodeve Evropiane të Rrjetit të Gazit, siç kërkohet nga </w:t>
      </w:r>
      <w:r w:rsidR="00E72379">
        <w:rPr>
          <w:rFonts w:ascii="Garamond" w:hAnsi="Garamond"/>
          <w:color w:val="000000"/>
          <w:sz w:val="24"/>
          <w:szCs w:val="24"/>
        </w:rPr>
        <w:t>n</w:t>
      </w:r>
      <w:r w:rsidRPr="008C7892">
        <w:rPr>
          <w:rFonts w:ascii="Garamond" w:hAnsi="Garamond"/>
          <w:color w:val="000000"/>
          <w:sz w:val="24"/>
          <w:szCs w:val="24"/>
        </w:rPr>
        <w:t>eni 4.7.1 i FJO-së.</w:t>
      </w:r>
    </w:p>
    <w:p w14:paraId="2D096F53" w14:textId="77777777"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Ndryshimet hyjnë në fuqi menjëherë pas publikimit të ndryshimeve të miratuara të Kodit të Rrjetit TAP në faqen e internetit të TAP AG.</w:t>
      </w:r>
    </w:p>
    <w:p w14:paraId="711855BC" w14:textId="77777777" w:rsidR="004957D4" w:rsidRPr="008C7892" w:rsidRDefault="004957D4" w:rsidP="004957D4">
      <w:pPr>
        <w:autoSpaceDE w:val="0"/>
        <w:autoSpaceDN w:val="0"/>
        <w:adjustRightInd w:val="0"/>
        <w:ind w:firstLine="284"/>
        <w:jc w:val="center"/>
        <w:rPr>
          <w:rFonts w:ascii="Garamond" w:hAnsi="Garamond"/>
          <w:color w:val="000000"/>
          <w:sz w:val="24"/>
          <w:szCs w:val="24"/>
        </w:rPr>
      </w:pPr>
    </w:p>
    <w:p w14:paraId="5E007C05" w14:textId="24F1F387" w:rsidR="004957D4" w:rsidRPr="008C7892" w:rsidRDefault="004957D4" w:rsidP="004957D4">
      <w:pPr>
        <w:autoSpaceDE w:val="0"/>
        <w:autoSpaceDN w:val="0"/>
        <w:adjustRightInd w:val="0"/>
        <w:ind w:firstLine="284"/>
        <w:jc w:val="center"/>
        <w:rPr>
          <w:rFonts w:ascii="Garamond" w:hAnsi="Garamond"/>
          <w:color w:val="000000"/>
          <w:sz w:val="24"/>
          <w:szCs w:val="24"/>
        </w:rPr>
      </w:pPr>
      <w:r w:rsidRPr="008C7892">
        <w:rPr>
          <w:rFonts w:ascii="Garamond" w:hAnsi="Garamond"/>
          <w:color w:val="000000"/>
          <w:sz w:val="24"/>
          <w:szCs w:val="24"/>
        </w:rPr>
        <w:t>Autoritetet së bashku</w:t>
      </w:r>
    </w:p>
    <w:p w14:paraId="7560FDB5" w14:textId="77777777" w:rsidR="004957D4" w:rsidRPr="008C7892" w:rsidRDefault="004957D4" w:rsidP="004957D4">
      <w:pPr>
        <w:autoSpaceDE w:val="0"/>
        <w:autoSpaceDN w:val="0"/>
        <w:adjustRightInd w:val="0"/>
        <w:ind w:firstLine="284"/>
        <w:jc w:val="both"/>
        <w:rPr>
          <w:rFonts w:ascii="Garamond" w:hAnsi="Garamond"/>
          <w:color w:val="000000"/>
          <w:sz w:val="24"/>
          <w:szCs w:val="24"/>
        </w:rPr>
      </w:pPr>
    </w:p>
    <w:p w14:paraId="53A2C6D9" w14:textId="26857192" w:rsidR="004957D4" w:rsidRPr="008C7892" w:rsidRDefault="004957D4"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rPr>
        <w:t>mira</w:t>
      </w:r>
      <w:r w:rsidR="00E72379">
        <w:rPr>
          <w:rFonts w:ascii="Garamond" w:hAnsi="Garamond"/>
          <w:color w:val="000000"/>
          <w:sz w:val="24"/>
          <w:szCs w:val="24"/>
        </w:rPr>
        <w:t>tojnë, në masën e zbatueshme, “</w:t>
      </w:r>
      <w:r w:rsidR="00E72379">
        <w:rPr>
          <w:rFonts w:ascii="Garamond" w:hAnsi="Garamond"/>
          <w:i/>
          <w:iCs/>
          <w:color w:val="000000"/>
          <w:sz w:val="24"/>
          <w:szCs w:val="24"/>
        </w:rPr>
        <w:t>Kodin e Rrjetit TAP”,</w:t>
      </w:r>
      <w:r w:rsidRPr="008C7892">
        <w:rPr>
          <w:rFonts w:ascii="Garamond" w:hAnsi="Garamond"/>
          <w:color w:val="000000"/>
          <w:sz w:val="24"/>
          <w:szCs w:val="24"/>
        </w:rPr>
        <w:t xml:space="preserve"> të ndryshuar, të propozuar nga TAP AG me shkresën e datës 12 maj 2025 dhe të bashkëlidhur si </w:t>
      </w:r>
      <w:r w:rsidR="00E72379" w:rsidRPr="008C7892">
        <w:rPr>
          <w:rFonts w:ascii="Garamond" w:hAnsi="Garamond"/>
          <w:color w:val="000000"/>
          <w:sz w:val="24"/>
          <w:szCs w:val="24"/>
        </w:rPr>
        <w:t>s</w:t>
      </w:r>
      <w:r w:rsidRPr="008C7892">
        <w:rPr>
          <w:rFonts w:ascii="Garamond" w:hAnsi="Garamond"/>
          <w:color w:val="000000"/>
          <w:sz w:val="24"/>
          <w:szCs w:val="24"/>
        </w:rPr>
        <w:t>htojca B.</w:t>
      </w:r>
    </w:p>
    <w:p w14:paraId="57FCD98F" w14:textId="1A333A3D" w:rsidR="002A65BF" w:rsidRPr="008C7892" w:rsidRDefault="002A65BF" w:rsidP="004957D4">
      <w:pPr>
        <w:autoSpaceDE w:val="0"/>
        <w:autoSpaceDN w:val="0"/>
        <w:adjustRightInd w:val="0"/>
        <w:ind w:firstLine="284"/>
        <w:jc w:val="both"/>
        <w:rPr>
          <w:rFonts w:ascii="Garamond" w:hAnsi="Garamond"/>
          <w:color w:val="000000"/>
          <w:sz w:val="24"/>
          <w:szCs w:val="24"/>
        </w:rPr>
      </w:pPr>
    </w:p>
    <w:p w14:paraId="3A4DF03B" w14:textId="1B3074FE" w:rsidR="002A65BF" w:rsidRPr="008C7892" w:rsidRDefault="002A65BF" w:rsidP="004957D4">
      <w:pPr>
        <w:autoSpaceDE w:val="0"/>
        <w:autoSpaceDN w:val="0"/>
        <w:adjustRightInd w:val="0"/>
        <w:ind w:firstLine="284"/>
        <w:jc w:val="both"/>
        <w:rPr>
          <w:rFonts w:ascii="Garamond" w:hAnsi="Garamond"/>
          <w:color w:val="000000"/>
          <w:sz w:val="24"/>
          <w:szCs w:val="24"/>
        </w:rPr>
      </w:pPr>
      <w:r w:rsidRPr="008C7892">
        <w:rPr>
          <w:rFonts w:ascii="Garamond" w:hAnsi="Garamond"/>
          <w:color w:val="000000"/>
          <w:sz w:val="24"/>
          <w:szCs w:val="24"/>
          <w:lang w:eastAsia="sq-AL"/>
        </w:rPr>
        <w:drawing>
          <wp:inline distT="0" distB="0" distL="0" distR="0" wp14:anchorId="6B46B11F" wp14:editId="113997A3">
            <wp:extent cx="5904865" cy="7670165"/>
            <wp:effectExtent l="0" t="0" r="63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DRYSHIMET E MIRATUARA NË shtojcen B te vendimit nr. 145_Rev_Page_0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04865" cy="767016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97C0DA9" wp14:editId="30A8C95C">
            <wp:extent cx="5904865" cy="798703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DRYSHIMET E MIRATUARA NË shtojcen B te vendimit nr. 145_Rev_Page_02.jpg"/>
                    <pic:cNvPicPr/>
                  </pic:nvPicPr>
                  <pic:blipFill>
                    <a:blip r:embed="rId23">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8D68958" wp14:editId="27B281E9">
            <wp:extent cx="6194249" cy="837845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DRYSHIMET E MIRATUARA NË shtojcen B te vendimit nr. 145_Rev_Page_03.jpg"/>
                    <pic:cNvPicPr/>
                  </pic:nvPicPr>
                  <pic:blipFill>
                    <a:blip r:embed="rId24">
                      <a:extLst>
                        <a:ext uri="{28A0092B-C50C-407E-A947-70E740481C1C}">
                          <a14:useLocalDpi xmlns:a14="http://schemas.microsoft.com/office/drawing/2010/main" val="0"/>
                        </a:ext>
                      </a:extLst>
                    </a:blip>
                    <a:stretch>
                      <a:fillRect/>
                    </a:stretch>
                  </pic:blipFill>
                  <pic:spPr>
                    <a:xfrm>
                      <a:off x="0" y="0"/>
                      <a:ext cx="6198977" cy="838485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EB034B8" wp14:editId="1BD4CD72">
            <wp:extent cx="5904865" cy="798703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DRYSHIMET E MIRATUARA NË shtojcen B te vendimit nr. 145_Rev_Page_04.jpg"/>
                    <pic:cNvPicPr/>
                  </pic:nvPicPr>
                  <pic:blipFill>
                    <a:blip r:embed="rId25">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E8779CC" wp14:editId="4B382151">
            <wp:extent cx="5904865" cy="798703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DRYSHIMET E MIRATUARA NË shtojcen B te vendimit nr. 145_Rev_Page_05.jpg"/>
                    <pic:cNvPicPr/>
                  </pic:nvPicPr>
                  <pic:blipFill>
                    <a:blip r:embed="rId26">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215F017" wp14:editId="46953AF8">
            <wp:extent cx="5904865" cy="798703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RYSHIMET E MIRATUARA NË shtojcen B te vendimit nr. 145_Rev_Page_06.jpg"/>
                    <pic:cNvPicPr/>
                  </pic:nvPicPr>
                  <pic:blipFill>
                    <a:blip r:embed="rId27">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21928C0" wp14:editId="48794496">
            <wp:extent cx="5904865" cy="798703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DRYSHIMET E MIRATUARA NË shtojcen B te vendimit nr. 145_Rev_Page_07.jpg"/>
                    <pic:cNvPicPr/>
                  </pic:nvPicPr>
                  <pic:blipFill>
                    <a:blip r:embed="rId28">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4F4E362" wp14:editId="61A041BA">
            <wp:extent cx="5904865" cy="798703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DRYSHIMET E MIRATUARA NË shtojcen B te vendimit nr. 145_Rev_Page_08.jpg"/>
                    <pic:cNvPicPr/>
                  </pic:nvPicPr>
                  <pic:blipFill>
                    <a:blip r:embed="rId29">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CF7FB61" wp14:editId="7E2D1DC6">
            <wp:extent cx="5904865" cy="798703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DRYSHIMET E MIRATUARA NË shtojcen B te vendimit nr. 145_Rev_Page_09.jpg"/>
                    <pic:cNvPicPr/>
                  </pic:nvPicPr>
                  <pic:blipFill>
                    <a:blip r:embed="rId30">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4163168" wp14:editId="50797BE9">
            <wp:extent cx="5904865" cy="798703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DRYSHIMET E MIRATUARA NË shtojcen B te vendimit nr. 145_Rev_Page_10.jpg"/>
                    <pic:cNvPicPr/>
                  </pic:nvPicPr>
                  <pic:blipFill>
                    <a:blip r:embed="rId31">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6B32E44" wp14:editId="378884CC">
            <wp:extent cx="5904865" cy="798703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DRYSHIMET E MIRATUARA NË shtojcen B te vendimit nr. 145_Rev_Page_11.jpg"/>
                    <pic:cNvPicPr/>
                  </pic:nvPicPr>
                  <pic:blipFill>
                    <a:blip r:embed="rId32">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306A83F" wp14:editId="490CFB03">
            <wp:extent cx="5904865" cy="798703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DRYSHIMET E MIRATUARA NË shtojcen B te vendimit nr. 145_Rev_Page_12.jpg"/>
                    <pic:cNvPicPr/>
                  </pic:nvPicPr>
                  <pic:blipFill>
                    <a:blip r:embed="rId33">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937621B" wp14:editId="1F84F759">
            <wp:extent cx="5904865" cy="798703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DRYSHIMET E MIRATUARA NË shtojcen B te vendimit nr. 145_Rev_Page_13.jpg"/>
                    <pic:cNvPicPr/>
                  </pic:nvPicPr>
                  <pic:blipFill>
                    <a:blip r:embed="rId34">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F822777" wp14:editId="06E58647">
            <wp:extent cx="5904865" cy="798703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DRYSHIMET E MIRATUARA NË shtojcen B te vendimit nr. 145_Rev_Page_14.jpg"/>
                    <pic:cNvPicPr/>
                  </pic:nvPicPr>
                  <pic:blipFill>
                    <a:blip r:embed="rId35">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B9960E1" wp14:editId="3F417507">
            <wp:extent cx="5904865" cy="798703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DRYSHIMET E MIRATUARA NË shtojcen B te vendimit nr. 145_Rev_Page_15.jpg"/>
                    <pic:cNvPicPr/>
                  </pic:nvPicPr>
                  <pic:blipFill>
                    <a:blip r:embed="rId36">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8D7EA65" wp14:editId="4615232A">
            <wp:extent cx="5904865" cy="798703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DRYSHIMET E MIRATUARA NË shtojcen B te vendimit nr. 145_Rev_Page_16.jpg"/>
                    <pic:cNvPicPr/>
                  </pic:nvPicPr>
                  <pic:blipFill>
                    <a:blip r:embed="rId37">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E5CA63A" wp14:editId="06F55CA1">
            <wp:extent cx="5904865" cy="798703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DRYSHIMET E MIRATUARA NË shtojcen B te vendimit nr. 145_Rev_Page_17.jpg"/>
                    <pic:cNvPicPr/>
                  </pic:nvPicPr>
                  <pic:blipFill>
                    <a:blip r:embed="rId38">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0176E8F" wp14:editId="2DC6604B">
            <wp:extent cx="5904865" cy="798703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DRYSHIMET E MIRATUARA NË shtojcen B te vendimit nr. 145_Rev_Page_18.jpg"/>
                    <pic:cNvPicPr/>
                  </pic:nvPicPr>
                  <pic:blipFill>
                    <a:blip r:embed="rId39">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4E14AF9" wp14:editId="0938570F">
            <wp:extent cx="5904865" cy="7987030"/>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DRYSHIMET E MIRATUARA NË shtojcen B te vendimit nr. 145_Rev_Page_19.jpg"/>
                    <pic:cNvPicPr/>
                  </pic:nvPicPr>
                  <pic:blipFill>
                    <a:blip r:embed="rId40">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F722572" wp14:editId="67579F61">
            <wp:extent cx="5904865" cy="798703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DRYSHIMET E MIRATUARA NË shtojcen B te vendimit nr. 145_Rev_Page_20.jpg"/>
                    <pic:cNvPicPr/>
                  </pic:nvPicPr>
                  <pic:blipFill>
                    <a:blip r:embed="rId41">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ABD984F" wp14:editId="7B11715B">
            <wp:extent cx="5904865" cy="798703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DRYSHIMET E MIRATUARA NË shtojcen B te vendimit nr. 145_Rev_Page_21.jpg"/>
                    <pic:cNvPicPr/>
                  </pic:nvPicPr>
                  <pic:blipFill>
                    <a:blip r:embed="rId42">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6ADDF34" wp14:editId="36687F6F">
            <wp:extent cx="5904865" cy="798703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DRYSHIMET E MIRATUARA NË shtojcen B te vendimit nr. 145_Rev_Page_22.jpg"/>
                    <pic:cNvPicPr/>
                  </pic:nvPicPr>
                  <pic:blipFill>
                    <a:blip r:embed="rId43">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4620C92" wp14:editId="704E2A7A">
            <wp:extent cx="5904865" cy="798703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DRYSHIMET E MIRATUARA NË shtojcen B te vendimit nr. 145_Rev_Page_23.jpg"/>
                    <pic:cNvPicPr/>
                  </pic:nvPicPr>
                  <pic:blipFill>
                    <a:blip r:embed="rId44">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B6305DA" wp14:editId="4EB514B6">
            <wp:extent cx="5904865" cy="798703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DRYSHIMET E MIRATUARA NË shtojcen B te vendimit nr. 145_Rev_Page_24.jpg"/>
                    <pic:cNvPicPr/>
                  </pic:nvPicPr>
                  <pic:blipFill>
                    <a:blip r:embed="rId45">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DFAF487" wp14:editId="545B41AC">
            <wp:extent cx="5904865" cy="798703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DRYSHIMET E MIRATUARA NË shtojcen B te vendimit nr. 145_Rev_Page_25.jpg"/>
                    <pic:cNvPicPr/>
                  </pic:nvPicPr>
                  <pic:blipFill>
                    <a:blip r:embed="rId46">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7BAF667" wp14:editId="4CD7F295">
            <wp:extent cx="5904865" cy="7987030"/>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DRYSHIMET E MIRATUARA NË shtojcen B te vendimit nr. 145_Rev_Page_26.jpg"/>
                    <pic:cNvPicPr/>
                  </pic:nvPicPr>
                  <pic:blipFill>
                    <a:blip r:embed="rId47">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A14F23D" wp14:editId="035C7A0F">
            <wp:extent cx="5904865" cy="7987030"/>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DRYSHIMET E MIRATUARA NË shtojcen B te vendimit nr. 145_Rev_Page_27.jpg"/>
                    <pic:cNvPicPr/>
                  </pic:nvPicPr>
                  <pic:blipFill>
                    <a:blip r:embed="rId48">
                      <a:extLst>
                        <a:ext uri="{28A0092B-C50C-407E-A947-70E740481C1C}">
                          <a14:useLocalDpi xmlns:a14="http://schemas.microsoft.com/office/drawing/2010/main" val="0"/>
                        </a:ext>
                      </a:extLst>
                    </a:blip>
                    <a:stretch>
                      <a:fillRect/>
                    </a:stretch>
                  </pic:blipFill>
                  <pic:spPr>
                    <a:xfrm>
                      <a:off x="0" y="0"/>
                      <a:ext cx="5904865" cy="79870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EFA3AA5" wp14:editId="6EDFCD3B">
            <wp:extent cx="5904865" cy="7606145"/>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DRYSHIMET E MIRATUARA NË shtojcen B te vendimit nr. 145_Rev_Page_28.jpg"/>
                    <pic:cNvPicPr/>
                  </pic:nvPicPr>
                  <pic:blipFill rotWithShape="1">
                    <a:blip r:embed="rId49">
                      <a:extLst>
                        <a:ext uri="{28A0092B-C50C-407E-A947-70E740481C1C}">
                          <a14:useLocalDpi xmlns:a14="http://schemas.microsoft.com/office/drawing/2010/main" val="0"/>
                        </a:ext>
                      </a:extLst>
                    </a:blip>
                    <a:srcRect b="4769"/>
                    <a:stretch/>
                  </pic:blipFill>
                  <pic:spPr bwMode="auto">
                    <a:xfrm>
                      <a:off x="0" y="0"/>
                      <a:ext cx="5904865" cy="7606145"/>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07D216B3" wp14:editId="082F69D3">
            <wp:extent cx="5902449" cy="1003135"/>
            <wp:effectExtent l="0" t="0" r="3175"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DRYSHIMET E MIRATUARA NË shtojcen B te vendimit nr. 145_Rev_Page_29.jpg"/>
                    <pic:cNvPicPr/>
                  </pic:nvPicPr>
                  <pic:blipFill rotWithShape="1">
                    <a:blip r:embed="rId50">
                      <a:extLst>
                        <a:ext uri="{28A0092B-C50C-407E-A947-70E740481C1C}">
                          <a14:useLocalDpi xmlns:a14="http://schemas.microsoft.com/office/drawing/2010/main" val="0"/>
                        </a:ext>
                      </a:extLst>
                    </a:blip>
                    <a:srcRect t="1115" b="86320"/>
                    <a:stretch/>
                  </pic:blipFill>
                  <pic:spPr bwMode="auto">
                    <a:xfrm>
                      <a:off x="0" y="0"/>
                      <a:ext cx="5904865" cy="1003546"/>
                    </a:xfrm>
                    <a:prstGeom prst="rect">
                      <a:avLst/>
                    </a:prstGeom>
                    <a:ln>
                      <a:noFill/>
                    </a:ln>
                    <a:extLst>
                      <a:ext uri="{53640926-AAD7-44D8-BBD7-CCE9431645EC}">
                        <a14:shadowObscured xmlns:a14="http://schemas.microsoft.com/office/drawing/2010/main"/>
                      </a:ext>
                    </a:extLst>
                  </pic:spPr>
                </pic:pic>
              </a:graphicData>
            </a:graphic>
          </wp:inline>
        </w:drawing>
      </w:r>
    </w:p>
    <w:p w14:paraId="2D04F5B0" w14:textId="32522A5E" w:rsidR="00956F93" w:rsidRPr="008C7892" w:rsidRDefault="00956F93" w:rsidP="004957D4">
      <w:pPr>
        <w:autoSpaceDE w:val="0"/>
        <w:autoSpaceDN w:val="0"/>
        <w:adjustRightInd w:val="0"/>
        <w:ind w:firstLine="284"/>
        <w:jc w:val="both"/>
        <w:rPr>
          <w:rFonts w:ascii="Garamond" w:hAnsi="Garamond"/>
          <w:color w:val="000000"/>
          <w:sz w:val="24"/>
          <w:szCs w:val="24"/>
        </w:rPr>
      </w:pPr>
    </w:p>
    <w:p w14:paraId="1530324A" w14:textId="4FEDA4C7" w:rsidR="00956F93" w:rsidRPr="008C7892" w:rsidRDefault="00956F93" w:rsidP="00956F93">
      <w:pPr>
        <w:autoSpaceDE w:val="0"/>
        <w:autoSpaceDN w:val="0"/>
        <w:adjustRightInd w:val="0"/>
        <w:ind w:firstLine="284"/>
        <w:jc w:val="center"/>
        <w:rPr>
          <w:rFonts w:ascii="Garamond" w:hAnsi="Garamond"/>
          <w:color w:val="000000"/>
          <w:sz w:val="24"/>
          <w:szCs w:val="24"/>
        </w:rPr>
      </w:pPr>
      <w:r w:rsidRPr="008C7892">
        <w:rPr>
          <w:rFonts w:ascii="Garamond" w:hAnsi="Garamond"/>
          <w:color w:val="000000"/>
          <w:sz w:val="24"/>
          <w:szCs w:val="24"/>
          <w:lang w:eastAsia="sq-AL"/>
        </w:rPr>
        <w:drawing>
          <wp:inline distT="0" distB="0" distL="0" distR="0" wp14:anchorId="3FDDFE52" wp14:editId="655D8614">
            <wp:extent cx="5498088" cy="6371111"/>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endim_Nr 145_Dt 08072025_ Ndryshim Kodi Rjetit_TAP AG- 12 maj 2025_D_web_Page_1.jpg"/>
                    <pic:cNvPicPr/>
                  </pic:nvPicPr>
                  <pic:blipFill>
                    <a:blip r:embed="rId51">
                      <a:extLst>
                        <a:ext uri="{28A0092B-C50C-407E-A947-70E740481C1C}">
                          <a14:useLocalDpi xmlns:a14="http://schemas.microsoft.com/office/drawing/2010/main" val="0"/>
                        </a:ext>
                      </a:extLst>
                    </a:blip>
                    <a:stretch>
                      <a:fillRect/>
                    </a:stretch>
                  </pic:blipFill>
                  <pic:spPr>
                    <a:xfrm>
                      <a:off x="0" y="0"/>
                      <a:ext cx="5506407" cy="6380751"/>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E02937F" wp14:editId="7A5B6654">
            <wp:extent cx="5582285" cy="92036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Vendim_Nr 145_Dt 08072025_ Ndryshim Kodi Rjetit_TAP AG- 12 maj 2025_D_web_Page_2.jpg"/>
                    <pic:cNvPicPr/>
                  </pic:nvPicPr>
                  <pic:blipFill>
                    <a:blip r:embed="rId52">
                      <a:extLst>
                        <a:ext uri="{28A0092B-C50C-407E-A947-70E740481C1C}">
                          <a14:useLocalDpi xmlns:a14="http://schemas.microsoft.com/office/drawing/2010/main" val="0"/>
                        </a:ext>
                      </a:extLst>
                    </a:blip>
                    <a:stretch>
                      <a:fillRect/>
                    </a:stretch>
                  </pic:blipFill>
                  <pic:spPr>
                    <a:xfrm>
                      <a:off x="0" y="0"/>
                      <a:ext cx="5582285" cy="920369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F5FC109" wp14:editId="6495665A">
            <wp:extent cx="5904865" cy="8795385"/>
            <wp:effectExtent l="0" t="0" r="63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endim_Nr 145_Dt 08072025_ Ndryshim Kodi Rjetit_TAP AG- 12 maj 2025_D_web_Page_3.jpg"/>
                    <pic:cNvPicPr/>
                  </pic:nvPicPr>
                  <pic:blipFill>
                    <a:blip r:embed="rId53">
                      <a:extLst>
                        <a:ext uri="{28A0092B-C50C-407E-A947-70E740481C1C}">
                          <a14:useLocalDpi xmlns:a14="http://schemas.microsoft.com/office/drawing/2010/main" val="0"/>
                        </a:ext>
                      </a:extLst>
                    </a:blip>
                    <a:stretch>
                      <a:fillRect/>
                    </a:stretch>
                  </pic:blipFill>
                  <pic:spPr>
                    <a:xfrm>
                      <a:off x="0" y="0"/>
                      <a:ext cx="5904865" cy="879538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A7957E7" wp14:editId="2FC12A78">
            <wp:extent cx="5820156" cy="680770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endim_Nr 145_Dt 08072025_ Ndryshim Kodi Rjetit_TAP AG- 12 maj 2025_D_web_Page_4.jpg"/>
                    <pic:cNvPicPr/>
                  </pic:nvPicPr>
                  <pic:blipFill>
                    <a:blip r:embed="rId54">
                      <a:extLst>
                        <a:ext uri="{28A0092B-C50C-407E-A947-70E740481C1C}">
                          <a14:useLocalDpi xmlns:a14="http://schemas.microsoft.com/office/drawing/2010/main" val="0"/>
                        </a:ext>
                      </a:extLst>
                    </a:blip>
                    <a:stretch>
                      <a:fillRect/>
                    </a:stretch>
                  </pic:blipFill>
                  <pic:spPr>
                    <a:xfrm>
                      <a:off x="0" y="0"/>
                      <a:ext cx="5820156" cy="6807708"/>
                    </a:xfrm>
                    <a:prstGeom prst="rect">
                      <a:avLst/>
                    </a:prstGeom>
                  </pic:spPr>
                </pic:pic>
              </a:graphicData>
            </a:graphic>
          </wp:inline>
        </w:drawing>
      </w:r>
    </w:p>
    <w:p w14:paraId="6AD73544" w14:textId="6749C5D7" w:rsidR="00956F93" w:rsidRPr="008C7892" w:rsidRDefault="00956F93" w:rsidP="00956F93">
      <w:pPr>
        <w:autoSpaceDE w:val="0"/>
        <w:autoSpaceDN w:val="0"/>
        <w:adjustRightInd w:val="0"/>
        <w:ind w:firstLine="284"/>
        <w:jc w:val="center"/>
        <w:rPr>
          <w:rFonts w:ascii="Garamond" w:hAnsi="Garamond"/>
          <w:color w:val="000000"/>
          <w:sz w:val="24"/>
          <w:szCs w:val="24"/>
        </w:rPr>
      </w:pPr>
    </w:p>
    <w:p w14:paraId="1437B741" w14:textId="26545513" w:rsidR="00956F93" w:rsidRPr="008C7892" w:rsidRDefault="00B373D5" w:rsidP="002C06D5">
      <w:pPr>
        <w:autoSpaceDE w:val="0"/>
        <w:autoSpaceDN w:val="0"/>
        <w:adjustRightInd w:val="0"/>
        <w:jc w:val="center"/>
        <w:rPr>
          <w:rFonts w:ascii="Garamond" w:hAnsi="Garamond"/>
          <w:color w:val="000000"/>
          <w:sz w:val="24"/>
          <w:szCs w:val="24"/>
        </w:rPr>
      </w:pPr>
      <w:r w:rsidRPr="008C7892">
        <w:rPr>
          <w:rFonts w:ascii="Garamond" w:hAnsi="Garamond"/>
          <w:color w:val="000000"/>
          <w:sz w:val="24"/>
          <w:szCs w:val="24"/>
          <w:lang w:eastAsia="sq-AL"/>
        </w:rPr>
        <w:drawing>
          <wp:inline distT="0" distB="0" distL="0" distR="0" wp14:anchorId="563FE5D1" wp14:editId="29898CEB">
            <wp:extent cx="5761355" cy="372364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Vendim_Nr 145_Dt 08072025_TAPNetworkCode_Annex A_Eng-bord.docx_Page_001.jpg"/>
                    <pic:cNvPicPr/>
                  </pic:nvPicPr>
                  <pic:blipFill>
                    <a:blip r:embed="rId55">
                      <a:extLst>
                        <a:ext uri="{28A0092B-C50C-407E-A947-70E740481C1C}">
                          <a14:useLocalDpi xmlns:a14="http://schemas.microsoft.com/office/drawing/2010/main" val="0"/>
                        </a:ext>
                      </a:extLst>
                    </a:blip>
                    <a:stretch>
                      <a:fillRect/>
                    </a:stretch>
                  </pic:blipFill>
                  <pic:spPr>
                    <a:xfrm>
                      <a:off x="0" y="0"/>
                      <a:ext cx="5761355" cy="372364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1AF443B" wp14:editId="3B88C0FF">
            <wp:extent cx="5761355" cy="657034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Vendim_Nr 145_Dt 08072025_TAPNetworkCode_Annex A_Eng-bord.docx_Page_002.jpg"/>
                    <pic:cNvPicPr/>
                  </pic:nvPicPr>
                  <pic:blipFill>
                    <a:blip r:embed="rId56">
                      <a:extLst>
                        <a:ext uri="{28A0092B-C50C-407E-A947-70E740481C1C}">
                          <a14:useLocalDpi xmlns:a14="http://schemas.microsoft.com/office/drawing/2010/main" val="0"/>
                        </a:ext>
                      </a:extLst>
                    </a:blip>
                    <a:stretch>
                      <a:fillRect/>
                    </a:stretch>
                  </pic:blipFill>
                  <pic:spPr>
                    <a:xfrm>
                      <a:off x="0" y="0"/>
                      <a:ext cx="5761355" cy="657034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6D3FCA4" wp14:editId="065D8974">
            <wp:extent cx="6110485" cy="8214969"/>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Vendim_Nr 145_Dt 08072025_TAPNetworkCode_Annex A_Eng-bord.docx_Page_003.jpg"/>
                    <pic:cNvPicPr/>
                  </pic:nvPicPr>
                  <pic:blipFill rotWithShape="1">
                    <a:blip r:embed="rId57">
                      <a:extLst>
                        <a:ext uri="{28A0092B-C50C-407E-A947-70E740481C1C}">
                          <a14:useLocalDpi xmlns:a14="http://schemas.microsoft.com/office/drawing/2010/main" val="0"/>
                        </a:ext>
                      </a:extLst>
                    </a:blip>
                    <a:srcRect l="6222" t="8889" r="7170" b="8777"/>
                    <a:stretch/>
                  </pic:blipFill>
                  <pic:spPr bwMode="auto">
                    <a:xfrm>
                      <a:off x="0" y="0"/>
                      <a:ext cx="6120753" cy="8228773"/>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6C2FB850" wp14:editId="1DE4DB68">
            <wp:extent cx="5829777" cy="8807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Vendim_Nr 145_Dt 08072025_TAPNetworkCode_Annex A_Eng-bord.docx_Page_004.jpg"/>
                    <pic:cNvPicPr/>
                  </pic:nvPicPr>
                  <pic:blipFill rotWithShape="1">
                    <a:blip r:embed="rId58">
                      <a:extLst>
                        <a:ext uri="{28A0092B-C50C-407E-A947-70E740481C1C}">
                          <a14:useLocalDpi xmlns:a14="http://schemas.microsoft.com/office/drawing/2010/main" val="0"/>
                        </a:ext>
                      </a:extLst>
                    </a:blip>
                    <a:srcRect l="8888"/>
                    <a:stretch/>
                  </pic:blipFill>
                  <pic:spPr bwMode="auto">
                    <a:xfrm>
                      <a:off x="0" y="0"/>
                      <a:ext cx="5835887" cy="8816732"/>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42E55B6B" wp14:editId="1FFDD18B">
            <wp:extent cx="6071307" cy="8631936"/>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endim_Nr 145_Dt 08072025_TAPNetworkCode_Annex A_Eng-bord.docx_Page_005.jpg"/>
                    <pic:cNvPicPr/>
                  </pic:nvPicPr>
                  <pic:blipFill rotWithShape="1">
                    <a:blip r:embed="rId59">
                      <a:extLst>
                        <a:ext uri="{28A0092B-C50C-407E-A947-70E740481C1C}">
                          <a14:useLocalDpi xmlns:a14="http://schemas.microsoft.com/office/drawing/2010/main" val="0"/>
                        </a:ext>
                      </a:extLst>
                    </a:blip>
                    <a:srcRect l="8634" b="5630"/>
                    <a:stretch/>
                  </pic:blipFill>
                  <pic:spPr bwMode="auto">
                    <a:xfrm>
                      <a:off x="0" y="0"/>
                      <a:ext cx="6078377" cy="8641988"/>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36BB0EBE" wp14:editId="46605411">
            <wp:extent cx="6004013" cy="8529523"/>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Vendim_Nr 145_Dt 08072025_TAPNetworkCode_Annex A_Eng-bord.docx_Page_006.jpg"/>
                    <pic:cNvPicPr/>
                  </pic:nvPicPr>
                  <pic:blipFill rotWithShape="1">
                    <a:blip r:embed="rId60">
                      <a:extLst>
                        <a:ext uri="{28A0092B-C50C-407E-A947-70E740481C1C}">
                          <a14:useLocalDpi xmlns:a14="http://schemas.microsoft.com/office/drawing/2010/main" val="0"/>
                        </a:ext>
                      </a:extLst>
                    </a:blip>
                    <a:srcRect l="9015" b="6098"/>
                    <a:stretch/>
                  </pic:blipFill>
                  <pic:spPr bwMode="auto">
                    <a:xfrm>
                      <a:off x="0" y="0"/>
                      <a:ext cx="6009443" cy="8537237"/>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11BBD386" wp14:editId="547B52E5">
            <wp:extent cx="5979927" cy="8712403"/>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endim_Nr 145_Dt 08072025_TAPNetworkCode_Annex A_Eng-bord.docx_Page_007.jpg"/>
                    <pic:cNvPicPr/>
                  </pic:nvPicPr>
                  <pic:blipFill rotWithShape="1">
                    <a:blip r:embed="rId61">
                      <a:extLst>
                        <a:ext uri="{28A0092B-C50C-407E-A947-70E740481C1C}">
                          <a14:useLocalDpi xmlns:a14="http://schemas.microsoft.com/office/drawing/2010/main" val="0"/>
                        </a:ext>
                      </a:extLst>
                    </a:blip>
                    <a:srcRect l="9777" t="1015" r="-508" b="2953"/>
                    <a:stretch/>
                  </pic:blipFill>
                  <pic:spPr bwMode="auto">
                    <a:xfrm>
                      <a:off x="0" y="0"/>
                      <a:ext cx="5986814" cy="872243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411526F1" wp14:editId="339853DD">
            <wp:extent cx="5714927" cy="8609990"/>
            <wp:effectExtent l="0" t="0" r="63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endim_Nr 145_Dt 08072025_TAPNetworkCode_Annex A_Eng-bord.docx_Page_008.jpg"/>
                    <pic:cNvPicPr/>
                  </pic:nvPicPr>
                  <pic:blipFill rotWithShape="1">
                    <a:blip r:embed="rId62">
                      <a:extLst>
                        <a:ext uri="{28A0092B-C50C-407E-A947-70E740481C1C}">
                          <a14:useLocalDpi xmlns:a14="http://schemas.microsoft.com/office/drawing/2010/main" val="0"/>
                        </a:ext>
                      </a:extLst>
                    </a:blip>
                    <a:srcRect l="8634"/>
                    <a:stretch/>
                  </pic:blipFill>
                  <pic:spPr bwMode="auto">
                    <a:xfrm>
                      <a:off x="0" y="0"/>
                      <a:ext cx="5720492" cy="8618373"/>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33DA210F" wp14:editId="09F9D839">
            <wp:extent cx="5855097" cy="8434425"/>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endim_Nr 145_Dt 08072025_TAPNetworkCode_Annex A_Eng-bord.docx_Page_009.jpg"/>
                    <pic:cNvPicPr/>
                  </pic:nvPicPr>
                  <pic:blipFill rotWithShape="1">
                    <a:blip r:embed="rId63">
                      <a:extLst>
                        <a:ext uri="{28A0092B-C50C-407E-A947-70E740481C1C}">
                          <a14:useLocalDpi xmlns:a14="http://schemas.microsoft.com/office/drawing/2010/main" val="0"/>
                        </a:ext>
                      </a:extLst>
                    </a:blip>
                    <a:srcRect l="9649" b="5448"/>
                    <a:stretch/>
                  </pic:blipFill>
                  <pic:spPr bwMode="auto">
                    <a:xfrm>
                      <a:off x="0" y="0"/>
                      <a:ext cx="5860216" cy="8441800"/>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10E9314B" wp14:editId="3D73417B">
            <wp:extent cx="6006141" cy="8471001"/>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Vendim_Nr 145_Dt 08072025_TAPNetworkCode_Annex A_Eng-bord.docx_Page_010.jpg"/>
                    <pic:cNvPicPr/>
                  </pic:nvPicPr>
                  <pic:blipFill rotWithShape="1">
                    <a:blip r:embed="rId64">
                      <a:extLst>
                        <a:ext uri="{28A0092B-C50C-407E-A947-70E740481C1C}">
                          <a14:useLocalDpi xmlns:a14="http://schemas.microsoft.com/office/drawing/2010/main" val="0"/>
                        </a:ext>
                      </a:extLst>
                    </a:blip>
                    <a:srcRect l="6729" b="4433"/>
                    <a:stretch/>
                  </pic:blipFill>
                  <pic:spPr bwMode="auto">
                    <a:xfrm>
                      <a:off x="0" y="0"/>
                      <a:ext cx="6011779" cy="8478953"/>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201786A6" wp14:editId="6F9DAFCC">
            <wp:extent cx="5676414" cy="8367824"/>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Vendim_Nr 145_Dt 08072025_TAPNetworkCode_Annex A_Eng-bord.docx_Page_011.jpg"/>
                    <pic:cNvPicPr/>
                  </pic:nvPicPr>
                  <pic:blipFill rotWithShape="1">
                    <a:blip r:embed="rId65">
                      <a:extLst>
                        <a:ext uri="{28A0092B-C50C-407E-A947-70E740481C1C}">
                          <a14:useLocalDpi xmlns:a14="http://schemas.microsoft.com/office/drawing/2010/main" val="0"/>
                        </a:ext>
                      </a:extLst>
                    </a:blip>
                    <a:srcRect l="9228" b="2788"/>
                    <a:stretch/>
                  </pic:blipFill>
                  <pic:spPr bwMode="auto">
                    <a:xfrm>
                      <a:off x="0" y="0"/>
                      <a:ext cx="5680560" cy="837393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654C228F" wp14:editId="6EA978FA">
            <wp:extent cx="5677683" cy="8506047"/>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Vendim_Nr 145_Dt 08072025_TAPNetworkCode_Annex A_Eng-bord.docx_Page_012.jpg"/>
                    <pic:cNvPicPr/>
                  </pic:nvPicPr>
                  <pic:blipFill rotWithShape="1">
                    <a:blip r:embed="rId66" cstate="print">
                      <a:extLst>
                        <a:ext uri="{28A0092B-C50C-407E-A947-70E740481C1C}">
                          <a14:useLocalDpi xmlns:a14="http://schemas.microsoft.com/office/drawing/2010/main" val="0"/>
                        </a:ext>
                      </a:extLst>
                    </a:blip>
                    <a:srcRect l="8120"/>
                    <a:stretch/>
                  </pic:blipFill>
                  <pic:spPr bwMode="auto">
                    <a:xfrm>
                      <a:off x="0" y="0"/>
                      <a:ext cx="5680621" cy="8510449"/>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0A606996" wp14:editId="2669A09F">
            <wp:extent cx="6076145" cy="8378456"/>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Vendim_Nr 145_Dt 08072025_TAPNetworkCode_Annex A_Eng-bord.docx_Page_013.jpg"/>
                    <pic:cNvPicPr/>
                  </pic:nvPicPr>
                  <pic:blipFill rotWithShape="1">
                    <a:blip r:embed="rId67">
                      <a:extLst>
                        <a:ext uri="{28A0092B-C50C-407E-A947-70E740481C1C}">
                          <a14:useLocalDpi xmlns:a14="http://schemas.microsoft.com/office/drawing/2010/main" val="0"/>
                        </a:ext>
                      </a:extLst>
                    </a:blip>
                    <a:srcRect l="7382" b="7220"/>
                    <a:stretch/>
                  </pic:blipFill>
                  <pic:spPr bwMode="auto">
                    <a:xfrm>
                      <a:off x="0" y="0"/>
                      <a:ext cx="6083676" cy="8388840"/>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6D91D405" wp14:editId="11AB9F3B">
            <wp:extent cx="6070228" cy="8474149"/>
            <wp:effectExtent l="0" t="0" r="698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Vendim_Nr 145_Dt 08072025_TAPNetworkCode_Annex A_Eng-bord.docx_Page_014.jpg"/>
                    <pic:cNvPicPr/>
                  </pic:nvPicPr>
                  <pic:blipFill rotWithShape="1">
                    <a:blip r:embed="rId68">
                      <a:extLst>
                        <a:ext uri="{28A0092B-C50C-407E-A947-70E740481C1C}">
                          <a14:useLocalDpi xmlns:a14="http://schemas.microsoft.com/office/drawing/2010/main" val="0"/>
                        </a:ext>
                      </a:extLst>
                    </a:blip>
                    <a:srcRect l="8120" b="6817"/>
                    <a:stretch/>
                  </pic:blipFill>
                  <pic:spPr bwMode="auto">
                    <a:xfrm>
                      <a:off x="0" y="0"/>
                      <a:ext cx="6075446" cy="8481434"/>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0E7D8CBA" wp14:editId="501C0001">
            <wp:extent cx="5879805" cy="8602980"/>
            <wp:effectExtent l="0" t="0" r="698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Vendim_Nr 145_Dt 08072025_TAPNetworkCode_Annex A_Eng-bord.docx_Page_015.jpg"/>
                    <pic:cNvPicPr/>
                  </pic:nvPicPr>
                  <pic:blipFill rotWithShape="1">
                    <a:blip r:embed="rId69">
                      <a:extLst>
                        <a:ext uri="{28A0092B-C50C-407E-A947-70E740481C1C}">
                          <a14:useLocalDpi xmlns:a14="http://schemas.microsoft.com/office/drawing/2010/main" val="0"/>
                        </a:ext>
                      </a:extLst>
                    </a:blip>
                    <a:srcRect l="10519"/>
                    <a:stretch/>
                  </pic:blipFill>
                  <pic:spPr bwMode="auto">
                    <a:xfrm>
                      <a:off x="0" y="0"/>
                      <a:ext cx="5892464" cy="8621502"/>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532CB793" wp14:editId="5BC14A3E">
            <wp:extent cx="5908094" cy="846351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Vendim_Nr 145_Dt 08072025_TAPNetworkCode_Annex A_Eng-bord.docx_Page_016.jpg"/>
                    <pic:cNvPicPr/>
                  </pic:nvPicPr>
                  <pic:blipFill rotWithShape="1">
                    <a:blip r:embed="rId70">
                      <a:extLst>
                        <a:ext uri="{28A0092B-C50C-407E-A947-70E740481C1C}">
                          <a14:useLocalDpi xmlns:a14="http://schemas.microsoft.com/office/drawing/2010/main" val="0"/>
                        </a:ext>
                      </a:extLst>
                    </a:blip>
                    <a:srcRect l="7751" b="3996"/>
                    <a:stretch/>
                  </pic:blipFill>
                  <pic:spPr bwMode="auto">
                    <a:xfrm>
                      <a:off x="0" y="0"/>
                      <a:ext cx="5913147" cy="847075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7A4E77E9" wp14:editId="11504548">
            <wp:extent cx="5700408" cy="8644270"/>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Vendim_Nr 145_Dt 08072025_TAPNetworkCode_Annex A_Eng-bord.docx_Page_017.jpg"/>
                    <pic:cNvPicPr/>
                  </pic:nvPicPr>
                  <pic:blipFill rotWithShape="1">
                    <a:blip r:embed="rId71">
                      <a:extLst>
                        <a:ext uri="{28A0092B-C50C-407E-A947-70E740481C1C}">
                          <a14:useLocalDpi xmlns:a14="http://schemas.microsoft.com/office/drawing/2010/main" val="0"/>
                        </a:ext>
                      </a:extLst>
                    </a:blip>
                    <a:srcRect l="9228"/>
                    <a:stretch/>
                  </pic:blipFill>
                  <pic:spPr bwMode="auto">
                    <a:xfrm>
                      <a:off x="0" y="0"/>
                      <a:ext cx="5705395" cy="8651832"/>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70BF87AE" wp14:editId="58058979">
            <wp:extent cx="5823454" cy="8176438"/>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endim_Nr 145_Dt 08072025_TAPNetworkCode_Annex A_Eng-bord.docx_Page_018.jpg"/>
                    <pic:cNvPicPr/>
                  </pic:nvPicPr>
                  <pic:blipFill rotWithShape="1">
                    <a:blip r:embed="rId72">
                      <a:extLst>
                        <a:ext uri="{28A0092B-C50C-407E-A947-70E740481C1C}">
                          <a14:useLocalDpi xmlns:a14="http://schemas.microsoft.com/office/drawing/2010/main" val="0"/>
                        </a:ext>
                      </a:extLst>
                    </a:blip>
                    <a:srcRect l="8120" b="6281"/>
                    <a:stretch/>
                  </pic:blipFill>
                  <pic:spPr bwMode="auto">
                    <a:xfrm>
                      <a:off x="0" y="0"/>
                      <a:ext cx="5828495" cy="818351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05B363D5" wp14:editId="2EF2436B">
            <wp:extent cx="5645888" cy="8492529"/>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Vendim_Nr 145_Dt 08072025_TAPNetworkCode_Annex A_Eng-bord.docx_Page_019.jpg"/>
                    <pic:cNvPicPr/>
                  </pic:nvPicPr>
                  <pic:blipFill rotWithShape="1">
                    <a:blip r:embed="rId73" cstate="print">
                      <a:extLst>
                        <a:ext uri="{28A0092B-C50C-407E-A947-70E740481C1C}">
                          <a14:useLocalDpi xmlns:a14="http://schemas.microsoft.com/office/drawing/2010/main" val="0"/>
                        </a:ext>
                      </a:extLst>
                    </a:blip>
                    <a:srcRect l="8489"/>
                    <a:stretch/>
                  </pic:blipFill>
                  <pic:spPr bwMode="auto">
                    <a:xfrm>
                      <a:off x="0" y="0"/>
                      <a:ext cx="5651464" cy="8500917"/>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1B3B0C6A" wp14:editId="6A5787AD">
            <wp:extent cx="5621365" cy="85592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Vendim_Nr 145_Dt 08072025_TAPNetworkCode_Annex A_Eng-bord.docx_Page_020.jpg"/>
                    <pic:cNvPicPr/>
                  </pic:nvPicPr>
                  <pic:blipFill rotWithShape="1">
                    <a:blip r:embed="rId74">
                      <a:extLst>
                        <a:ext uri="{28A0092B-C50C-407E-A947-70E740481C1C}">
                          <a14:useLocalDpi xmlns:a14="http://schemas.microsoft.com/office/drawing/2010/main" val="0"/>
                        </a:ext>
                      </a:extLst>
                    </a:blip>
                    <a:srcRect l="9597"/>
                    <a:stretch/>
                  </pic:blipFill>
                  <pic:spPr bwMode="auto">
                    <a:xfrm>
                      <a:off x="0" y="0"/>
                      <a:ext cx="5624274" cy="8563640"/>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21CAD0AC" wp14:editId="338AB49A">
            <wp:extent cx="5836920" cy="832529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Vendim_Nr 145_Dt 08072025_TAPNetworkCode_Annex A_Eng-bord.docx_Page_021.jpg"/>
                    <pic:cNvPicPr/>
                  </pic:nvPicPr>
                  <pic:blipFill rotWithShape="1">
                    <a:blip r:embed="rId75">
                      <a:extLst>
                        <a:ext uri="{28A0092B-C50C-407E-A947-70E740481C1C}">
                          <a14:useLocalDpi xmlns:a14="http://schemas.microsoft.com/office/drawing/2010/main" val="0"/>
                        </a:ext>
                      </a:extLst>
                    </a:blip>
                    <a:srcRect l="8859" b="5560"/>
                    <a:stretch/>
                  </pic:blipFill>
                  <pic:spPr bwMode="auto">
                    <a:xfrm>
                      <a:off x="0" y="0"/>
                      <a:ext cx="5848504" cy="8341815"/>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202EA4BD" wp14:editId="621A3D72">
            <wp:extent cx="5673220" cy="8431619"/>
            <wp:effectExtent l="0" t="0" r="381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Vendim_Nr 145_Dt 08072025_TAPNetworkCode_Annex A_Eng-bord.docx_Page_022.jpg"/>
                    <pic:cNvPicPr/>
                  </pic:nvPicPr>
                  <pic:blipFill rotWithShape="1">
                    <a:blip r:embed="rId76" cstate="print">
                      <a:extLst>
                        <a:ext uri="{28A0092B-C50C-407E-A947-70E740481C1C}">
                          <a14:useLocalDpi xmlns:a14="http://schemas.microsoft.com/office/drawing/2010/main" val="0"/>
                        </a:ext>
                      </a:extLst>
                    </a:blip>
                    <a:srcRect l="7382"/>
                    <a:stretch/>
                  </pic:blipFill>
                  <pic:spPr bwMode="auto">
                    <a:xfrm>
                      <a:off x="0" y="0"/>
                      <a:ext cx="5676462" cy="8436437"/>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6ABF81C7" wp14:editId="125E02AA">
            <wp:extent cx="6034482" cy="8559210"/>
            <wp:effectExtent l="0" t="0" r="444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Vendim_Nr 145_Dt 08072025_TAPNetworkCode_Annex A_Eng-bord.docx_Page_023.jpg"/>
                    <pic:cNvPicPr/>
                  </pic:nvPicPr>
                  <pic:blipFill rotWithShape="1">
                    <a:blip r:embed="rId77">
                      <a:extLst>
                        <a:ext uri="{28A0092B-C50C-407E-A947-70E740481C1C}">
                          <a14:useLocalDpi xmlns:a14="http://schemas.microsoft.com/office/drawing/2010/main" val="0"/>
                        </a:ext>
                      </a:extLst>
                    </a:blip>
                    <a:srcRect l="2953"/>
                    <a:stretch/>
                  </pic:blipFill>
                  <pic:spPr bwMode="auto">
                    <a:xfrm>
                      <a:off x="0" y="0"/>
                      <a:ext cx="6037903" cy="8564062"/>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5BCFAFA2" wp14:editId="4DEA6E9B">
            <wp:extent cx="6024981" cy="829339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Vendim_Nr 145_Dt 08072025_TAPNetworkCode_Annex A_Eng-bord.docx_Page_024.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027113" cy="82963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DD80420" wp14:editId="04D1C779">
            <wp:extent cx="5800135" cy="8569325"/>
            <wp:effectExtent l="0" t="0" r="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Vendim_Nr 145_Dt 08072025_TAPNetworkCode_Annex A_Eng-bord.docx_Page_025.jpg"/>
                    <pic:cNvPicPr/>
                  </pic:nvPicPr>
                  <pic:blipFill rotWithShape="1">
                    <a:blip r:embed="rId79">
                      <a:extLst>
                        <a:ext uri="{28A0092B-C50C-407E-A947-70E740481C1C}">
                          <a14:useLocalDpi xmlns:a14="http://schemas.microsoft.com/office/drawing/2010/main" val="0"/>
                        </a:ext>
                      </a:extLst>
                    </a:blip>
                    <a:srcRect l="6832"/>
                    <a:stretch/>
                  </pic:blipFill>
                  <pic:spPr bwMode="auto">
                    <a:xfrm>
                      <a:off x="0" y="0"/>
                      <a:ext cx="5802634" cy="8573017"/>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7AE04A85" wp14:editId="5555A6D1">
            <wp:extent cx="6225849" cy="8123275"/>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Vendim_Nr 145_Dt 08072025_TAPNetworkCode_Annex A_Eng-bord.docx_Page_026.jpg"/>
                    <pic:cNvPicPr/>
                  </pic:nvPicPr>
                  <pic:blipFill rotWithShape="1">
                    <a:blip r:embed="rId80">
                      <a:extLst>
                        <a:ext uri="{28A0092B-C50C-407E-A947-70E740481C1C}">
                          <a14:useLocalDpi xmlns:a14="http://schemas.microsoft.com/office/drawing/2010/main" val="0"/>
                        </a:ext>
                      </a:extLst>
                    </a:blip>
                    <a:srcRect b="5211"/>
                    <a:stretch/>
                  </pic:blipFill>
                  <pic:spPr bwMode="auto">
                    <a:xfrm>
                      <a:off x="0" y="0"/>
                      <a:ext cx="6229996" cy="812868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766FB4F3" wp14:editId="112E326B">
            <wp:extent cx="6140845" cy="8452884"/>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Vendim_Nr 145_Dt 08072025_TAPNetworkCode_Annex A_Eng-bord.docx_Page_027.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43136" cy="845603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8778FE8" wp14:editId="4E5FABBC">
            <wp:extent cx="6071326" cy="8357191"/>
            <wp:effectExtent l="0" t="0" r="5715"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Vendim_Nr 145_Dt 08072025_TAPNetworkCode_Annex A_Eng-bord.docx_Page_02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073650" cy="836039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F382024" wp14:editId="132B197C">
            <wp:extent cx="6117672" cy="842098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Vendim_Nr 145_Dt 08072025_TAPNetworkCode_Annex A_Eng-bord.docx_Page_02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20018" cy="842421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D4A0804" wp14:editId="2FF0C11F">
            <wp:extent cx="6086775" cy="8378456"/>
            <wp:effectExtent l="0" t="0" r="9525"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Vendim_Nr 145_Dt 08072025_TAPNetworkCode_Annex A_Eng-bord.docx_Page_030.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090967" cy="838422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DD474D4" wp14:editId="10A421F5">
            <wp:extent cx="6117672" cy="8420986"/>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Vendim_Nr 145_Dt 08072025_TAPNetworkCode_Annex A_Eng-bord.docx_Page_031.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2132" cy="842712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C96A4FF" wp14:editId="48682080">
            <wp:extent cx="6241261" cy="8591107"/>
            <wp:effectExtent l="0" t="0" r="7620" b="63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Vendim_Nr 145_Dt 08072025_TAPNetworkCode_Annex A_Eng-bord.docx_Page_032.jpg"/>
                    <pic:cNvPicPr/>
                  </pic:nvPicPr>
                  <pic:blipFill>
                    <a:blip r:embed="rId86">
                      <a:extLst>
                        <a:ext uri="{28A0092B-C50C-407E-A947-70E740481C1C}">
                          <a14:useLocalDpi xmlns:a14="http://schemas.microsoft.com/office/drawing/2010/main" val="0"/>
                        </a:ext>
                      </a:extLst>
                    </a:blip>
                    <a:stretch>
                      <a:fillRect/>
                    </a:stretch>
                  </pic:blipFill>
                  <pic:spPr>
                    <a:xfrm>
                      <a:off x="0" y="0"/>
                      <a:ext cx="6244860" cy="8596061"/>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F3ADD89" wp14:editId="6773DF1E">
            <wp:extent cx="6256711" cy="8612373"/>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Vendim_Nr 145_Dt 08072025_TAPNetworkCode_Annex A_Eng-bord.docx_Page_033.jpg"/>
                    <pic:cNvPicPr/>
                  </pic:nvPicPr>
                  <pic:blipFill>
                    <a:blip r:embed="rId87">
                      <a:extLst>
                        <a:ext uri="{28A0092B-C50C-407E-A947-70E740481C1C}">
                          <a14:useLocalDpi xmlns:a14="http://schemas.microsoft.com/office/drawing/2010/main" val="0"/>
                        </a:ext>
                      </a:extLst>
                    </a:blip>
                    <a:stretch>
                      <a:fillRect/>
                    </a:stretch>
                  </pic:blipFill>
                  <pic:spPr>
                    <a:xfrm>
                      <a:off x="0" y="0"/>
                      <a:ext cx="6260442" cy="861750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20EFEC5" wp14:editId="437E6AF5">
            <wp:extent cx="6171742" cy="8495414"/>
            <wp:effectExtent l="0" t="0" r="635" b="127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Vendim_Nr 145_Dt 08072025_TAPNetworkCode_Annex A_Eng-bord.docx_Page_034.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76871" cy="850247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831E585" wp14:editId="112D16C3">
            <wp:extent cx="6248986" cy="860174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Vendim_Nr 145_Dt 08072025_TAPNetworkCode_Annex A_Eng-bord.docx_Page_035.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252894" cy="860712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B474A2A" wp14:editId="3552864E">
            <wp:extent cx="6210364" cy="8548577"/>
            <wp:effectExtent l="0" t="0" r="0" b="508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Vendim_Nr 145_Dt 08072025_TAPNetworkCode_Annex A_Eng-bord.docx_Page_036.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214500" cy="855427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3E2CFD6" wp14:editId="4296B409">
            <wp:extent cx="6218089" cy="855921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Vendim_Nr 145_Dt 08072025_TAPNetworkCode_Annex A_Eng-bord.docx_Page_037.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221784" cy="8564296"/>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5C5D470" wp14:editId="043BCB2D">
            <wp:extent cx="6017256" cy="8282763"/>
            <wp:effectExtent l="0" t="0" r="3175" b="444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Vendim_Nr 145_Dt 08072025_TAPNetworkCode_Annex A_Eng-bord.docx_Page_038.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020615" cy="828738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AFAD48E" wp14:editId="130F2B30">
            <wp:extent cx="6117672" cy="8420986"/>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Vendim_Nr 145_Dt 08072025_TAPNetworkCode_Annex A_Eng-bord.docx_Page_039.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20853" cy="842536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D69740F" wp14:editId="19A79954">
            <wp:extent cx="6179467" cy="8506047"/>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Vendim_Nr 145_Dt 08072025_TAPNetworkCode_Annex A_Eng-bord.docx_Page_040.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83279" cy="851129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040DAE2" wp14:editId="5FCBE71A">
            <wp:extent cx="6241261" cy="8591107"/>
            <wp:effectExtent l="0" t="0" r="7620" b="635"/>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Vendim_Nr 145_Dt 08072025_TAPNetworkCode_Annex A_Eng-bord.docx_Page_041.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245940" cy="859754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962EBCE" wp14:editId="551AF155">
            <wp:extent cx="6187192" cy="8516680"/>
            <wp:effectExtent l="0" t="0" r="444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Vendim_Nr 145_Dt 08072025_TAPNetworkCode_Annex A_Eng-bord.docx_Page_042.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90446" cy="852115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8E34919" wp14:editId="16EE2A02">
            <wp:extent cx="6179467" cy="8506047"/>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Vendim_Nr 145_Dt 08072025_TAPNetworkCode_Annex A_Eng-bord.docx_Page_043.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83780" cy="851198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D3A8866" wp14:editId="02D64642">
            <wp:extent cx="6164019" cy="8484782"/>
            <wp:effectExtent l="0" t="0" r="8255"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Vendim_Nr 145_Dt 08072025_TAPNetworkCode_Annex A_Eng-bord.docx_Page_044.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67811" cy="849000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3BEA397" wp14:editId="0DA61D9C">
            <wp:extent cx="6148570" cy="8463517"/>
            <wp:effectExtent l="0" t="0" r="508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Vendim_Nr 145_Dt 08072025_TAPNetworkCode_Annex A_Eng-bord.docx_Page_045.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53397" cy="847016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739C62F" wp14:editId="271D8397">
            <wp:extent cx="6179467" cy="8506047"/>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Vendim_Nr 145_Dt 08072025_TAPNetworkCode_Annex A_Eng-bord.docx_Page_046.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82836" cy="851068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51E985C" wp14:editId="1CE43027">
            <wp:extent cx="6187192" cy="8516680"/>
            <wp:effectExtent l="0" t="0" r="4445"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Vendim_Nr 145_Dt 08072025_TAPNetworkCode_Annex A_Eng-bord.docx_Page_047.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90967" cy="852187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9AE4971" wp14:editId="66C68C91">
            <wp:extent cx="6179467" cy="8506047"/>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Vendim_Nr 145_Dt 08072025_TAPNetworkCode_Annex A_Eng-bord.docx_Page_048.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83830" cy="851205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BB38311" wp14:editId="7080DB6A">
            <wp:extent cx="6233537" cy="8580475"/>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Vendim_Nr 145_Dt 08072025_TAPNetworkCode_Annex A_Eng-bord.docx_Page_049.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236929" cy="858514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6BEA6CE" wp14:editId="1445F70D">
            <wp:extent cx="6218089" cy="855921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Vendim_Nr 145_Dt 08072025_TAPNetworkCode_Annex A_Eng-bord.docx_Page_050.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220695" cy="856279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DAF8BBE" wp14:editId="28DFCBEC">
            <wp:extent cx="6272159" cy="8633638"/>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Vendim_Nr 145_Dt 08072025_TAPNetworkCode_Annex A_Eng-bord.docx_Page_051.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275875" cy="863875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F169F69" wp14:editId="21A873EC">
            <wp:extent cx="6210364" cy="8548577"/>
            <wp:effectExtent l="0" t="0" r="0" b="508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Vendim_Nr 145_Dt 08072025_TAPNetworkCode_Annex A_Eng-bord.docx_Page_052.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214223" cy="855388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CFE28E8" wp14:editId="219DD6D3">
            <wp:extent cx="6272159" cy="8633638"/>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Vendim_Nr 145_Dt 08072025_TAPNetworkCode_Annex A_Eng-bord.docx_Page_053.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274279" cy="8636556"/>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C488B8D" wp14:editId="0DF61187">
            <wp:extent cx="6248986" cy="860174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 name="Vendim_Nr 145_Dt 08072025_TAPNetworkCode_Annex A_Eng-bord.docx_Page_054.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252362" cy="860638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9736906" wp14:editId="6BC00EC6">
            <wp:extent cx="6256711" cy="8612373"/>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Vendim_Nr 145_Dt 08072025_TAPNetworkCode_Annex A_Eng-bord.docx_Page_055.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260822" cy="861803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29D8DB5" wp14:editId="553584E5">
            <wp:extent cx="6233537" cy="8580475"/>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Vendim_Nr 145_Dt 08072025_TAPNetworkCode_Annex A_Eng-bord.docx_Page_056.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237209" cy="85855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8DBDBAB" wp14:editId="6682BEE8">
            <wp:extent cx="6248986" cy="8601740"/>
            <wp:effectExtent l="0" t="0" r="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Vendim_Nr 145_Dt 08072025_TAPNetworkCode_Annex A_Eng-bord.docx_Page_057.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251953" cy="860582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D177EB9" wp14:editId="2BFDB8C0">
            <wp:extent cx="6225813" cy="8569842"/>
            <wp:effectExtent l="0" t="0" r="3810" b="317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Vendim_Nr 145_Dt 08072025_TAPNetworkCode_Annex A_Eng-bord.docx_Page_058.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229957" cy="8575546"/>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B85F2CC" wp14:editId="685524FC">
            <wp:extent cx="6264435" cy="8623005"/>
            <wp:effectExtent l="0" t="0" r="3175" b="6985"/>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Vendim_Nr 145_Dt 08072025_TAPNetworkCode_Annex A_Eng-bord.docx_Page_059.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267914" cy="862779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5D71F89" wp14:editId="30B2C0A8">
            <wp:extent cx="6287608" cy="8654903"/>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Vendim_Nr 145_Dt 08072025_TAPNetworkCode_Annex A_Eng-bord.docx_Page_060.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291637" cy="866044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172F9C0" wp14:editId="010350D4">
            <wp:extent cx="6248986" cy="8601740"/>
            <wp:effectExtent l="0" t="0" r="0"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Vendim_Nr 145_Dt 08072025_TAPNetworkCode_Annex A_Eng-bord.docx_Page_061.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252374" cy="860640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C47289B" wp14:editId="6D6C637C">
            <wp:extent cx="6233537" cy="8580475"/>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Vendim_Nr 145_Dt 08072025_TAPNetworkCode_Annex A_Eng-bord.docx_Page_062.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236733" cy="858487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8D2E595" wp14:editId="46EE1BDC">
            <wp:extent cx="6264434" cy="8623005"/>
            <wp:effectExtent l="0" t="0" r="3175" b="6985"/>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Vendim_Nr 145_Dt 08072025_TAPNetworkCode_Annex A_Eng-bord.docx_Page_063.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277659" cy="864120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CA354EF" wp14:editId="321B7B31">
            <wp:extent cx="6187192" cy="8516680"/>
            <wp:effectExtent l="0" t="0" r="4445"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Vendim_Nr 145_Dt 08072025_TAPNetworkCode_Annex A_Eng-bord.docx_Page_064.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190231" cy="852086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F88D9F1" wp14:editId="607C02D8">
            <wp:extent cx="6273210" cy="8635084"/>
            <wp:effectExtent l="0" t="0" r="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Vendim_Nr 145_Dt 08072025_TAPNetworkCode_Annex A_Eng-bord.docx_Page_065.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275567" cy="863832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BDE1885" wp14:editId="10B281BC">
            <wp:extent cx="6279883" cy="8644270"/>
            <wp:effectExtent l="0" t="0" r="6985" b="4445"/>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Vendim_Nr 145_Dt 08072025_TAPNetworkCode_Annex A_Eng-bord.docx_Page_066.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282233" cy="864750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4091E3A" wp14:editId="6E81FEF8">
            <wp:extent cx="6218089" cy="8559210"/>
            <wp:effectExtent l="0" t="0" r="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 name="Vendim_Nr 145_Dt 08072025_TAPNetworkCode_Annex A_Eng-bord.docx_Page_067.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221400" cy="856376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408B9F6" wp14:editId="086640BC">
            <wp:extent cx="6210364" cy="8548577"/>
            <wp:effectExtent l="0" t="0" r="0" b="508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Vendim_Nr 145_Dt 08072025_TAPNetworkCode_Annex A_Eng-bord.docx_Page_068.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213988" cy="855356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14DC422" wp14:editId="1E0A38C4">
            <wp:extent cx="6279883" cy="8644270"/>
            <wp:effectExtent l="0" t="0" r="6985" b="4445"/>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Vendim_Nr 145_Dt 08072025_TAPNetworkCode_Annex A_Eng-bord.docx_Page_069.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282353" cy="864767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77514A9" wp14:editId="3DD0B4AC">
            <wp:extent cx="6179467" cy="8506047"/>
            <wp:effectExtent l="0" t="0" r="0"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Vendim_Nr 145_Dt 08072025_TAPNetworkCode_Annex A_Eng-bord.docx_Page_070.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186101" cy="851517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4A42B01" wp14:editId="0BF4145E">
            <wp:extent cx="6194916" cy="8527312"/>
            <wp:effectExtent l="0" t="0" r="0" b="762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Vendim_Nr 145_Dt 08072025_TAPNetworkCode_Annex A_Eng-bord.docx_Page_071.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98721" cy="853255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633ED3F" wp14:editId="53C8D265">
            <wp:extent cx="6117672" cy="8420986"/>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Vendim_Nr 145_Dt 08072025_TAPNetworkCode_Annex A_Eng-bord.docx_Page_072.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130" cy="842437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CBAC597" wp14:editId="2C4B2E65">
            <wp:extent cx="6125397" cy="8431619"/>
            <wp:effectExtent l="0" t="0" r="8890" b="762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Vendim_Nr 145_Dt 08072025_TAPNetworkCode_Annex A_Eng-bord.docx_Page_073.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6357" cy="843294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5E56104" wp14:editId="39F357C6">
            <wp:extent cx="6179467" cy="8506047"/>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Vendim_Nr 145_Dt 08072025_TAPNetworkCode_Annex A_Eng-bord.docx_Page_074.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83130" cy="851108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214F2AC" wp14:editId="74012F53">
            <wp:extent cx="6220047" cy="8561905"/>
            <wp:effectExtent l="0" t="0" r="9525"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 name="Vendim_Nr 145_Dt 08072025_TAPNetworkCode_Annex A_Eng-bord.docx_Page_075.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225771" cy="856978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480FF69" wp14:editId="4EE81ED6">
            <wp:extent cx="6210364" cy="8548577"/>
            <wp:effectExtent l="0" t="0" r="0" b="508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Vendim_Nr 145_Dt 08072025_TAPNetworkCode_Annex A_Eng-bord.docx_Page_076.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6214302" cy="855399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5B39B8A" wp14:editId="48F1E988">
            <wp:extent cx="6233537" cy="8580475"/>
            <wp:effectExtent l="0" t="0" r="0"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Vendim_Nr 145_Dt 08072025_TAPNetworkCode_Annex A_Eng-bord.docx_Page_077.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239221" cy="858830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0F71677" wp14:editId="37D1698B">
            <wp:extent cx="6248986" cy="8601740"/>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 name="Vendim_Nr 145_Dt 08072025_TAPNetworkCode_Annex A_Eng-bord.docx_Page_078.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251953" cy="8605824"/>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BD9C46F" wp14:editId="76E1B020">
            <wp:extent cx="6241261" cy="8591107"/>
            <wp:effectExtent l="0" t="0" r="7620" b="635"/>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 name="Vendim_Nr 145_Dt 08072025_TAPNetworkCode_Annex A_Eng-bord.docx_Page_079.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6244454" cy="859550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5CD751F" wp14:editId="36611C25">
            <wp:extent cx="6187192" cy="8516680"/>
            <wp:effectExtent l="0" t="0" r="4445"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Vendim_Nr 145_Dt 08072025_TAPNetworkCode_Annex A_Eng-bord.docx_Page_080.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192047" cy="852336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5A3D11D" wp14:editId="615045F0">
            <wp:extent cx="6233537" cy="8580475"/>
            <wp:effectExtent l="0" t="0" r="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Vendim_Nr 145_Dt 08072025_TAPNetworkCode_Annex A_Eng-bord.docx_Page_081.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236303" cy="858428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C38CF66" wp14:editId="10993515">
            <wp:extent cx="6202640" cy="8537945"/>
            <wp:effectExtent l="0" t="0" r="8255"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Vendim_Nr 145_Dt 08072025_TAPNetworkCode_Annex A_Eng-bord.docx_Page_082.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6208207" cy="854560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CA9627B" wp14:editId="01E99E77">
            <wp:extent cx="6264435" cy="8623005"/>
            <wp:effectExtent l="0" t="0" r="3175" b="6985"/>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 name="Vendim_Nr 145_Dt 08072025_TAPNetworkCode_Annex A_Eng-bord.docx_Page_083.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6268881" cy="862912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6466C1E" wp14:editId="1BF1B21C">
            <wp:extent cx="6218089" cy="8559210"/>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Vendim_Nr 145_Dt 08072025_TAPNetworkCode_Annex A_Eng-bord.docx_Page_084.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222616" cy="856544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53F0F47" wp14:editId="54F36AEA">
            <wp:extent cx="6295332" cy="8665535"/>
            <wp:effectExtent l="0" t="0" r="0" b="254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Vendim_Nr 145_Dt 08072025_TAPNetworkCode_Annex A_Eng-bord.docx_Page_085.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6301097" cy="867347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8C69E2F" wp14:editId="7CD35D62">
            <wp:extent cx="6248986" cy="8601740"/>
            <wp:effectExtent l="0" t="0" r="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Vendim_Nr 145_Dt 08072025_TAPNetworkCode_Annex A_Eng-bord.docx_Page_086.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252322" cy="860633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D8DE41A" wp14:editId="7B4E7606">
            <wp:extent cx="6233537" cy="8580475"/>
            <wp:effectExtent l="0" t="0" r="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 name="Vendim_Nr 145_Dt 08072025_TAPNetworkCode_Annex A_Eng-bord.docx_Page_087.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235793" cy="8583581"/>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F323485" wp14:editId="32887788">
            <wp:extent cx="6194916" cy="8527312"/>
            <wp:effectExtent l="0" t="0" r="0" b="762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Vendim_Nr 145_Dt 08072025_TAPNetworkCode_Annex A_Eng-bord.docx_Page_088.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198013" cy="853157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7A1DAF8" wp14:editId="40401B3B">
            <wp:extent cx="6241261" cy="8591107"/>
            <wp:effectExtent l="0" t="0" r="7620" b="635"/>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Vendim_Nr 145_Dt 08072025_TAPNetworkCode_Annex A_Eng-bord.docx_Page_089.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245449" cy="859687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341020D1" wp14:editId="20BC5C36">
            <wp:extent cx="6156294" cy="8474149"/>
            <wp:effectExtent l="0" t="0" r="0" b="3175"/>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 name="Vendim_Nr 145_Dt 08072025_TAPNetworkCode_Annex A_Eng-bord.docx_Page_090.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6160129" cy="847942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80BBA47" wp14:editId="3AC06B8A">
            <wp:extent cx="6202640" cy="8537945"/>
            <wp:effectExtent l="0" t="0" r="8255"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 name="Vendim_Nr 145_Dt 08072025_TAPNetworkCode_Annex A_Eng-bord.docx_Page_091.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208169" cy="854555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6FF869C" wp14:editId="162F31B7">
            <wp:extent cx="6164019" cy="8484782"/>
            <wp:effectExtent l="0" t="0" r="8255" b="0"/>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 name="Vendim_Nr 145_Dt 08072025_TAPNetworkCode_Annex A_Eng-bord.docx_Page_092.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167507" cy="848958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D22718D" wp14:editId="3DD2278C">
            <wp:extent cx="6287608" cy="8654903"/>
            <wp:effectExtent l="0" t="0" r="0" b="0"/>
            <wp:docPr id="1087" name="Picture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 name="Vendim_Nr 145_Dt 08072025_TAPNetworkCode_Annex A_Eng-bord.docx_Page_093.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6290953" cy="865950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53F3BD8" wp14:editId="65C6972E">
            <wp:extent cx="6256711" cy="8612373"/>
            <wp:effectExtent l="0" t="0" r="0" b="0"/>
            <wp:docPr id="1088" name="Picture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 name="Vendim_Nr 145_Dt 08072025_TAPNetworkCode_Annex A_Eng-bord.docx_Page_094.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261054" cy="8618351"/>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63C8790" wp14:editId="200E8EF3">
            <wp:extent cx="6193790" cy="7793666"/>
            <wp:effectExtent l="0" t="0" r="0" b="0"/>
            <wp:docPr id="1089" name="Picture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 name="Vendim_Nr 145_Dt 08072025_TAPNetworkCode_Annex A_Eng-bord.docx_Page_095.jpg"/>
                    <pic:cNvPicPr/>
                  </pic:nvPicPr>
                  <pic:blipFill rotWithShape="1">
                    <a:blip r:embed="rId149" cstate="print">
                      <a:extLst>
                        <a:ext uri="{28A0092B-C50C-407E-A947-70E740481C1C}">
                          <a14:useLocalDpi xmlns:a14="http://schemas.microsoft.com/office/drawing/2010/main" val="0"/>
                        </a:ext>
                      </a:extLst>
                    </a:blip>
                    <a:srcRect b="3110"/>
                    <a:stretch/>
                  </pic:blipFill>
                  <pic:spPr bwMode="auto">
                    <a:xfrm>
                      <a:off x="0" y="0"/>
                      <a:ext cx="6203560" cy="7805959"/>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3AAAB1C3" wp14:editId="2CF378F8">
            <wp:extent cx="6087198" cy="636270"/>
            <wp:effectExtent l="0" t="0" r="8890" b="0"/>
            <wp:docPr id="1090" name="Picture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 name="Vendim_Nr 145_Dt 08072025_TAPNetworkCode_Annex A_Eng-bord.docx_Page_096.jpg"/>
                    <pic:cNvPicPr/>
                  </pic:nvPicPr>
                  <pic:blipFill rotWithShape="1">
                    <a:blip r:embed="rId150" cstate="print">
                      <a:extLst>
                        <a:ext uri="{28A0092B-C50C-407E-A947-70E740481C1C}">
                          <a14:useLocalDpi xmlns:a14="http://schemas.microsoft.com/office/drawing/2010/main" val="0"/>
                        </a:ext>
                      </a:extLst>
                    </a:blip>
                    <a:srcRect l="14149" r="3226" b="92087"/>
                    <a:stretch/>
                  </pic:blipFill>
                  <pic:spPr bwMode="auto">
                    <a:xfrm>
                      <a:off x="0" y="0"/>
                      <a:ext cx="6338007" cy="66248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79B2B2BE" wp14:editId="3B7B871B">
            <wp:extent cx="6217920" cy="6379535"/>
            <wp:effectExtent l="0" t="0" r="0" b="2540"/>
            <wp:docPr id="1091" name="Picture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 name="Vendim_Nr 145_Dt 08072025_TAPNetworkCode_Annex A_Eng-bord.docx_Page_097.jpg"/>
                    <pic:cNvPicPr/>
                  </pic:nvPicPr>
                  <pic:blipFill rotWithShape="1">
                    <a:blip r:embed="rId151" cstate="print">
                      <a:extLst>
                        <a:ext uri="{28A0092B-C50C-407E-A947-70E740481C1C}">
                          <a14:useLocalDpi xmlns:a14="http://schemas.microsoft.com/office/drawing/2010/main" val="0"/>
                        </a:ext>
                      </a:extLst>
                    </a:blip>
                    <a:srcRect b="25463"/>
                    <a:stretch/>
                  </pic:blipFill>
                  <pic:spPr bwMode="auto">
                    <a:xfrm>
                      <a:off x="0" y="0"/>
                      <a:ext cx="6223879" cy="6385649"/>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624BF39E" wp14:editId="0D2B08C7">
            <wp:extent cx="5761355" cy="2147777"/>
            <wp:effectExtent l="0" t="0" r="0" b="5080"/>
            <wp:docPr id="1092" name="Picture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 name="Vendim_Nr 145_Dt 08072025_TAPNetworkCode_Annex A_Eng-bord.docx_Page_098.jpg"/>
                    <pic:cNvPicPr/>
                  </pic:nvPicPr>
                  <pic:blipFill rotWithShape="1">
                    <a:blip r:embed="rId152">
                      <a:extLst>
                        <a:ext uri="{28A0092B-C50C-407E-A947-70E740481C1C}">
                          <a14:useLocalDpi xmlns:a14="http://schemas.microsoft.com/office/drawing/2010/main" val="0"/>
                        </a:ext>
                      </a:extLst>
                    </a:blip>
                    <a:srcRect b="72922"/>
                    <a:stretch/>
                  </pic:blipFill>
                  <pic:spPr bwMode="auto">
                    <a:xfrm>
                      <a:off x="0" y="0"/>
                      <a:ext cx="5761355" cy="2147777"/>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217303BE" wp14:editId="124F7401">
            <wp:extent cx="6009532" cy="8272131"/>
            <wp:effectExtent l="0" t="0" r="0" b="0"/>
            <wp:docPr id="1093" name="Picture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 name="Vendim_Nr 145_Dt 08072025_TAPNetworkCode_Annex A_Eng-bord.docx_Page_099.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012103" cy="827567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205D913" wp14:editId="3B47525E">
            <wp:extent cx="6079051" cy="8367824"/>
            <wp:effectExtent l="0" t="0" r="0" b="0"/>
            <wp:docPr id="1094" name="Picture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Vendim_Nr 145_Dt 08072025_TAPNetworkCode_Annex A_Eng-bord.docx_Page_100.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6081009" cy="8370519"/>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202F175" wp14:editId="3A6AFC70">
            <wp:extent cx="6109948" cy="8410354"/>
            <wp:effectExtent l="0" t="0" r="5715" b="0"/>
            <wp:docPr id="1095" name="Picture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 name="Vendim_Nr 145_Dt 08072025_TAPNetworkCode_Annex A_Eng-bord.docx_Page_101.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112713" cy="841416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689FAFDD" wp14:editId="74113636">
            <wp:extent cx="5761355" cy="7930515"/>
            <wp:effectExtent l="0" t="0" r="0" b="0"/>
            <wp:docPr id="1096" name="Picture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 name="Vendim_Nr 145_Dt 08072025_TAPNetworkCode_Annex A_Eng-bord.docx_Page_102.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61355" cy="793051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15ADE7C" wp14:editId="5359B526">
            <wp:extent cx="5761355" cy="7930515"/>
            <wp:effectExtent l="0" t="0" r="0" b="0"/>
            <wp:docPr id="1097"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 name="Vendim_Nr 145_Dt 08072025_TAPNetworkCode_Annex A_Eng-bord.docx_Page_103.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61355" cy="7930515"/>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3FE9860" wp14:editId="7F889583">
            <wp:extent cx="6179467" cy="8506047"/>
            <wp:effectExtent l="0" t="0" r="0" b="0"/>
            <wp:docPr id="1098" name="Picture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 name="Vendim_Nr 145_Dt 08072025_TAPNetworkCode_Annex A_Eng-bord.docx_Page_104.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6181531" cy="850888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2BBA665" wp14:editId="734EDCA3">
            <wp:extent cx="6187192" cy="8516680"/>
            <wp:effectExtent l="0" t="0" r="4445" b="0"/>
            <wp:docPr id="1099" name="Picture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Vendim_Nr 145_Dt 08072025_TAPNetworkCode_Annex A_Eng-bord.docx_Page_105.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190168" cy="852077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842C9CF" wp14:editId="11C46CFD">
            <wp:extent cx="6102223" cy="8399721"/>
            <wp:effectExtent l="0" t="0" r="0" b="1905"/>
            <wp:docPr id="1100" name="Picture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 name="Vendim_Nr 145_Dt 08072025_TAPNetworkCode_Annex A_Eng-bord.docx_Page_106.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105453" cy="840416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DC49EC7" wp14:editId="122A6852">
            <wp:extent cx="6256711" cy="8612373"/>
            <wp:effectExtent l="0" t="0" r="0" b="0"/>
            <wp:docPr id="1101" name="Picture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 name="Vendim_Nr 145_Dt 08072025_TAPNetworkCode_Annex A_Eng-bord.docx_Page_107.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263521" cy="8621747"/>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5AC032BF" wp14:editId="32DFE2D3">
            <wp:extent cx="6202640" cy="8537945"/>
            <wp:effectExtent l="0" t="0" r="8255" b="0"/>
            <wp:docPr id="1102" name="Picture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 name="Vendim_Nr 145_Dt 08072025_TAPNetworkCode_Annex A_Eng-bord.docx_Page_108.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6205093" cy="8541322"/>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45464E51" wp14:editId="1E74A58B">
            <wp:extent cx="6194242" cy="8420986"/>
            <wp:effectExtent l="0" t="0" r="0" b="0"/>
            <wp:docPr id="1103" name="Picture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Vendim_Nr 145_Dt 08072025_TAPNetworkCode_Annex A_Eng-bord.docx_Page_109.jpg"/>
                    <pic:cNvPicPr/>
                  </pic:nvPicPr>
                  <pic:blipFill rotWithShape="1">
                    <a:blip r:embed="rId163" cstate="print">
                      <a:extLst>
                        <a:ext uri="{28A0092B-C50C-407E-A947-70E740481C1C}">
                          <a14:useLocalDpi xmlns:a14="http://schemas.microsoft.com/office/drawing/2010/main" val="0"/>
                        </a:ext>
                      </a:extLst>
                    </a:blip>
                    <a:srcRect b="6102"/>
                    <a:stretch/>
                  </pic:blipFill>
                  <pic:spPr bwMode="auto">
                    <a:xfrm>
                      <a:off x="0" y="0"/>
                      <a:ext cx="6203076" cy="8432995"/>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5ED28EAA" wp14:editId="2C5863BA">
            <wp:extent cx="5761149" cy="1137684"/>
            <wp:effectExtent l="0" t="0" r="0" b="5715"/>
            <wp:docPr id="1104" name="Picture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 name="Vendim_Nr 145_Dt 08072025_TAPNetworkCode_Annex A_Eng-bord.docx_Page_110.jpg"/>
                    <pic:cNvPicPr/>
                  </pic:nvPicPr>
                  <pic:blipFill rotWithShape="1">
                    <a:blip r:embed="rId164" cstate="print">
                      <a:extLst>
                        <a:ext uri="{28A0092B-C50C-407E-A947-70E740481C1C}">
                          <a14:useLocalDpi xmlns:a14="http://schemas.microsoft.com/office/drawing/2010/main" val="0"/>
                        </a:ext>
                      </a:extLst>
                    </a:blip>
                    <a:srcRect b="85654"/>
                    <a:stretch/>
                  </pic:blipFill>
                  <pic:spPr bwMode="auto">
                    <a:xfrm>
                      <a:off x="0" y="0"/>
                      <a:ext cx="5761355" cy="1137725"/>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4C978101" wp14:editId="0B9AA20F">
            <wp:extent cx="6348730" cy="8761228"/>
            <wp:effectExtent l="0" t="0" r="0" b="1905"/>
            <wp:docPr id="1105" name="Picture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 name="Vendim_Nr 145_Dt 08072025_TAPNetworkCode_Annex A_Eng-bord.docx_Page_111.jpg"/>
                    <pic:cNvPicPr/>
                  </pic:nvPicPr>
                  <pic:blipFill rotWithShape="1">
                    <a:blip r:embed="rId165" cstate="print">
                      <a:extLst>
                        <a:ext uri="{28A0092B-C50C-407E-A947-70E740481C1C}">
                          <a14:useLocalDpi xmlns:a14="http://schemas.microsoft.com/office/drawing/2010/main" val="0"/>
                        </a:ext>
                      </a:extLst>
                    </a:blip>
                    <a:srcRect b="3036"/>
                    <a:stretch/>
                  </pic:blipFill>
                  <pic:spPr bwMode="auto">
                    <a:xfrm>
                      <a:off x="0" y="0"/>
                      <a:ext cx="6358432" cy="8774616"/>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13864FBB" wp14:editId="2AB63321">
            <wp:extent cx="6230680" cy="8813657"/>
            <wp:effectExtent l="0" t="0" r="0" b="6985"/>
            <wp:docPr id="1106" name="Picture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 name="Vendim_Nr 145_Dt 08072025_TAPNetworkCode_Annex A_Eng-bord.docx_Page_112.jpg"/>
                    <pic:cNvPicPr/>
                  </pic:nvPicPr>
                  <pic:blipFill rotWithShape="1">
                    <a:blip r:embed="rId166" cstate="print">
                      <a:extLst>
                        <a:ext uri="{28A0092B-C50C-407E-A947-70E740481C1C}">
                          <a14:useLocalDpi xmlns:a14="http://schemas.microsoft.com/office/drawing/2010/main" val="0"/>
                        </a:ext>
                      </a:extLst>
                    </a:blip>
                    <a:srcRect b="3737"/>
                    <a:stretch/>
                  </pic:blipFill>
                  <pic:spPr bwMode="auto">
                    <a:xfrm>
                      <a:off x="0" y="0"/>
                      <a:ext cx="6243941" cy="8832415"/>
                    </a:xfrm>
                    <a:prstGeom prst="rect">
                      <a:avLst/>
                    </a:prstGeom>
                    <a:ln>
                      <a:noFill/>
                    </a:ln>
                    <a:extLst>
                      <a:ext uri="{53640926-AAD7-44D8-BBD7-CCE9431645EC}">
                        <a14:shadowObscured xmlns:a14="http://schemas.microsoft.com/office/drawing/2010/main"/>
                      </a:ext>
                    </a:extLst>
                  </pic:spPr>
                </pic:pic>
              </a:graphicData>
            </a:graphic>
          </wp:inline>
        </w:drawing>
      </w:r>
      <w:r w:rsidRPr="008C7892">
        <w:rPr>
          <w:rFonts w:ascii="Garamond" w:hAnsi="Garamond"/>
          <w:color w:val="000000"/>
          <w:sz w:val="24"/>
          <w:szCs w:val="24"/>
          <w:lang w:eastAsia="sq-AL"/>
        </w:rPr>
        <w:drawing>
          <wp:inline distT="0" distB="0" distL="0" distR="0" wp14:anchorId="27E5774D" wp14:editId="223A8139">
            <wp:extent cx="6218089" cy="8559210"/>
            <wp:effectExtent l="0" t="0" r="0" b="0"/>
            <wp:docPr id="1107" name="Picture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Vendim_Nr 145_Dt 08072025_TAPNetworkCode_Annex A_Eng-bord.docx_Page_113.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222244" cy="856493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204C140E" wp14:editId="56CDD49A">
            <wp:extent cx="6220047" cy="8622665"/>
            <wp:effectExtent l="0" t="0" r="9525" b="6985"/>
            <wp:docPr id="1108" name="Picture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 name="Vendim_Nr 145_Dt 08072025_TAPNetworkCode_Annex A_Eng-bord.docx_Page_114.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6224114" cy="8628303"/>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1CD17648" wp14:editId="23BE2ADE">
            <wp:extent cx="6248986" cy="8601740"/>
            <wp:effectExtent l="0" t="0" r="0" b="0"/>
            <wp:docPr id="1109" name="Picture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 name="Vendim_Nr 145_Dt 08072025_TAPNetworkCode_Annex A_Eng-bord.docx_Page_115.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252262" cy="8606250"/>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7E089DAB" wp14:editId="16397755">
            <wp:extent cx="6333954" cy="8718698"/>
            <wp:effectExtent l="0" t="0" r="0" b="6350"/>
            <wp:docPr id="1110" name="Picture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 name="Vendim_Nr 145_Dt 08072025_TAPNetworkCode_Annex A_Eng-bord.docx_Page_116.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6337165" cy="8723118"/>
                    </a:xfrm>
                    <a:prstGeom prst="rect">
                      <a:avLst/>
                    </a:prstGeom>
                  </pic:spPr>
                </pic:pic>
              </a:graphicData>
            </a:graphic>
          </wp:inline>
        </w:drawing>
      </w:r>
      <w:r w:rsidRPr="008C7892">
        <w:rPr>
          <w:rFonts w:ascii="Garamond" w:hAnsi="Garamond"/>
          <w:color w:val="000000"/>
          <w:sz w:val="24"/>
          <w:szCs w:val="24"/>
          <w:lang w:eastAsia="sq-AL"/>
        </w:rPr>
        <w:drawing>
          <wp:inline distT="0" distB="0" distL="0" distR="0" wp14:anchorId="0C506FB4" wp14:editId="023977BB">
            <wp:extent cx="6028515" cy="1913861"/>
            <wp:effectExtent l="0" t="0" r="0" b="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Vendim_Nr 145_Dt 08072025_TAPNetworkCode_Annex A_Eng-bord.docx_Page_117.jpg"/>
                    <pic:cNvPicPr/>
                  </pic:nvPicPr>
                  <pic:blipFill rotWithShape="1">
                    <a:blip r:embed="rId171" cstate="print">
                      <a:extLst>
                        <a:ext uri="{28A0092B-C50C-407E-A947-70E740481C1C}">
                          <a14:useLocalDpi xmlns:a14="http://schemas.microsoft.com/office/drawing/2010/main" val="0"/>
                        </a:ext>
                      </a:extLst>
                    </a:blip>
                    <a:srcRect b="76936"/>
                    <a:stretch/>
                  </pic:blipFill>
                  <pic:spPr bwMode="auto">
                    <a:xfrm>
                      <a:off x="0" y="0"/>
                      <a:ext cx="6051028" cy="1921008"/>
                    </a:xfrm>
                    <a:prstGeom prst="rect">
                      <a:avLst/>
                    </a:prstGeom>
                    <a:ln>
                      <a:noFill/>
                    </a:ln>
                    <a:extLst>
                      <a:ext uri="{53640926-AAD7-44D8-BBD7-CCE9431645EC}">
                        <a14:shadowObscured xmlns:a14="http://schemas.microsoft.com/office/drawing/2010/main"/>
                      </a:ext>
                    </a:extLst>
                  </pic:spPr>
                </pic:pic>
              </a:graphicData>
            </a:graphic>
          </wp:inline>
        </w:drawing>
      </w:r>
    </w:p>
    <w:sectPr w:rsidR="00956F93" w:rsidRPr="008C7892" w:rsidSect="00EB26CB">
      <w:footerReference w:type="default" r:id="rId172"/>
      <w:pgSz w:w="11909" w:h="16834" w:code="9"/>
      <w:pgMar w:top="1418" w:right="1418" w:bottom="1418" w:left="1418" w:header="1304"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E7D9A" w14:textId="77777777" w:rsidR="00E72379" w:rsidRDefault="00E72379">
      <w:r>
        <w:separator/>
      </w:r>
    </w:p>
  </w:endnote>
  <w:endnote w:type="continuationSeparator" w:id="0">
    <w:p w14:paraId="3BF3EB46" w14:textId="77777777" w:rsidR="00E72379" w:rsidRDefault="00E72379">
      <w:r>
        <w:continuationSeparator/>
      </w:r>
    </w:p>
  </w:endnote>
  <w:endnote w:type="continuationNotice" w:id="1">
    <w:p w14:paraId="4DA0BF27" w14:textId="77777777" w:rsidR="00AE3D2F" w:rsidRDefault="00AE3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14FA" w14:textId="75FECB8B" w:rsidR="00E72379" w:rsidRDefault="00E72379">
    <w:pPr>
      <w:tabs>
        <w:tab w:val="center" w:pos="4680"/>
        <w:tab w:val="right" w:pos="9360"/>
      </w:tabs>
      <w:jc w:val="center"/>
    </w:pPr>
    <w:r>
      <w:fldChar w:fldCharType="begin"/>
    </w:r>
    <w:r>
      <w:instrText>PAGE   \* MERGEFORMAT</w:instrText>
    </w:r>
    <w:r>
      <w:fldChar w:fldCharType="separate"/>
    </w:r>
    <w:r w:rsidR="00A2024C">
      <w:rPr>
        <w:noProof/>
      </w:rPr>
      <w:t>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6A2CD" w14:textId="77777777" w:rsidR="00E72379" w:rsidRDefault="00E72379">
      <w:r>
        <w:separator/>
      </w:r>
    </w:p>
  </w:footnote>
  <w:footnote w:type="continuationSeparator" w:id="0">
    <w:p w14:paraId="6B93E590" w14:textId="77777777" w:rsidR="00E72379" w:rsidRDefault="00E72379">
      <w:r>
        <w:continuationSeparator/>
      </w:r>
    </w:p>
  </w:footnote>
  <w:footnote w:type="continuationNotice" w:id="1">
    <w:p w14:paraId="6E5B1E76" w14:textId="77777777" w:rsidR="00AE3D2F" w:rsidRDefault="00AE3D2F"/>
  </w:footnote>
  <w:footnote w:id="2">
    <w:p w14:paraId="4592B653" w14:textId="24F835B2" w:rsidR="00E72379" w:rsidRPr="00AF4DDB" w:rsidRDefault="00E72379" w:rsidP="00AF4DDB">
      <w:pPr>
        <w:autoSpaceDE w:val="0"/>
        <w:autoSpaceDN w:val="0"/>
        <w:adjustRightInd w:val="0"/>
        <w:ind w:firstLine="284"/>
        <w:rPr>
          <w:rFonts w:ascii="Garamond" w:hAnsi="Garamond"/>
          <w:color w:val="000000"/>
          <w:szCs w:val="24"/>
        </w:rPr>
      </w:pPr>
      <w:r>
        <w:rPr>
          <w:rStyle w:val="FootnoteReference"/>
        </w:rPr>
        <w:footnoteRef/>
      </w:r>
      <w:r>
        <w:t xml:space="preserve"> </w:t>
      </w:r>
      <w:r w:rsidRPr="004957D4">
        <w:rPr>
          <w:rFonts w:ascii="Garamond" w:hAnsi="Garamond"/>
          <w:color w:val="000000"/>
          <w:szCs w:val="24"/>
        </w:rPr>
        <w:t xml:space="preserve">Më poshtë zbatohen përkufizimet e  </w:t>
      </w:r>
      <w:r w:rsidRPr="004957D4">
        <w:rPr>
          <w:rFonts w:ascii="Garamond" w:hAnsi="Garamond"/>
          <w:i/>
          <w:iCs/>
          <w:color w:val="000000"/>
          <w:szCs w:val="24"/>
        </w:rPr>
        <w:t xml:space="preserve">Opinionit të Përbashkët Përfundimtar </w:t>
      </w:r>
      <w:r w:rsidRPr="004957D4">
        <w:rPr>
          <w:rFonts w:ascii="Garamond" w:hAnsi="Garamond"/>
          <w:color w:val="000000"/>
          <w:szCs w:val="24"/>
        </w:rPr>
        <w:t xml:space="preserve"> dhe të Rregullores së BE-së 2017/459.</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01E88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384A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AA12F83C"/>
    <w:lvl w:ilvl="0" w:tplc="CD442BEA">
      <w:start w:val="1"/>
      <w:numFmt w:val="lowerLetter"/>
      <w:lvlText w:val="%1."/>
      <w:lvlJc w:val="left"/>
      <w:pPr>
        <w:ind w:left="36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000004"/>
    <w:multiLevelType w:val="hybridMultilevel"/>
    <w:tmpl w:val="7166E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multilevel"/>
    <w:tmpl w:val="269A609A"/>
    <w:lvl w:ilvl="0">
      <w:start w:val="1"/>
      <w:numFmt w:val="bullet"/>
      <w:lvlText w:val=""/>
      <w:lvlJc w:val="left"/>
      <w:pPr>
        <w:tabs>
          <w:tab w:val="left" w:pos="360"/>
        </w:tabs>
        <w:ind w:left="360" w:hanging="360"/>
      </w:pPr>
      <w:rPr>
        <w:rFonts w:ascii="Symbol" w:hAnsi="Symbol"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5" w15:restartNumberingAfterBreak="0">
    <w:nsid w:val="00000006"/>
    <w:multiLevelType w:val="hybridMultilevel"/>
    <w:tmpl w:val="D65C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multilevel"/>
    <w:tmpl w:val="F420001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hybridMultilevel"/>
    <w:tmpl w:val="C5D63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63D4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C988F4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0000000B"/>
    <w:multiLevelType w:val="multilevel"/>
    <w:tmpl w:val="59E65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000000C"/>
    <w:multiLevelType w:val="hybridMultilevel"/>
    <w:tmpl w:val="FD542E74"/>
    <w:lvl w:ilvl="0" w:tplc="83DAC816">
      <w:start w:val="3"/>
      <w:numFmt w:val="bullet"/>
      <w:lvlText w:val="-"/>
      <w:lvlJc w:val="left"/>
      <w:pPr>
        <w:ind w:left="360" w:hanging="360"/>
      </w:pPr>
      <w:rPr>
        <w:rFonts w:ascii="Times New Roman" w:eastAsia="Times New Roman"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7F348296"/>
    <w:lvl w:ilvl="0" w:tplc="83DAC816">
      <w:start w:val="3"/>
      <w:numFmt w:val="bullet"/>
      <w:lvlText w:val="-"/>
      <w:lvlJc w:val="left"/>
      <w:pPr>
        <w:ind w:left="360" w:hanging="360"/>
      </w:pPr>
      <w:rPr>
        <w:rFonts w:ascii="Times New Roman" w:eastAsia="Times New Roman"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F3A83D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000000F"/>
    <w:multiLevelType w:val="hybridMultilevel"/>
    <w:tmpl w:val="BC443468"/>
    <w:lvl w:ilvl="0" w:tplc="04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0000010"/>
    <w:multiLevelType w:val="hybridMultilevel"/>
    <w:tmpl w:val="4AF296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3EEEA650"/>
    <w:lvl w:ilvl="0" w:tplc="B1D4B7E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9CB2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8A30D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0000014"/>
    <w:multiLevelType w:val="hybridMultilevel"/>
    <w:tmpl w:val="2D1A8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91501546"/>
    <w:lvl w:ilvl="0" w:tplc="041C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00000016"/>
    <w:multiLevelType w:val="hybridMultilevel"/>
    <w:tmpl w:val="08424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22EC442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0000018"/>
    <w:multiLevelType w:val="multilevel"/>
    <w:tmpl w:val="0E7E35B0"/>
    <w:lvl w:ilvl="0">
      <w:start w:val="1"/>
      <w:numFmt w:val="bullet"/>
      <w:lvlText w:val="-"/>
      <w:lvlJc w:val="left"/>
      <w:pPr>
        <w:tabs>
          <w:tab w:val="left" w:pos="360"/>
        </w:tabs>
        <w:ind w:left="360" w:hanging="360"/>
      </w:pPr>
      <w:rPr>
        <w:rFonts w:ascii="Times New Roman" w:eastAsia="Calibri" w:hAnsi="Times New Roman" w:cs="Times New Roman" w:hint="default"/>
        <w:sz w:val="20"/>
      </w:rPr>
    </w:lvl>
    <w:lvl w:ilvl="1" w:tentative="1">
      <w:start w:val="1"/>
      <w:numFmt w:val="bullet"/>
      <w:lvlText w:val="o"/>
      <w:lvlJc w:val="left"/>
      <w:pPr>
        <w:tabs>
          <w:tab w:val="left" w:pos="1080"/>
        </w:tabs>
        <w:ind w:left="1080" w:hanging="360"/>
      </w:pPr>
      <w:rPr>
        <w:rFonts w:ascii="Courier New" w:hAnsi="Courier New" w:hint="default"/>
        <w:sz w:val="20"/>
      </w:rPr>
    </w:lvl>
    <w:lvl w:ilvl="2" w:tentative="1">
      <w:start w:val="1"/>
      <w:numFmt w:val="bullet"/>
      <w:lvlText w:val=""/>
      <w:lvlJc w:val="left"/>
      <w:pPr>
        <w:tabs>
          <w:tab w:val="left" w:pos="1800"/>
        </w:tabs>
        <w:ind w:left="1800" w:hanging="360"/>
      </w:pPr>
      <w:rPr>
        <w:rFonts w:ascii="Wingdings" w:hAnsi="Wingdings" w:hint="default"/>
        <w:sz w:val="20"/>
      </w:rPr>
    </w:lvl>
    <w:lvl w:ilvl="3" w:tentative="1">
      <w:start w:val="1"/>
      <w:numFmt w:val="bullet"/>
      <w:lvlText w:val=""/>
      <w:lvlJc w:val="left"/>
      <w:pPr>
        <w:tabs>
          <w:tab w:val="left" w:pos="2520"/>
        </w:tabs>
        <w:ind w:left="2520" w:hanging="360"/>
      </w:pPr>
      <w:rPr>
        <w:rFonts w:ascii="Wingdings" w:hAnsi="Wingdings" w:hint="default"/>
        <w:sz w:val="20"/>
      </w:rPr>
    </w:lvl>
    <w:lvl w:ilvl="4" w:tentative="1">
      <w:start w:val="1"/>
      <w:numFmt w:val="bullet"/>
      <w:lvlText w:val=""/>
      <w:lvlJc w:val="left"/>
      <w:pPr>
        <w:tabs>
          <w:tab w:val="left" w:pos="3240"/>
        </w:tabs>
        <w:ind w:left="3240" w:hanging="360"/>
      </w:pPr>
      <w:rPr>
        <w:rFonts w:ascii="Wingdings" w:hAnsi="Wingdings" w:hint="default"/>
        <w:sz w:val="20"/>
      </w:rPr>
    </w:lvl>
    <w:lvl w:ilvl="5" w:tentative="1">
      <w:start w:val="1"/>
      <w:numFmt w:val="bullet"/>
      <w:lvlText w:val=""/>
      <w:lvlJc w:val="left"/>
      <w:pPr>
        <w:tabs>
          <w:tab w:val="left" w:pos="3960"/>
        </w:tabs>
        <w:ind w:left="3960" w:hanging="360"/>
      </w:pPr>
      <w:rPr>
        <w:rFonts w:ascii="Wingdings" w:hAnsi="Wingdings" w:hint="default"/>
        <w:sz w:val="20"/>
      </w:rPr>
    </w:lvl>
    <w:lvl w:ilvl="6" w:tentative="1">
      <w:start w:val="1"/>
      <w:numFmt w:val="bullet"/>
      <w:lvlText w:val=""/>
      <w:lvlJc w:val="left"/>
      <w:pPr>
        <w:tabs>
          <w:tab w:val="left" w:pos="4680"/>
        </w:tabs>
        <w:ind w:left="4680" w:hanging="360"/>
      </w:pPr>
      <w:rPr>
        <w:rFonts w:ascii="Wingdings" w:hAnsi="Wingdings" w:hint="default"/>
        <w:sz w:val="20"/>
      </w:rPr>
    </w:lvl>
    <w:lvl w:ilvl="7" w:tentative="1">
      <w:start w:val="1"/>
      <w:numFmt w:val="bullet"/>
      <w:lvlText w:val=""/>
      <w:lvlJc w:val="left"/>
      <w:pPr>
        <w:tabs>
          <w:tab w:val="left" w:pos="5400"/>
        </w:tabs>
        <w:ind w:left="5400" w:hanging="360"/>
      </w:pPr>
      <w:rPr>
        <w:rFonts w:ascii="Wingdings" w:hAnsi="Wingdings" w:hint="default"/>
        <w:sz w:val="20"/>
      </w:rPr>
    </w:lvl>
    <w:lvl w:ilvl="8" w:tentative="1">
      <w:start w:val="1"/>
      <w:numFmt w:val="bullet"/>
      <w:lvlText w:val=""/>
      <w:lvlJc w:val="left"/>
      <w:pPr>
        <w:tabs>
          <w:tab w:val="left" w:pos="6120"/>
        </w:tabs>
        <w:ind w:left="6120" w:hanging="360"/>
      </w:pPr>
      <w:rPr>
        <w:rFonts w:ascii="Wingdings" w:hAnsi="Wingdings" w:hint="default"/>
        <w:sz w:val="20"/>
      </w:rPr>
    </w:lvl>
  </w:abstractNum>
  <w:abstractNum w:abstractNumId="24" w15:restartNumberingAfterBreak="0">
    <w:nsid w:val="00000019"/>
    <w:multiLevelType w:val="multilevel"/>
    <w:tmpl w:val="F2460CA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5" w15:restartNumberingAfterBreak="0">
    <w:nsid w:val="0000001A"/>
    <w:multiLevelType w:val="multilevel"/>
    <w:tmpl w:val="66ECF1CA"/>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abstractNum w:abstractNumId="26" w15:restartNumberingAfterBreak="0">
    <w:nsid w:val="0000001B"/>
    <w:multiLevelType w:val="hybridMultilevel"/>
    <w:tmpl w:val="EF10004A"/>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000001C"/>
    <w:multiLevelType w:val="hybridMultilevel"/>
    <w:tmpl w:val="B8948FAC"/>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28" w15:restartNumberingAfterBreak="0">
    <w:nsid w:val="0000001D"/>
    <w:multiLevelType w:val="hybridMultilevel"/>
    <w:tmpl w:val="405C59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000001E"/>
    <w:multiLevelType w:val="hybridMultilevel"/>
    <w:tmpl w:val="6AB2936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0000001F"/>
    <w:multiLevelType w:val="hybridMultilevel"/>
    <w:tmpl w:val="8D265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E6A287D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34308E2E"/>
    <w:lvl w:ilvl="0" w:tplc="7A2C80B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0000022"/>
    <w:multiLevelType w:val="hybridMultilevel"/>
    <w:tmpl w:val="D2349770"/>
    <w:lvl w:ilvl="0" w:tplc="CE369CE0">
      <w:start w:val="3"/>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74A4E2C"/>
    <w:multiLevelType w:val="multilevel"/>
    <w:tmpl w:val="FAC2A128"/>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35" w15:restartNumberingAfterBreak="0">
    <w:nsid w:val="186F03DB"/>
    <w:multiLevelType w:val="hybridMultilevel"/>
    <w:tmpl w:val="ED2A1BEA"/>
    <w:lvl w:ilvl="0" w:tplc="9DCC45A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2"/>
  </w:num>
  <w:num w:numId="3">
    <w:abstractNumId w:val="24"/>
  </w:num>
  <w:num w:numId="4">
    <w:abstractNumId w:val="30"/>
  </w:num>
  <w:num w:numId="5">
    <w:abstractNumId w:val="5"/>
  </w:num>
  <w:num w:numId="6">
    <w:abstractNumId w:val="27"/>
  </w:num>
  <w:num w:numId="7">
    <w:abstractNumId w:val="1"/>
  </w:num>
  <w:num w:numId="8">
    <w:abstractNumId w:val="14"/>
  </w:num>
  <w:num w:numId="9">
    <w:abstractNumId w:val="0"/>
  </w:num>
  <w:num w:numId="10">
    <w:abstractNumId w:val="21"/>
  </w:num>
  <w:num w:numId="11">
    <w:abstractNumId w:val="29"/>
  </w:num>
  <w:num w:numId="12">
    <w:abstractNumId w:val="17"/>
  </w:num>
  <w:num w:numId="13">
    <w:abstractNumId w:val="10"/>
  </w:num>
  <w:num w:numId="14">
    <w:abstractNumId w:val="13"/>
  </w:num>
  <w:num w:numId="15">
    <w:abstractNumId w:val="32"/>
  </w:num>
  <w:num w:numId="16">
    <w:abstractNumId w:val="9"/>
  </w:num>
  <w:num w:numId="17">
    <w:abstractNumId w:val="34"/>
  </w:num>
  <w:num w:numId="18">
    <w:abstractNumId w:val="6"/>
  </w:num>
  <w:num w:numId="19">
    <w:abstractNumId w:val="16"/>
  </w:num>
  <w:num w:numId="20">
    <w:abstractNumId w:val="31"/>
  </w:num>
  <w:num w:numId="21">
    <w:abstractNumId w:val="4"/>
  </w:num>
  <w:num w:numId="22">
    <w:abstractNumId w:val="22"/>
  </w:num>
  <w:num w:numId="23">
    <w:abstractNumId w:val="23"/>
  </w:num>
  <w:num w:numId="24">
    <w:abstractNumId w:val="28"/>
  </w:num>
  <w:num w:numId="25">
    <w:abstractNumId w:val="20"/>
  </w:num>
  <w:num w:numId="26">
    <w:abstractNumId w:val="26"/>
  </w:num>
  <w:num w:numId="27">
    <w:abstractNumId w:val="7"/>
  </w:num>
  <w:num w:numId="28">
    <w:abstractNumId w:val="3"/>
  </w:num>
  <w:num w:numId="29">
    <w:abstractNumId w:val="18"/>
  </w:num>
  <w:num w:numId="30">
    <w:abstractNumId w:val="15"/>
  </w:num>
  <w:num w:numId="31">
    <w:abstractNumId w:val="2"/>
  </w:num>
  <w:num w:numId="32">
    <w:abstractNumId w:val="33"/>
  </w:num>
  <w:num w:numId="33">
    <w:abstractNumId w:val="11"/>
  </w:num>
  <w:num w:numId="34">
    <w:abstractNumId w:val="8"/>
  </w:num>
  <w:num w:numId="35">
    <w:abstractNumId w:val="19"/>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7BD"/>
    <w:rsid w:val="000809F3"/>
    <w:rsid w:val="00126875"/>
    <w:rsid w:val="002171C4"/>
    <w:rsid w:val="00297A52"/>
    <w:rsid w:val="002A65BF"/>
    <w:rsid w:val="002C06D5"/>
    <w:rsid w:val="002C77BD"/>
    <w:rsid w:val="002D264D"/>
    <w:rsid w:val="003C723A"/>
    <w:rsid w:val="003E6D7A"/>
    <w:rsid w:val="004957D4"/>
    <w:rsid w:val="005209C9"/>
    <w:rsid w:val="006272A5"/>
    <w:rsid w:val="00842176"/>
    <w:rsid w:val="0087077E"/>
    <w:rsid w:val="008C7892"/>
    <w:rsid w:val="008E1995"/>
    <w:rsid w:val="00956F93"/>
    <w:rsid w:val="009D092A"/>
    <w:rsid w:val="009D0B4D"/>
    <w:rsid w:val="009F76D7"/>
    <w:rsid w:val="00A2024C"/>
    <w:rsid w:val="00AE3D2F"/>
    <w:rsid w:val="00AF4DDB"/>
    <w:rsid w:val="00B07412"/>
    <w:rsid w:val="00B373D5"/>
    <w:rsid w:val="00B81661"/>
    <w:rsid w:val="00D373A7"/>
    <w:rsid w:val="00DD7D3B"/>
    <w:rsid w:val="00E72379"/>
    <w:rsid w:val="00E9656D"/>
    <w:rsid w:val="00EA2AD7"/>
    <w:rsid w:val="00EB26CB"/>
    <w:rsid w:val="00F1032B"/>
    <w:rsid w:val="00FB07E1"/>
    <w:rsid w:val="00FF6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1FDC32"/>
  <w15:docId w15:val="{9F017F69-3133-46D2-ACC2-94911EE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numPr>
        <w:numId w:val="1"/>
      </w:numPr>
      <w:spacing w:before="240" w:after="60"/>
      <w:outlineLvl w:val="0"/>
    </w:pPr>
    <w:rPr>
      <w:rFonts w:ascii="Cambria" w:eastAsia="SimSun" w:hAnsi="Cambria" w:cs="SimSun"/>
      <w:b/>
      <w:bCs/>
      <w:kern w:val="32"/>
      <w:sz w:val="32"/>
      <w:szCs w:val="32"/>
    </w:rPr>
  </w:style>
  <w:style w:type="paragraph" w:styleId="Heading2">
    <w:name w:val="heading 2"/>
    <w:basedOn w:val="Normal"/>
    <w:next w:val="Normal"/>
    <w:link w:val="Heading2Char"/>
    <w:uiPriority w:val="9"/>
    <w:semiHidden/>
    <w:unhideWhenUsed/>
    <w:qFormat/>
    <w:pPr>
      <w:keepNext/>
      <w:numPr>
        <w:ilvl w:val="1"/>
        <w:numId w:val="1"/>
      </w:numPr>
      <w:spacing w:before="240" w:after="60"/>
      <w:outlineLvl w:val="1"/>
    </w:pPr>
    <w:rPr>
      <w:rFonts w:ascii="Cambria" w:eastAsia="SimSun" w:hAnsi="Cambria" w:cs="SimSun"/>
      <w:b/>
      <w:bCs/>
      <w:i/>
      <w:iCs/>
      <w:sz w:val="28"/>
      <w:szCs w:val="28"/>
    </w:rPr>
  </w:style>
  <w:style w:type="paragraph" w:styleId="Heading3">
    <w:name w:val="heading 3"/>
    <w:basedOn w:val="Normal"/>
    <w:next w:val="Normal"/>
    <w:link w:val="Heading3Char"/>
    <w:uiPriority w:val="9"/>
    <w:semiHidden/>
    <w:unhideWhenUsed/>
    <w:qFormat/>
    <w:pPr>
      <w:keepNext/>
      <w:numPr>
        <w:ilvl w:val="2"/>
        <w:numId w:val="1"/>
      </w:numPr>
      <w:spacing w:before="240" w:after="60"/>
      <w:outlineLvl w:val="2"/>
    </w:pPr>
    <w:rPr>
      <w:rFonts w:ascii="Cambria" w:eastAsia="SimSun" w:hAnsi="Cambria" w:cs="SimSun"/>
      <w:b/>
      <w:bCs/>
      <w:sz w:val="26"/>
      <w:szCs w:val="26"/>
    </w:rPr>
  </w:style>
  <w:style w:type="paragraph" w:styleId="Heading4">
    <w:name w:val="heading 4"/>
    <w:basedOn w:val="Normal"/>
    <w:next w:val="Normal"/>
    <w:link w:val="Heading4Char"/>
    <w:uiPriority w:val="9"/>
    <w:semiHidden/>
    <w:unhideWhenUsed/>
    <w:qFormat/>
    <w:pPr>
      <w:keepNext/>
      <w:numPr>
        <w:ilvl w:val="3"/>
        <w:numId w:val="1"/>
      </w:numPr>
      <w:spacing w:before="240" w:after="60"/>
      <w:outlineLvl w:val="3"/>
    </w:pPr>
    <w:rPr>
      <w:rFonts w:ascii="Calibri" w:eastAsia="SimSun" w:hAnsi="Calibri" w:cs="SimSun"/>
      <w:b/>
      <w:bCs/>
      <w:sz w:val="28"/>
      <w:szCs w:val="28"/>
    </w:rPr>
  </w:style>
  <w:style w:type="paragraph" w:styleId="Heading5">
    <w:name w:val="heading 5"/>
    <w:basedOn w:val="Normal"/>
    <w:next w:val="Normal"/>
    <w:link w:val="Heading5Char"/>
    <w:uiPriority w:val="9"/>
    <w:semiHidden/>
    <w:unhideWhenUsed/>
    <w:qFormat/>
    <w:pPr>
      <w:numPr>
        <w:ilvl w:val="4"/>
        <w:numId w:val="1"/>
      </w:numPr>
      <w:spacing w:before="240" w:after="60"/>
      <w:outlineLvl w:val="4"/>
    </w:pPr>
    <w:rPr>
      <w:rFonts w:ascii="Calibri" w:eastAsia="SimSun" w:hAnsi="Calibri" w:cs="SimSun"/>
      <w:b/>
      <w:bCs/>
      <w:i/>
      <w:iCs/>
      <w:sz w:val="26"/>
      <w:szCs w:val="26"/>
    </w:rPr>
  </w:style>
  <w:style w:type="paragraph" w:styleId="Heading6">
    <w:name w:val="heading 6"/>
    <w:basedOn w:val="Normal"/>
    <w:next w:val="Normal"/>
    <w:link w:val="Heading6Char"/>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Calibri" w:eastAsia="SimSun" w:hAnsi="Calibri" w:cs="SimSun"/>
      <w:sz w:val="24"/>
      <w:szCs w:val="24"/>
    </w:rPr>
  </w:style>
  <w:style w:type="paragraph" w:styleId="Heading8">
    <w:name w:val="heading 8"/>
    <w:basedOn w:val="Normal"/>
    <w:next w:val="Normal"/>
    <w:link w:val="Heading8Char"/>
    <w:uiPriority w:val="9"/>
    <w:qFormat/>
    <w:pPr>
      <w:numPr>
        <w:ilvl w:val="7"/>
        <w:numId w:val="1"/>
      </w:numPr>
      <w:spacing w:before="240" w:after="60"/>
      <w:outlineLvl w:val="7"/>
    </w:pPr>
    <w:rPr>
      <w:rFonts w:ascii="Calibri" w:eastAsia="SimSun" w:hAnsi="Calibri" w:cs="SimSun"/>
      <w:i/>
      <w:iCs/>
      <w:sz w:val="24"/>
      <w:szCs w:val="24"/>
    </w:rPr>
  </w:style>
  <w:style w:type="paragraph" w:styleId="Heading9">
    <w:name w:val="heading 9"/>
    <w:basedOn w:val="Normal"/>
    <w:next w:val="Normal"/>
    <w:link w:val="Heading9Char"/>
    <w:uiPriority w:val="9"/>
    <w:qFormat/>
    <w:pPr>
      <w:numPr>
        <w:ilvl w:val="8"/>
        <w:numId w:val="1"/>
      </w:numPr>
      <w:spacing w:before="240" w:after="60"/>
      <w:outlineLvl w:val="8"/>
    </w:pPr>
    <w:rPr>
      <w:rFonts w:ascii="Cambria" w:eastAsia="SimSun" w:hAnsi="Cambria" w:cs="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kern w:val="32"/>
      <w:sz w:val="32"/>
      <w:szCs w:val="32"/>
    </w:rPr>
  </w:style>
  <w:style w:type="character" w:customStyle="1" w:styleId="Heading2Char">
    <w:name w:val="Heading 2 Char"/>
    <w:basedOn w:val="DefaultParagraphFont"/>
    <w:link w:val="Heading2"/>
    <w:uiPriority w:val="9"/>
    <w:rPr>
      <w:rFonts w:ascii="Cambria" w:eastAsia="SimSun" w:hAnsi="Cambria" w:cs="SimSun"/>
      <w:b/>
      <w:bCs/>
      <w:i/>
      <w:iCs/>
      <w:sz w:val="28"/>
      <w:szCs w:val="28"/>
    </w:rPr>
  </w:style>
  <w:style w:type="character" w:customStyle="1" w:styleId="Heading3Char">
    <w:name w:val="Heading 3 Char"/>
    <w:basedOn w:val="DefaultParagraphFont"/>
    <w:link w:val="Heading3"/>
    <w:uiPriority w:val="9"/>
    <w:rPr>
      <w:rFonts w:ascii="Cambria" w:eastAsia="SimSun" w:hAnsi="Cambria" w:cs="SimSun"/>
      <w:b/>
      <w:bCs/>
      <w:sz w:val="26"/>
      <w:szCs w:val="26"/>
    </w:rPr>
  </w:style>
  <w:style w:type="character" w:customStyle="1" w:styleId="Heading4Char">
    <w:name w:val="Heading 4 Char"/>
    <w:basedOn w:val="DefaultParagraphFont"/>
    <w:link w:val="Heading4"/>
    <w:uiPriority w:val="9"/>
    <w:rPr>
      <w:rFonts w:ascii="Calibri" w:eastAsia="SimSun" w:hAnsi="Calibri" w:cs="SimSun"/>
      <w:b/>
      <w:bCs/>
      <w:sz w:val="28"/>
      <w:szCs w:val="28"/>
    </w:rPr>
  </w:style>
  <w:style w:type="character" w:customStyle="1" w:styleId="Heading5Char">
    <w:name w:val="Heading 5 Char"/>
    <w:basedOn w:val="DefaultParagraphFont"/>
    <w:link w:val="Heading5"/>
    <w:uiPriority w:val="9"/>
    <w:rPr>
      <w:rFonts w:ascii="Calibri" w:eastAsia="SimSun" w:hAnsi="Calibri" w:cs="SimSun"/>
      <w:b/>
      <w:bCs/>
      <w:i/>
      <w:iCs/>
      <w:sz w:val="26"/>
      <w:szCs w:val="26"/>
    </w:rPr>
  </w:style>
  <w:style w:type="character" w:customStyle="1" w:styleId="Heading6Char">
    <w:name w:val="Heading 6 Char"/>
    <w:basedOn w:val="DefaultParagraphFont"/>
    <w:link w:val="Heading6"/>
    <w:rPr>
      <w:b/>
      <w:bCs/>
      <w:sz w:val="22"/>
      <w:szCs w:val="22"/>
    </w:rPr>
  </w:style>
  <w:style w:type="character" w:customStyle="1" w:styleId="Heading7Char">
    <w:name w:val="Heading 7 Char"/>
    <w:basedOn w:val="DefaultParagraphFont"/>
    <w:link w:val="Heading7"/>
    <w:uiPriority w:val="9"/>
    <w:rPr>
      <w:rFonts w:ascii="Calibri" w:eastAsia="SimSun" w:hAnsi="Calibri" w:cs="SimSun"/>
      <w:sz w:val="24"/>
      <w:szCs w:val="24"/>
    </w:rPr>
  </w:style>
  <w:style w:type="character" w:customStyle="1" w:styleId="Heading8Char">
    <w:name w:val="Heading 8 Char"/>
    <w:basedOn w:val="DefaultParagraphFont"/>
    <w:link w:val="Heading8"/>
    <w:uiPriority w:val="9"/>
    <w:rPr>
      <w:rFonts w:ascii="Calibri" w:eastAsia="SimSun" w:hAnsi="Calibri" w:cs="SimSun"/>
      <w:i/>
      <w:iCs/>
      <w:sz w:val="24"/>
      <w:szCs w:val="24"/>
    </w:rPr>
  </w:style>
  <w:style w:type="character" w:customStyle="1" w:styleId="Heading9Char">
    <w:name w:val="Heading 9 Char"/>
    <w:basedOn w:val="DefaultParagraphFont"/>
    <w:link w:val="Heading9"/>
    <w:uiPriority w:val="9"/>
    <w:rPr>
      <w:rFonts w:ascii="Cambria" w:eastAsia="SimSun" w:hAnsi="Cambria" w:cs="SimSun"/>
      <w:sz w:val="22"/>
      <w:szCs w:val="22"/>
    </w:rPr>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rPr>
  </w:style>
  <w:style w:type="paragraph" w:styleId="NormalWeb">
    <w:name w:val="Normal (Web)"/>
    <w:basedOn w:val="Normal"/>
    <w:uiPriority w:val="99"/>
    <w:pPr>
      <w:spacing w:before="100" w:beforeAutospacing="1" w:after="100" w:afterAutospacing="1"/>
    </w:pPr>
    <w:rPr>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rPr>
      <w:color w:val="605E5C"/>
      <w:shd w:val="clear" w:color="auto" w:fill="E1DFDD"/>
    </w:rPr>
  </w:style>
  <w:style w:type="character" w:styleId="Emphasis">
    <w:name w:val="Emphasis"/>
    <w:basedOn w:val="DefaultParagraphFont"/>
    <w:uiPriority w:val="20"/>
    <w:qFormat/>
    <w:rPr>
      <w:i/>
      <w:iCs/>
    </w:rPr>
  </w:style>
  <w:style w:type="paragraph" w:styleId="BodyText">
    <w:name w:val="Body Text"/>
    <w:basedOn w:val="Normal"/>
    <w:qFormat/>
    <w:pPr>
      <w:ind w:left="861" w:hanging="360"/>
    </w:pPr>
    <w:rPr>
      <w:sz w:val="24"/>
      <w:szCs w:val="24"/>
      <w:lang w:val="it-IT"/>
    </w:rPr>
  </w:style>
  <w:style w:type="paragraph" w:customStyle="1" w:styleId="EHead1">
    <w:name w:val="&quot;E Head1&quot;"/>
    <w:basedOn w:val="Normal"/>
    <w:qFormat/>
    <w:pPr>
      <w:widowControl w:val="0"/>
      <w:spacing w:before="120" w:after="60"/>
      <w:jc w:val="both"/>
      <w:outlineLvl w:val="0"/>
    </w:pPr>
    <w:rPr>
      <w:rFonts w:ascii="Calibri" w:eastAsia="SimSun" w:hAnsi="Calibri" w:cs="Calibri"/>
      <w:b/>
      <w:bCs/>
      <w:color w:val="000000"/>
      <w:sz w:val="24"/>
      <w:szCs w:val="24"/>
      <w:lang w:val="en-GB" w:eastAsia="nl-NL"/>
    </w:rPr>
  </w:style>
  <w:style w:type="character" w:styleId="PageNumber">
    <w:name w:val="page number"/>
    <w:basedOn w:val="DefaultParagraphFont"/>
  </w:style>
  <w:style w:type="paragraph" w:styleId="FootnoteText">
    <w:name w:val="footnote text"/>
    <w:basedOn w:val="Normal"/>
    <w:link w:val="FootnoteTextChar"/>
    <w:uiPriority w:val="99"/>
    <w:semiHidden/>
    <w:unhideWhenUsed/>
    <w:rsid w:val="00AF4DDB"/>
  </w:style>
  <w:style w:type="character" w:customStyle="1" w:styleId="FootnoteTextChar">
    <w:name w:val="Footnote Text Char"/>
    <w:basedOn w:val="DefaultParagraphFont"/>
    <w:link w:val="FootnoteText"/>
    <w:uiPriority w:val="99"/>
    <w:semiHidden/>
    <w:rsid w:val="00AF4DDB"/>
  </w:style>
  <w:style w:type="character" w:styleId="FootnoteReference">
    <w:name w:val="footnote reference"/>
    <w:basedOn w:val="DefaultParagraphFont"/>
    <w:uiPriority w:val="99"/>
    <w:semiHidden/>
    <w:unhideWhenUsed/>
    <w:rsid w:val="00AF4D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96.jpg"/><Relationship Id="rId21" Type="http://schemas.openxmlformats.org/officeDocument/2006/relationships/endnotes" Target="endnotes.xml"/><Relationship Id="rId42" Type="http://schemas.openxmlformats.org/officeDocument/2006/relationships/image" Target="media/image21.jpg"/><Relationship Id="rId63" Type="http://schemas.openxmlformats.org/officeDocument/2006/relationships/image" Target="media/image42.jpg"/><Relationship Id="rId84" Type="http://schemas.openxmlformats.org/officeDocument/2006/relationships/image" Target="media/image63.jpg"/><Relationship Id="rId138" Type="http://schemas.openxmlformats.org/officeDocument/2006/relationships/image" Target="media/image117.jpg"/><Relationship Id="rId159" Type="http://schemas.openxmlformats.org/officeDocument/2006/relationships/image" Target="media/image138.jpg"/><Relationship Id="rId170" Type="http://schemas.openxmlformats.org/officeDocument/2006/relationships/image" Target="media/image149.jpg"/><Relationship Id="rId107" Type="http://schemas.openxmlformats.org/officeDocument/2006/relationships/image" Target="media/image86.jpg"/><Relationship Id="rId11" Type="http://schemas.openxmlformats.org/officeDocument/2006/relationships/customXml" Target="../customXml/item11.xml"/><Relationship Id="rId32" Type="http://schemas.openxmlformats.org/officeDocument/2006/relationships/image" Target="media/image11.jpg"/><Relationship Id="rId53" Type="http://schemas.openxmlformats.org/officeDocument/2006/relationships/image" Target="media/image32.jpg"/><Relationship Id="rId74" Type="http://schemas.openxmlformats.org/officeDocument/2006/relationships/image" Target="media/image53.jpg"/><Relationship Id="rId128" Type="http://schemas.openxmlformats.org/officeDocument/2006/relationships/image" Target="media/image107.jpg"/><Relationship Id="rId149" Type="http://schemas.openxmlformats.org/officeDocument/2006/relationships/image" Target="media/image128.jpg"/><Relationship Id="rId5" Type="http://schemas.openxmlformats.org/officeDocument/2006/relationships/customXml" Target="../customXml/item5.xml"/><Relationship Id="rId95" Type="http://schemas.openxmlformats.org/officeDocument/2006/relationships/image" Target="media/image74.jpg"/><Relationship Id="rId160" Type="http://schemas.openxmlformats.org/officeDocument/2006/relationships/image" Target="media/image139.jpg"/><Relationship Id="rId22" Type="http://schemas.openxmlformats.org/officeDocument/2006/relationships/image" Target="media/image1.jpg"/><Relationship Id="rId43" Type="http://schemas.openxmlformats.org/officeDocument/2006/relationships/image" Target="media/image22.jpg"/><Relationship Id="rId64" Type="http://schemas.openxmlformats.org/officeDocument/2006/relationships/image" Target="media/image43.jpg"/><Relationship Id="rId118" Type="http://schemas.openxmlformats.org/officeDocument/2006/relationships/image" Target="media/image97.jpg"/><Relationship Id="rId139" Type="http://schemas.openxmlformats.org/officeDocument/2006/relationships/image" Target="media/image118.jpg"/><Relationship Id="rId85" Type="http://schemas.openxmlformats.org/officeDocument/2006/relationships/image" Target="media/image64.jpg"/><Relationship Id="rId150" Type="http://schemas.openxmlformats.org/officeDocument/2006/relationships/image" Target="media/image129.jpg"/><Relationship Id="rId171" Type="http://schemas.openxmlformats.org/officeDocument/2006/relationships/image" Target="media/image150.jpg"/><Relationship Id="rId12" Type="http://schemas.openxmlformats.org/officeDocument/2006/relationships/customXml" Target="../customXml/item12.xml"/><Relationship Id="rId33" Type="http://schemas.openxmlformats.org/officeDocument/2006/relationships/image" Target="media/image12.jpg"/><Relationship Id="rId108" Type="http://schemas.openxmlformats.org/officeDocument/2006/relationships/image" Target="media/image87.jpg"/><Relationship Id="rId129" Type="http://schemas.openxmlformats.org/officeDocument/2006/relationships/image" Target="media/image108.jpg"/><Relationship Id="rId54" Type="http://schemas.openxmlformats.org/officeDocument/2006/relationships/image" Target="media/image33.jpg"/><Relationship Id="rId75" Type="http://schemas.openxmlformats.org/officeDocument/2006/relationships/image" Target="media/image54.jpg"/><Relationship Id="rId96" Type="http://schemas.openxmlformats.org/officeDocument/2006/relationships/image" Target="media/image75.jpg"/><Relationship Id="rId140" Type="http://schemas.openxmlformats.org/officeDocument/2006/relationships/image" Target="media/image119.jpg"/><Relationship Id="rId161" Type="http://schemas.openxmlformats.org/officeDocument/2006/relationships/image" Target="media/image140.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2.jpg"/><Relationship Id="rId28" Type="http://schemas.openxmlformats.org/officeDocument/2006/relationships/image" Target="media/image7.jpg"/><Relationship Id="rId49" Type="http://schemas.openxmlformats.org/officeDocument/2006/relationships/image" Target="media/image28.jpg"/><Relationship Id="rId114" Type="http://schemas.openxmlformats.org/officeDocument/2006/relationships/image" Target="media/image93.jpg"/><Relationship Id="rId119" Type="http://schemas.openxmlformats.org/officeDocument/2006/relationships/image" Target="media/image98.jpg"/><Relationship Id="rId44" Type="http://schemas.openxmlformats.org/officeDocument/2006/relationships/image" Target="media/image23.jpg"/><Relationship Id="rId60" Type="http://schemas.openxmlformats.org/officeDocument/2006/relationships/image" Target="media/image39.jpg"/><Relationship Id="rId65" Type="http://schemas.openxmlformats.org/officeDocument/2006/relationships/image" Target="media/image44.jpg"/><Relationship Id="rId81" Type="http://schemas.openxmlformats.org/officeDocument/2006/relationships/image" Target="media/image60.jpg"/><Relationship Id="rId86" Type="http://schemas.openxmlformats.org/officeDocument/2006/relationships/image" Target="media/image65.jpg"/><Relationship Id="rId130" Type="http://schemas.openxmlformats.org/officeDocument/2006/relationships/image" Target="media/image109.jpg"/><Relationship Id="rId135" Type="http://schemas.openxmlformats.org/officeDocument/2006/relationships/image" Target="media/image114.jpg"/><Relationship Id="rId151" Type="http://schemas.openxmlformats.org/officeDocument/2006/relationships/image" Target="media/image130.jpg"/><Relationship Id="rId156" Type="http://schemas.openxmlformats.org/officeDocument/2006/relationships/image" Target="media/image135.jpg"/><Relationship Id="rId172" Type="http://schemas.openxmlformats.org/officeDocument/2006/relationships/footer" Target="footer1.xml"/><Relationship Id="rId13" Type="http://schemas.openxmlformats.org/officeDocument/2006/relationships/customXml" Target="../customXml/item13.xml"/><Relationship Id="rId18" Type="http://schemas.openxmlformats.org/officeDocument/2006/relationships/settings" Target="settings.xml"/><Relationship Id="rId39" Type="http://schemas.openxmlformats.org/officeDocument/2006/relationships/image" Target="media/image18.jpg"/><Relationship Id="rId109" Type="http://schemas.openxmlformats.org/officeDocument/2006/relationships/image" Target="media/image88.jpg"/><Relationship Id="rId34" Type="http://schemas.openxmlformats.org/officeDocument/2006/relationships/image" Target="media/image13.jpg"/><Relationship Id="rId50" Type="http://schemas.openxmlformats.org/officeDocument/2006/relationships/image" Target="media/image29.jpg"/><Relationship Id="rId55" Type="http://schemas.openxmlformats.org/officeDocument/2006/relationships/image" Target="media/image34.jpg"/><Relationship Id="rId76" Type="http://schemas.openxmlformats.org/officeDocument/2006/relationships/image" Target="media/image55.jpg"/><Relationship Id="rId97" Type="http://schemas.openxmlformats.org/officeDocument/2006/relationships/image" Target="media/image76.jpg"/><Relationship Id="rId104" Type="http://schemas.openxmlformats.org/officeDocument/2006/relationships/image" Target="media/image83.jpg"/><Relationship Id="rId120" Type="http://schemas.openxmlformats.org/officeDocument/2006/relationships/image" Target="media/image99.jpg"/><Relationship Id="rId125" Type="http://schemas.openxmlformats.org/officeDocument/2006/relationships/image" Target="media/image104.jpg"/><Relationship Id="rId141" Type="http://schemas.openxmlformats.org/officeDocument/2006/relationships/image" Target="media/image120.jpg"/><Relationship Id="rId146" Type="http://schemas.openxmlformats.org/officeDocument/2006/relationships/image" Target="media/image125.jpg"/><Relationship Id="rId167" Type="http://schemas.openxmlformats.org/officeDocument/2006/relationships/image" Target="media/image146.jpg"/><Relationship Id="rId7" Type="http://schemas.openxmlformats.org/officeDocument/2006/relationships/customXml" Target="../customXml/item7.xml"/><Relationship Id="rId71" Type="http://schemas.openxmlformats.org/officeDocument/2006/relationships/image" Target="media/image50.jpg"/><Relationship Id="rId92" Type="http://schemas.openxmlformats.org/officeDocument/2006/relationships/image" Target="media/image71.jpg"/><Relationship Id="rId162" Type="http://schemas.openxmlformats.org/officeDocument/2006/relationships/image" Target="media/image141.jpg"/><Relationship Id="rId2" Type="http://schemas.openxmlformats.org/officeDocument/2006/relationships/customXml" Target="../customXml/item2.xml"/><Relationship Id="rId29" Type="http://schemas.openxmlformats.org/officeDocument/2006/relationships/image" Target="media/image8.jpg"/><Relationship Id="rId24" Type="http://schemas.openxmlformats.org/officeDocument/2006/relationships/image" Target="media/image3.jpg"/><Relationship Id="rId40" Type="http://schemas.openxmlformats.org/officeDocument/2006/relationships/image" Target="media/image19.jpg"/><Relationship Id="rId45" Type="http://schemas.openxmlformats.org/officeDocument/2006/relationships/image" Target="media/image24.jpg"/><Relationship Id="rId66" Type="http://schemas.openxmlformats.org/officeDocument/2006/relationships/image" Target="media/image45.jpg"/><Relationship Id="rId87" Type="http://schemas.openxmlformats.org/officeDocument/2006/relationships/image" Target="media/image66.jpg"/><Relationship Id="rId110" Type="http://schemas.openxmlformats.org/officeDocument/2006/relationships/image" Target="media/image89.jpg"/><Relationship Id="rId115" Type="http://schemas.openxmlformats.org/officeDocument/2006/relationships/image" Target="media/image94.jpg"/><Relationship Id="rId131" Type="http://schemas.openxmlformats.org/officeDocument/2006/relationships/image" Target="media/image110.jpg"/><Relationship Id="rId136" Type="http://schemas.openxmlformats.org/officeDocument/2006/relationships/image" Target="media/image115.jpg"/><Relationship Id="rId157" Type="http://schemas.openxmlformats.org/officeDocument/2006/relationships/image" Target="media/image136.jpg"/><Relationship Id="rId61" Type="http://schemas.openxmlformats.org/officeDocument/2006/relationships/image" Target="media/image40.jpg"/><Relationship Id="rId82" Type="http://schemas.openxmlformats.org/officeDocument/2006/relationships/image" Target="media/image61.jpg"/><Relationship Id="rId152" Type="http://schemas.openxmlformats.org/officeDocument/2006/relationships/image" Target="media/image131.jpg"/><Relationship Id="rId173" Type="http://schemas.openxmlformats.org/officeDocument/2006/relationships/fontTable" Target="fontTable.xml"/><Relationship Id="rId19" Type="http://schemas.openxmlformats.org/officeDocument/2006/relationships/webSettings" Target="webSettings.xml"/><Relationship Id="rId14" Type="http://schemas.openxmlformats.org/officeDocument/2006/relationships/customXml" Target="../customXml/item14.xml"/><Relationship Id="rId30" Type="http://schemas.openxmlformats.org/officeDocument/2006/relationships/image" Target="media/image9.jpg"/><Relationship Id="rId35" Type="http://schemas.openxmlformats.org/officeDocument/2006/relationships/image" Target="media/image14.jpg"/><Relationship Id="rId56" Type="http://schemas.openxmlformats.org/officeDocument/2006/relationships/image" Target="media/image35.jpg"/><Relationship Id="rId77" Type="http://schemas.openxmlformats.org/officeDocument/2006/relationships/image" Target="media/image56.jpg"/><Relationship Id="rId100" Type="http://schemas.openxmlformats.org/officeDocument/2006/relationships/image" Target="media/image79.jpg"/><Relationship Id="rId105" Type="http://schemas.openxmlformats.org/officeDocument/2006/relationships/image" Target="media/image84.jpg"/><Relationship Id="rId126" Type="http://schemas.openxmlformats.org/officeDocument/2006/relationships/image" Target="media/image105.jpg"/><Relationship Id="rId147" Type="http://schemas.openxmlformats.org/officeDocument/2006/relationships/image" Target="media/image126.jpg"/><Relationship Id="rId168" Type="http://schemas.openxmlformats.org/officeDocument/2006/relationships/image" Target="media/image147.jpg"/><Relationship Id="rId8" Type="http://schemas.openxmlformats.org/officeDocument/2006/relationships/customXml" Target="../customXml/item8.xml"/><Relationship Id="rId51" Type="http://schemas.openxmlformats.org/officeDocument/2006/relationships/image" Target="media/image30.jpg"/><Relationship Id="rId72" Type="http://schemas.openxmlformats.org/officeDocument/2006/relationships/image" Target="media/image51.jpg"/><Relationship Id="rId93" Type="http://schemas.openxmlformats.org/officeDocument/2006/relationships/image" Target="media/image72.jpg"/><Relationship Id="rId98" Type="http://schemas.openxmlformats.org/officeDocument/2006/relationships/image" Target="media/image77.jpg"/><Relationship Id="rId121" Type="http://schemas.openxmlformats.org/officeDocument/2006/relationships/image" Target="media/image100.jpg"/><Relationship Id="rId142" Type="http://schemas.openxmlformats.org/officeDocument/2006/relationships/image" Target="media/image121.jpg"/><Relationship Id="rId163" Type="http://schemas.openxmlformats.org/officeDocument/2006/relationships/image" Target="media/image142.jpg"/><Relationship Id="rId3" Type="http://schemas.openxmlformats.org/officeDocument/2006/relationships/customXml" Target="../customXml/item3.xml"/><Relationship Id="rId25" Type="http://schemas.openxmlformats.org/officeDocument/2006/relationships/image" Target="media/image4.jpg"/><Relationship Id="rId46" Type="http://schemas.openxmlformats.org/officeDocument/2006/relationships/image" Target="media/image25.jpg"/><Relationship Id="rId67" Type="http://schemas.openxmlformats.org/officeDocument/2006/relationships/image" Target="media/image46.jpg"/><Relationship Id="rId116" Type="http://schemas.openxmlformats.org/officeDocument/2006/relationships/image" Target="media/image95.jpg"/><Relationship Id="rId137" Type="http://schemas.openxmlformats.org/officeDocument/2006/relationships/image" Target="media/image116.jpg"/><Relationship Id="rId158" Type="http://schemas.openxmlformats.org/officeDocument/2006/relationships/image" Target="media/image137.jpg"/><Relationship Id="rId20" Type="http://schemas.openxmlformats.org/officeDocument/2006/relationships/footnotes" Target="footnotes.xml"/><Relationship Id="rId41" Type="http://schemas.openxmlformats.org/officeDocument/2006/relationships/image" Target="media/image20.jpg"/><Relationship Id="rId62" Type="http://schemas.openxmlformats.org/officeDocument/2006/relationships/image" Target="media/image41.jpg"/><Relationship Id="rId83" Type="http://schemas.openxmlformats.org/officeDocument/2006/relationships/image" Target="media/image62.jpg"/><Relationship Id="rId88" Type="http://schemas.openxmlformats.org/officeDocument/2006/relationships/image" Target="media/image67.jpg"/><Relationship Id="rId111" Type="http://schemas.openxmlformats.org/officeDocument/2006/relationships/image" Target="media/image90.jpg"/><Relationship Id="rId132" Type="http://schemas.openxmlformats.org/officeDocument/2006/relationships/image" Target="media/image111.jpg"/><Relationship Id="rId153" Type="http://schemas.openxmlformats.org/officeDocument/2006/relationships/image" Target="media/image132.jpg"/><Relationship Id="rId174" Type="http://schemas.openxmlformats.org/officeDocument/2006/relationships/theme" Target="theme/theme1.xml"/><Relationship Id="rId15" Type="http://schemas.openxmlformats.org/officeDocument/2006/relationships/customXml" Target="../customXml/item15.xml"/><Relationship Id="rId36" Type="http://schemas.openxmlformats.org/officeDocument/2006/relationships/image" Target="media/image15.jpg"/><Relationship Id="rId57" Type="http://schemas.openxmlformats.org/officeDocument/2006/relationships/image" Target="media/image36.jpg"/><Relationship Id="rId106" Type="http://schemas.openxmlformats.org/officeDocument/2006/relationships/image" Target="media/image85.jpg"/><Relationship Id="rId127" Type="http://schemas.openxmlformats.org/officeDocument/2006/relationships/image" Target="media/image106.jpg"/><Relationship Id="rId10" Type="http://schemas.openxmlformats.org/officeDocument/2006/relationships/customXml" Target="../customXml/item10.xml"/><Relationship Id="rId31" Type="http://schemas.openxmlformats.org/officeDocument/2006/relationships/image" Target="media/image10.jpg"/><Relationship Id="rId52" Type="http://schemas.openxmlformats.org/officeDocument/2006/relationships/image" Target="media/image31.jpg"/><Relationship Id="rId73" Type="http://schemas.openxmlformats.org/officeDocument/2006/relationships/image" Target="media/image52.jpg"/><Relationship Id="rId78" Type="http://schemas.openxmlformats.org/officeDocument/2006/relationships/image" Target="media/image57.jpg"/><Relationship Id="rId94" Type="http://schemas.openxmlformats.org/officeDocument/2006/relationships/image" Target="media/image73.jpg"/><Relationship Id="rId99" Type="http://schemas.openxmlformats.org/officeDocument/2006/relationships/image" Target="media/image78.jpg"/><Relationship Id="rId101" Type="http://schemas.openxmlformats.org/officeDocument/2006/relationships/image" Target="media/image80.jpg"/><Relationship Id="rId122" Type="http://schemas.openxmlformats.org/officeDocument/2006/relationships/image" Target="media/image101.jpg"/><Relationship Id="rId143" Type="http://schemas.openxmlformats.org/officeDocument/2006/relationships/image" Target="media/image122.jpg"/><Relationship Id="rId148" Type="http://schemas.openxmlformats.org/officeDocument/2006/relationships/image" Target="media/image127.jpg"/><Relationship Id="rId164" Type="http://schemas.openxmlformats.org/officeDocument/2006/relationships/image" Target="media/image143.jpg"/><Relationship Id="rId169" Type="http://schemas.openxmlformats.org/officeDocument/2006/relationships/image" Target="media/image148.jpg"/><Relationship Id="rId4" Type="http://schemas.openxmlformats.org/officeDocument/2006/relationships/customXml" Target="../customXml/item4.xml"/><Relationship Id="rId9" Type="http://schemas.openxmlformats.org/officeDocument/2006/relationships/customXml" Target="../customXml/item9.xml"/><Relationship Id="rId26" Type="http://schemas.openxmlformats.org/officeDocument/2006/relationships/image" Target="media/image5.jpg"/><Relationship Id="rId47" Type="http://schemas.openxmlformats.org/officeDocument/2006/relationships/image" Target="media/image26.jpg"/><Relationship Id="rId68" Type="http://schemas.openxmlformats.org/officeDocument/2006/relationships/image" Target="media/image47.jpg"/><Relationship Id="rId89" Type="http://schemas.openxmlformats.org/officeDocument/2006/relationships/image" Target="media/image68.jpg"/><Relationship Id="rId112" Type="http://schemas.openxmlformats.org/officeDocument/2006/relationships/image" Target="media/image91.jpg"/><Relationship Id="rId133" Type="http://schemas.openxmlformats.org/officeDocument/2006/relationships/image" Target="media/image112.jpg"/><Relationship Id="rId154" Type="http://schemas.openxmlformats.org/officeDocument/2006/relationships/image" Target="media/image133.jpg"/><Relationship Id="rId16" Type="http://schemas.openxmlformats.org/officeDocument/2006/relationships/numbering" Target="numbering.xml"/><Relationship Id="rId37" Type="http://schemas.openxmlformats.org/officeDocument/2006/relationships/image" Target="media/image16.jpg"/><Relationship Id="rId58" Type="http://schemas.openxmlformats.org/officeDocument/2006/relationships/image" Target="media/image37.jpg"/><Relationship Id="rId79" Type="http://schemas.openxmlformats.org/officeDocument/2006/relationships/image" Target="media/image58.jpg"/><Relationship Id="rId102" Type="http://schemas.openxmlformats.org/officeDocument/2006/relationships/image" Target="media/image81.jpg"/><Relationship Id="rId123" Type="http://schemas.openxmlformats.org/officeDocument/2006/relationships/image" Target="media/image102.jpg"/><Relationship Id="rId144" Type="http://schemas.openxmlformats.org/officeDocument/2006/relationships/image" Target="media/image123.jpg"/><Relationship Id="rId90" Type="http://schemas.openxmlformats.org/officeDocument/2006/relationships/image" Target="media/image69.jpg"/><Relationship Id="rId165" Type="http://schemas.openxmlformats.org/officeDocument/2006/relationships/image" Target="media/image144.jpg"/><Relationship Id="rId27" Type="http://schemas.openxmlformats.org/officeDocument/2006/relationships/image" Target="media/image6.jpg"/><Relationship Id="rId48" Type="http://schemas.openxmlformats.org/officeDocument/2006/relationships/image" Target="media/image27.jpg"/><Relationship Id="rId69" Type="http://schemas.openxmlformats.org/officeDocument/2006/relationships/image" Target="media/image48.jpg"/><Relationship Id="rId113" Type="http://schemas.openxmlformats.org/officeDocument/2006/relationships/image" Target="media/image92.jpg"/><Relationship Id="rId134" Type="http://schemas.openxmlformats.org/officeDocument/2006/relationships/image" Target="media/image113.jpg"/><Relationship Id="rId80" Type="http://schemas.openxmlformats.org/officeDocument/2006/relationships/image" Target="media/image59.jpg"/><Relationship Id="rId155" Type="http://schemas.openxmlformats.org/officeDocument/2006/relationships/image" Target="media/image134.jpg"/><Relationship Id="rId17" Type="http://schemas.openxmlformats.org/officeDocument/2006/relationships/styles" Target="styles.xml"/><Relationship Id="rId38" Type="http://schemas.openxmlformats.org/officeDocument/2006/relationships/image" Target="media/image17.jpg"/><Relationship Id="rId59" Type="http://schemas.openxmlformats.org/officeDocument/2006/relationships/image" Target="media/image38.jpg"/><Relationship Id="rId103" Type="http://schemas.openxmlformats.org/officeDocument/2006/relationships/image" Target="media/image82.jpg"/><Relationship Id="rId124" Type="http://schemas.openxmlformats.org/officeDocument/2006/relationships/image" Target="media/image103.jpg"/><Relationship Id="rId70" Type="http://schemas.openxmlformats.org/officeDocument/2006/relationships/image" Target="media/image49.jpg"/><Relationship Id="rId91" Type="http://schemas.openxmlformats.org/officeDocument/2006/relationships/image" Target="media/image70.jpg"/><Relationship Id="rId145" Type="http://schemas.openxmlformats.org/officeDocument/2006/relationships/image" Target="media/image124.jpg"/><Relationship Id="rId166" Type="http://schemas.openxmlformats.org/officeDocument/2006/relationships/image" Target="media/image1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2025-11-19T14:27:08Z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2025-11-19T00:00:00Z</Date_x0020_protokolli>
    <Titulli xmlns="0e656187-b300-4fb0-8bf4-3a50f872073c">Mbi miratimin e një ndryshimi në "Kodin e rrjetit TAP" propozuar nga TAP AG më 12 Maj 2025</Titulli>
    <Modifikuesi xmlns="0e656187-b300-4fb0-8bf4-3a50f872073c">ermira.bukaci</Modifikuesi>
    <Nr_x002e__x0020_prot_x0020_QBZ xmlns="0e656187-b300-4fb0-8bf4-3a50f872073c">1945/1</Nr_x002e__x0020_prot_x0020_QBZ>
    <Data_x0020_e_x0020_Modifikimit xmlns="0e656187-b300-4fb0-8bf4-3a50f872073c">2025-11-20T12:42:30Z</Data_x0020_e_x0020_Modifikimit>
    <Dekretuar xmlns="0e656187-b300-4fb0-8bf4-3a50f872073c">false</Dekretuar>
    <Data xmlns="0e656187-b300-4fb0-8bf4-3a50f872073c">2025-07-08T00:00:00Z</Data>
    <Nr_x002e__x0020_protokolli_x0020_i_x0020_aktit xmlns="0e656187-b300-4fb0-8bf4-3a50f872073c">2898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ct:contentTypeSchema xmlns:ct="http://schemas.microsoft.com/office/2006/metadata/contentType" xmlns:ma="http://schemas.microsoft.com/office/2006/metadata/properties/metaAttributes" ct:_="" ma:_="" ma:contentTypeName="Akt ligjor" ma:contentTypeID="0x0101005045DCA3AD934DEDB3EDC54B8AF6D1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ct:contentTypeSchema xmlns:ct="http://schemas.microsoft.com/office/2006/metadata/contentType" xmlns:ma="http://schemas.microsoft.com/office/2006/metadata/properties/metaAttributes" ct:_="" ma:_="" ma:contentTypeName="Akt ligjor" ma:contentTypeID="0x0101005045DCA3AD934DEDB3EDC54B8AF6D1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10220-9718-41ED-BAA1-1A1DEA359629}">
  <ds:schemaRefs>
    <ds:schemaRef ds:uri="http://www.wps.cn/android/officeDocument/2013/mofficeCustomData"/>
  </ds:schemaRefs>
</ds:datastoreItem>
</file>

<file path=customXml/itemProps2.xml><?xml version="1.0" encoding="utf-8"?>
<ds:datastoreItem xmlns:ds="http://schemas.openxmlformats.org/officeDocument/2006/customXml" ds:itemID="{3D11BE87-5C43-489E-956E-670EB5F1D42C}">
  <ds:schemaRefs>
    <ds:schemaRef ds:uri="http://schemas.microsoft.com/sharepoint/v3/contenttype/forms"/>
  </ds:schemaRefs>
</ds:datastoreItem>
</file>

<file path=customXml/itemProps3.xml><?xml version="1.0" encoding="utf-8"?>
<ds:datastoreItem xmlns:ds="http://schemas.openxmlformats.org/officeDocument/2006/customXml" ds:itemID="{8A578451-C27C-45C3-A5D9-6B43C8506573}">
  <ds:schemaRefs>
    <ds:schemaRef ds:uri="http://www.wps.cn/android/officeDocument/2013/mofficeCustomData"/>
  </ds:schemaRefs>
</ds:datastoreItem>
</file>

<file path=customXml/itemProps4.xml><?xml version="1.0" encoding="utf-8"?>
<ds:datastoreItem xmlns:ds="http://schemas.openxmlformats.org/officeDocument/2006/customXml" ds:itemID="{432547FF-C29F-4761-9A3E-5B6FAC2BC00C}">
  <ds:schemaRefs>
    <ds:schemaRef ds:uri="http://www.wps.cn/android/officeDocument/2013/mofficeCustomData"/>
  </ds:schemaRefs>
</ds:datastoreItem>
</file>

<file path=customXml/itemProps5.xml><?xml version="1.0" encoding="utf-8"?>
<ds:datastoreItem xmlns:ds="http://schemas.openxmlformats.org/officeDocument/2006/customXml" ds:itemID="{8FC5BE5F-8568-4C2D-AFC6-5067661A01C8}">
  <ds:schemaRefs>
    <ds:schemaRef ds:uri="http://purl.org/dc/terms/"/>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6.xml><?xml version="1.0" encoding="utf-8"?>
<ds:datastoreItem xmlns:ds="http://schemas.openxmlformats.org/officeDocument/2006/customXml" ds:itemID="{3BD31F81-BFC6-435D-AA77-450D2953AA17}">
  <ds:schemaRefs>
    <ds:schemaRef ds:uri="http://www.wps.cn/android/officeDocument/2013/mofficeCustomData"/>
  </ds:schemaRefs>
</ds:datastoreItem>
</file>

<file path=customXml/itemProps7.xml><?xml version="1.0" encoding="utf-8"?>
<ds:datastoreItem xmlns:ds="http://schemas.openxmlformats.org/officeDocument/2006/customXml" ds:itemID="{7C066FC8-9BB6-4CE2-8AB1-60DCB1CBF360}">
  <ds:schemaRefs>
    <ds:schemaRef ds:uri="http://www.wps.cn/android/officeDocument/2013/mofficeCustomData"/>
  </ds:schemaRefs>
</ds:datastoreItem>
</file>

<file path=customXml/itemProps8.xml><?xml version="1.0" encoding="utf-8"?>
<ds:datastoreItem xmlns:ds="http://schemas.openxmlformats.org/officeDocument/2006/customXml" ds:itemID="{149F8553-BC0D-4FEA-A842-193306E27AF6}">
  <ds:schemaRefs>
    <ds:schemaRef ds:uri="http://www.wps.cn/android/officeDocument/2013/mofficeCustomData"/>
  </ds:schemaRefs>
</ds:datastoreItem>
</file>

<file path=customXml/itemProps9.xml><?xml version="1.0" encoding="utf-8"?>
<ds:datastoreItem xmlns:ds="http://schemas.openxmlformats.org/officeDocument/2006/customXml" ds:itemID="{DCC65FB6-7E6C-43B1-BCCF-86E05D6E18D2}">
  <ds:schemaRefs>
    <ds:schemaRef ds:uri="http://www.wps.cn/android/officeDocument/2013/mofficeCustomData"/>
  </ds:schemaRefs>
</ds:datastoreItem>
</file>

<file path=customXml/itemProps10.xml><?xml version="1.0" encoding="utf-8"?>
<ds:datastoreItem xmlns:ds="http://schemas.openxmlformats.org/officeDocument/2006/customXml" ds:itemID="{B3AEF04F-5B01-49C4-A5F8-C4246A26EFE9}">
  <ds:schemaRefs>
    <ds:schemaRef ds:uri="http://www.wps.cn/android/officeDocument/2013/mofficeCustomData"/>
  </ds:schemaRefs>
</ds:datastoreItem>
</file>

<file path=customXml/itemProps11.xml><?xml version="1.0" encoding="utf-8"?>
<ds:datastoreItem xmlns:ds="http://schemas.openxmlformats.org/officeDocument/2006/customXml" ds:itemID="{B5462CBE-E766-4E0A-80F3-A3C67F4B5A37}">
  <ds:schemaRefs>
    <ds:schemaRef ds:uri="http://www.wps.cn/android/officeDocument/2013/mofficeCustomData"/>
  </ds:schemaRefs>
</ds:datastoreItem>
</file>

<file path=customXml/itemProps12.xml><?xml version="1.0" encoding="utf-8"?>
<ds:datastoreItem xmlns:ds="http://schemas.openxmlformats.org/officeDocument/2006/customXml" ds:itemID="{C3D865E5-67C7-4656-9796-BDE6209D6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F0E3AC3D-4FD9-401C-9DC9-1EF54E29B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BFEAD3A5-8374-45BD-8718-D542AC5FD563}">
  <ds:schemaRefs>
    <ds:schemaRef ds:uri="http://schemas.microsoft.com/sharepoint/v3/contenttype/forms"/>
  </ds:schemaRefs>
</ds:datastoreItem>
</file>

<file path=customXml/itemProps15.xml><?xml version="1.0" encoding="utf-8"?>
<ds:datastoreItem xmlns:ds="http://schemas.openxmlformats.org/officeDocument/2006/customXml" ds:itemID="{B9E481E5-DE27-4771-B7F3-A98775EED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152</Pages>
  <Words>2596</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fjora.cahani</cp:lastModifiedBy>
  <cp:revision>16</cp:revision>
  <cp:lastPrinted>2025-07-03T09:01:00Z</cp:lastPrinted>
  <dcterms:created xsi:type="dcterms:W3CDTF">2025-11-20T11:12:00Z</dcterms:created>
  <dcterms:modified xsi:type="dcterms:W3CDTF">2025-11-20T13:02:00Z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b4c24f89f199430a9f2bbbb1f724dfd7</vt:lpwstr>
  </property>
</Properties>
</file>