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13EFD" w14:textId="77777777"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r w:rsidRPr="00981067">
        <w:rPr>
          <w:rFonts w:ascii="Garamond" w:hAnsi="Garamond"/>
          <w:b/>
          <w:bCs/>
          <w:color w:val="000000"/>
          <w:szCs w:val="24"/>
        </w:rPr>
        <w:t>VENDIM</w:t>
      </w:r>
    </w:p>
    <w:p w14:paraId="02AA74E9" w14:textId="01487F6D"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r w:rsidRPr="00981067">
        <w:rPr>
          <w:rFonts w:ascii="Garamond" w:hAnsi="Garamond"/>
          <w:b/>
          <w:bCs/>
          <w:color w:val="000000"/>
          <w:szCs w:val="24"/>
        </w:rPr>
        <w:t>Nr. 148, datë 8.7.2025</w:t>
      </w:r>
    </w:p>
    <w:p w14:paraId="5EBCDC1E" w14:textId="77777777" w:rsidR="007B6134" w:rsidRPr="00981067" w:rsidRDefault="007B6134" w:rsidP="007B6134">
      <w:pPr>
        <w:autoSpaceDE w:val="0"/>
        <w:autoSpaceDN w:val="0"/>
        <w:adjustRightInd w:val="0"/>
        <w:spacing w:after="0" w:line="240" w:lineRule="auto"/>
        <w:ind w:firstLine="284"/>
        <w:jc w:val="center"/>
        <w:rPr>
          <w:rFonts w:ascii="Garamond" w:hAnsi="Garamond"/>
          <w:b/>
          <w:bCs/>
          <w:color w:val="000000"/>
          <w:szCs w:val="24"/>
        </w:rPr>
      </w:pPr>
    </w:p>
    <w:p w14:paraId="6053D201" w14:textId="571BBA65" w:rsidR="007B6134" w:rsidRPr="00981067" w:rsidRDefault="007B6134" w:rsidP="00981067">
      <w:pPr>
        <w:autoSpaceDE w:val="0"/>
        <w:autoSpaceDN w:val="0"/>
        <w:adjustRightInd w:val="0"/>
        <w:spacing w:after="0" w:line="240" w:lineRule="auto"/>
        <w:jc w:val="center"/>
        <w:rPr>
          <w:rFonts w:ascii="Garamond" w:hAnsi="Garamond"/>
          <w:b/>
          <w:bCs/>
          <w:color w:val="000000"/>
          <w:szCs w:val="24"/>
        </w:rPr>
      </w:pPr>
      <w:r w:rsidRPr="00981067">
        <w:rPr>
          <w:rFonts w:ascii="Garamond" w:hAnsi="Garamond"/>
          <w:b/>
          <w:bCs/>
          <w:color w:val="000000"/>
          <w:szCs w:val="24"/>
        </w:rPr>
        <w:t>MBI PEZULLIMIN E VENDIMMARRJES SË BORDIT TË ERE</w:t>
      </w:r>
      <w:r w:rsidR="00BE4AE2">
        <w:rPr>
          <w:rFonts w:ascii="Garamond" w:hAnsi="Garamond"/>
          <w:b/>
          <w:bCs/>
          <w:color w:val="000000"/>
          <w:szCs w:val="24"/>
        </w:rPr>
        <w:t>-s</w:t>
      </w:r>
      <w:r w:rsidRPr="00981067">
        <w:rPr>
          <w:rFonts w:ascii="Garamond" w:hAnsi="Garamond"/>
          <w:b/>
          <w:bCs/>
          <w:color w:val="000000"/>
          <w:szCs w:val="24"/>
        </w:rPr>
        <w:t xml:space="preserve"> LIDHUR ME SHQYRTIMIN E KËRKESËS SË SHOQËRISË “</w:t>
      </w:r>
      <w:proofErr w:type="spellStart"/>
      <w:r w:rsidRPr="00981067">
        <w:rPr>
          <w:rFonts w:ascii="Garamond" w:hAnsi="Garamond"/>
          <w:b/>
          <w:bCs/>
          <w:color w:val="000000"/>
          <w:szCs w:val="24"/>
        </w:rPr>
        <w:t>SUNPRO</w:t>
      </w:r>
      <w:proofErr w:type="spellEnd"/>
      <w:r w:rsidRPr="00981067">
        <w:rPr>
          <w:rFonts w:ascii="Garamond" w:hAnsi="Garamond"/>
          <w:b/>
          <w:bCs/>
          <w:color w:val="000000"/>
          <w:szCs w:val="24"/>
        </w:rPr>
        <w:t>” SHPK PËR LICENCIM NË VEPRIMTARINË E PRODHIMIT TË ENERGJISË ELEKTRIKE</w:t>
      </w:r>
    </w:p>
    <w:p w14:paraId="0AAC5586" w14:textId="77777777" w:rsidR="007B6134" w:rsidRPr="00871B69" w:rsidRDefault="007B6134" w:rsidP="007B6134">
      <w:pPr>
        <w:autoSpaceDE w:val="0"/>
        <w:autoSpaceDN w:val="0"/>
        <w:adjustRightInd w:val="0"/>
        <w:spacing w:after="0" w:line="240" w:lineRule="auto"/>
        <w:ind w:firstLine="284"/>
        <w:jc w:val="center"/>
        <w:rPr>
          <w:rFonts w:ascii="Garamond" w:hAnsi="Garamond"/>
          <w:b/>
          <w:bCs/>
          <w:color w:val="000000"/>
          <w:szCs w:val="24"/>
        </w:rPr>
      </w:pPr>
    </w:p>
    <w:p w14:paraId="1059A20A" w14:textId="1B39218F" w:rsidR="007B6134" w:rsidRPr="00871B69" w:rsidRDefault="007B6134" w:rsidP="007B6134">
      <w:pPr>
        <w:autoSpaceDE w:val="0"/>
        <w:autoSpaceDN w:val="0"/>
        <w:adjustRightInd w:val="0"/>
        <w:spacing w:after="0" w:line="240" w:lineRule="auto"/>
        <w:ind w:firstLine="284"/>
        <w:jc w:val="both"/>
        <w:rPr>
          <w:rFonts w:ascii="Garamond" w:hAnsi="Garamond"/>
          <w:color w:val="000000"/>
          <w:szCs w:val="24"/>
        </w:rPr>
      </w:pPr>
      <w:r w:rsidRPr="00871B69">
        <w:rPr>
          <w:rFonts w:ascii="Garamond" w:hAnsi="Garamond"/>
          <w:color w:val="000000"/>
          <w:szCs w:val="24"/>
        </w:rPr>
        <w:t>Në mbështetje të nenit 16</w:t>
      </w:r>
      <w:r w:rsidR="00981067" w:rsidRPr="00871B69">
        <w:rPr>
          <w:rFonts w:ascii="Garamond" w:hAnsi="Garamond"/>
          <w:color w:val="000000"/>
          <w:szCs w:val="24"/>
        </w:rPr>
        <w:t>,</w:t>
      </w:r>
      <w:r w:rsidRPr="00871B69">
        <w:rPr>
          <w:rFonts w:ascii="Garamond" w:hAnsi="Garamond"/>
          <w:color w:val="000000"/>
          <w:szCs w:val="24"/>
        </w:rPr>
        <w:t xml:space="preserve"> të ligjit nr. 43/2015</w:t>
      </w:r>
      <w:r w:rsidR="00981067" w:rsidRPr="00871B69">
        <w:rPr>
          <w:rFonts w:ascii="Garamond" w:hAnsi="Garamond"/>
          <w:color w:val="000000"/>
          <w:szCs w:val="24"/>
        </w:rPr>
        <w:t>,</w:t>
      </w:r>
      <w:r w:rsidRPr="00871B69">
        <w:rPr>
          <w:rFonts w:ascii="Garamond" w:hAnsi="Garamond"/>
          <w:color w:val="000000"/>
          <w:szCs w:val="24"/>
        </w:rPr>
        <w:t xml:space="preserve"> “</w:t>
      </w:r>
      <w:r w:rsidRPr="00871B69">
        <w:rPr>
          <w:rFonts w:ascii="Garamond" w:hAnsi="Garamond"/>
          <w:iCs/>
          <w:color w:val="000000"/>
          <w:szCs w:val="24"/>
        </w:rPr>
        <w:t>Për sektorin e energjisë elektrike</w:t>
      </w:r>
      <w:r w:rsidRPr="00871B69">
        <w:rPr>
          <w:rFonts w:ascii="Garamond" w:hAnsi="Garamond"/>
          <w:color w:val="000000"/>
          <w:szCs w:val="24"/>
        </w:rPr>
        <w:t xml:space="preserve">”, i ndryshuar; nenit 14, pika 3, të </w:t>
      </w:r>
      <w:r w:rsidR="00981067" w:rsidRPr="00871B69">
        <w:rPr>
          <w:rFonts w:ascii="Garamond" w:hAnsi="Garamond"/>
          <w:color w:val="000000"/>
          <w:szCs w:val="24"/>
        </w:rPr>
        <w:t>“</w:t>
      </w:r>
      <w:r w:rsidRPr="00871B69">
        <w:rPr>
          <w:rFonts w:ascii="Garamond" w:hAnsi="Garamond"/>
          <w:iCs/>
          <w:color w:val="000000"/>
          <w:szCs w:val="24"/>
        </w:rPr>
        <w:t>Rregullores për procedurat dhe afatet për dhënien, modifikimin, transferimin, rinovimin, njohjen dhe heqjen e licencave në sektorin e energjisë elektrik</w:t>
      </w:r>
      <w:r w:rsidR="00981067" w:rsidRPr="00871B69">
        <w:rPr>
          <w:rFonts w:ascii="Garamond" w:hAnsi="Garamond"/>
          <w:iCs/>
          <w:color w:val="000000"/>
          <w:szCs w:val="24"/>
        </w:rPr>
        <w:t>e”</w:t>
      </w:r>
      <w:r w:rsidRPr="00871B69">
        <w:rPr>
          <w:rFonts w:ascii="Garamond" w:hAnsi="Garamond"/>
          <w:color w:val="000000"/>
          <w:szCs w:val="24"/>
        </w:rPr>
        <w:t xml:space="preserve">, të miratuar me vendimin e </w:t>
      </w:r>
      <w:r w:rsidR="00981067" w:rsidRPr="00871B69">
        <w:rPr>
          <w:rFonts w:ascii="Garamond" w:hAnsi="Garamond"/>
          <w:color w:val="000000"/>
          <w:szCs w:val="24"/>
        </w:rPr>
        <w:t xml:space="preserve">Bordit </w:t>
      </w:r>
      <w:r w:rsidRPr="00871B69">
        <w:rPr>
          <w:rFonts w:ascii="Garamond" w:hAnsi="Garamond"/>
          <w:color w:val="000000"/>
          <w:szCs w:val="24"/>
        </w:rPr>
        <w:t>të Entit Rregullator të Energjisë (ERE) nr. 109, datë 29.6.2016, e ndryshuar, si dhe nenit 15 të “</w:t>
      </w:r>
      <w:r w:rsidRPr="00871B69">
        <w:rPr>
          <w:rFonts w:ascii="Garamond" w:hAnsi="Garamond"/>
          <w:iCs/>
          <w:color w:val="000000"/>
          <w:szCs w:val="24"/>
        </w:rPr>
        <w:t>Rregullores për organizimin, funksionimin dhe procedurat e ERE-s</w:t>
      </w:r>
      <w:r w:rsidR="00871B69" w:rsidRPr="00871B69">
        <w:rPr>
          <w:rFonts w:ascii="Garamond" w:hAnsi="Garamond"/>
          <w:iCs/>
          <w:color w:val="000000"/>
          <w:szCs w:val="24"/>
        </w:rPr>
        <w:t>”</w:t>
      </w:r>
      <w:r w:rsidRPr="00871B69">
        <w:rPr>
          <w:rFonts w:ascii="Garamond" w:hAnsi="Garamond"/>
          <w:color w:val="000000"/>
          <w:szCs w:val="24"/>
        </w:rPr>
        <w:t xml:space="preserve">; Bordi i ERE-s, në mbledhjen e tij të datës 8.7.2025, mbasi shqyrtoi relacionin me nr. 1648/13 </w:t>
      </w:r>
      <w:proofErr w:type="spellStart"/>
      <w:r w:rsidRPr="00871B69">
        <w:rPr>
          <w:rFonts w:ascii="Garamond" w:hAnsi="Garamond"/>
          <w:color w:val="000000"/>
          <w:szCs w:val="24"/>
        </w:rPr>
        <w:t>prot</w:t>
      </w:r>
      <w:proofErr w:type="spellEnd"/>
      <w:r w:rsidRPr="00871B69">
        <w:rPr>
          <w:rFonts w:ascii="Garamond" w:hAnsi="Garamond"/>
          <w:color w:val="000000"/>
          <w:szCs w:val="24"/>
        </w:rPr>
        <w:t xml:space="preserve">., datë 2.7.2025, të Drejtorisë së Licencimit dhe Autorizimeve </w:t>
      </w:r>
      <w:r w:rsidRPr="00871B69">
        <w:rPr>
          <w:rFonts w:ascii="Garamond" w:hAnsi="Garamond"/>
          <w:iCs/>
          <w:color w:val="000000"/>
          <w:szCs w:val="24"/>
        </w:rPr>
        <w:t xml:space="preserve">“Mbi kërkesën e shoqërisë </w:t>
      </w:r>
      <w:r w:rsidR="00981067" w:rsidRPr="00871B69">
        <w:rPr>
          <w:rFonts w:ascii="Garamond" w:hAnsi="Garamond"/>
          <w:iCs/>
          <w:color w:val="000000"/>
          <w:szCs w:val="24"/>
        </w:rPr>
        <w:t>‘</w:t>
      </w:r>
      <w:proofErr w:type="spellStart"/>
      <w:r w:rsidRPr="00871B69">
        <w:rPr>
          <w:rFonts w:ascii="Garamond" w:hAnsi="Garamond"/>
          <w:iCs/>
          <w:color w:val="000000"/>
          <w:szCs w:val="24"/>
        </w:rPr>
        <w:t>SunPro</w:t>
      </w:r>
      <w:proofErr w:type="spellEnd"/>
      <w:r w:rsidR="00981067" w:rsidRPr="00871B69">
        <w:rPr>
          <w:rFonts w:ascii="Garamond" w:hAnsi="Garamond"/>
          <w:iCs/>
          <w:color w:val="000000"/>
          <w:szCs w:val="24"/>
        </w:rPr>
        <w:t>’</w:t>
      </w:r>
      <w:r w:rsidRPr="00871B69">
        <w:rPr>
          <w:rFonts w:ascii="Garamond" w:hAnsi="Garamond"/>
          <w:iCs/>
          <w:color w:val="000000"/>
          <w:szCs w:val="24"/>
        </w:rPr>
        <w:t xml:space="preserve"> </w:t>
      </w:r>
      <w:proofErr w:type="spellStart"/>
      <w:r w:rsidRPr="00871B69">
        <w:rPr>
          <w:rFonts w:ascii="Garamond" w:hAnsi="Garamond"/>
          <w:iCs/>
          <w:color w:val="000000"/>
          <w:szCs w:val="24"/>
        </w:rPr>
        <w:t>sh</w:t>
      </w:r>
      <w:r w:rsidR="00981067" w:rsidRPr="00871B69">
        <w:rPr>
          <w:rFonts w:ascii="Garamond" w:hAnsi="Garamond"/>
          <w:iCs/>
          <w:color w:val="000000"/>
          <w:szCs w:val="24"/>
        </w:rPr>
        <w:t>.</w:t>
      </w:r>
      <w:r w:rsidRPr="00871B69">
        <w:rPr>
          <w:rFonts w:ascii="Garamond" w:hAnsi="Garamond"/>
          <w:iCs/>
          <w:color w:val="000000"/>
          <w:szCs w:val="24"/>
        </w:rPr>
        <w:t>p</w:t>
      </w:r>
      <w:r w:rsidR="00981067" w:rsidRPr="00871B69">
        <w:rPr>
          <w:rFonts w:ascii="Garamond" w:hAnsi="Garamond"/>
          <w:iCs/>
          <w:color w:val="000000"/>
          <w:szCs w:val="24"/>
        </w:rPr>
        <w:t>.</w:t>
      </w:r>
      <w:r w:rsidRPr="00871B69">
        <w:rPr>
          <w:rFonts w:ascii="Garamond" w:hAnsi="Garamond"/>
          <w:iCs/>
          <w:color w:val="000000"/>
          <w:szCs w:val="24"/>
        </w:rPr>
        <w:t>k</w:t>
      </w:r>
      <w:proofErr w:type="spellEnd"/>
      <w:r w:rsidR="00981067" w:rsidRPr="00871B69">
        <w:rPr>
          <w:rFonts w:ascii="Garamond" w:hAnsi="Garamond"/>
          <w:iCs/>
          <w:color w:val="000000"/>
          <w:szCs w:val="24"/>
        </w:rPr>
        <w:t>.</w:t>
      </w:r>
      <w:r w:rsidRPr="00871B69">
        <w:rPr>
          <w:rFonts w:ascii="Garamond" w:hAnsi="Garamond"/>
          <w:iCs/>
          <w:color w:val="000000"/>
          <w:szCs w:val="24"/>
        </w:rPr>
        <w:t xml:space="preserve"> për licencim në veprimtarinë e prodhimit të energjisë elektrike”</w:t>
      </w:r>
      <w:r w:rsidRPr="00871B69">
        <w:rPr>
          <w:rFonts w:ascii="Garamond" w:hAnsi="Garamond"/>
          <w:color w:val="000000"/>
          <w:szCs w:val="24"/>
        </w:rPr>
        <w:t>,</w:t>
      </w:r>
    </w:p>
    <w:p w14:paraId="6ED399AA" w14:textId="77777777" w:rsidR="007B6134" w:rsidRPr="00981067" w:rsidRDefault="007B6134" w:rsidP="007B6134">
      <w:pPr>
        <w:autoSpaceDE w:val="0"/>
        <w:autoSpaceDN w:val="0"/>
        <w:adjustRightInd w:val="0"/>
        <w:spacing w:after="0" w:line="240" w:lineRule="auto"/>
        <w:ind w:firstLine="284"/>
        <w:jc w:val="both"/>
        <w:rPr>
          <w:rFonts w:ascii="Garamond" w:hAnsi="Garamond"/>
          <w:bCs/>
          <w:color w:val="000000"/>
          <w:szCs w:val="24"/>
        </w:rPr>
      </w:pPr>
      <w:r w:rsidRPr="00981067">
        <w:rPr>
          <w:rFonts w:ascii="Garamond" w:hAnsi="Garamond"/>
          <w:bCs/>
          <w:color w:val="000000"/>
          <w:szCs w:val="24"/>
        </w:rPr>
        <w:t xml:space="preserve">Konstatoi se: </w:t>
      </w:r>
    </w:p>
    <w:p w14:paraId="46BB061E" w14:textId="3AF05AC9"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Shoqëria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xml:space="preserve">., me shkresën e protokolluar në ERE me nr. 1648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30.4.2025, ka paraqitur kërkesën e saj për licencim në veprimtarinë e prodhimit të energjisë elektrike nga centrali </w:t>
      </w:r>
      <w:proofErr w:type="spellStart"/>
      <w:r w:rsidRPr="00981067">
        <w:rPr>
          <w:rFonts w:ascii="Garamond" w:hAnsi="Garamond"/>
          <w:color w:val="000000"/>
          <w:szCs w:val="24"/>
        </w:rPr>
        <w:t>eolik</w:t>
      </w:r>
      <w:proofErr w:type="spellEnd"/>
      <w:r w:rsidRPr="00981067">
        <w:rPr>
          <w:rFonts w:ascii="Garamond" w:hAnsi="Garamond"/>
          <w:color w:val="000000"/>
          <w:szCs w:val="24"/>
        </w:rPr>
        <w:t xml:space="preserve">, me kapacitet prodhues 3 </w:t>
      </w:r>
      <w:proofErr w:type="spellStart"/>
      <w:r w:rsidR="00981067" w:rsidRPr="00981067">
        <w:rPr>
          <w:rFonts w:ascii="Garamond" w:hAnsi="Garamond"/>
          <w:i/>
          <w:color w:val="000000"/>
          <w:szCs w:val="24"/>
        </w:rPr>
        <w:t>mw</w:t>
      </w:r>
      <w:proofErr w:type="spellEnd"/>
      <w:r w:rsidRPr="00981067">
        <w:rPr>
          <w:rFonts w:ascii="Garamond" w:hAnsi="Garamond"/>
          <w:color w:val="000000"/>
          <w:szCs w:val="24"/>
        </w:rPr>
        <w:t xml:space="preserve">, me vendndodhje në </w:t>
      </w:r>
      <w:proofErr w:type="spellStart"/>
      <w:r w:rsidRPr="00981067">
        <w:rPr>
          <w:rFonts w:ascii="Garamond" w:hAnsi="Garamond"/>
          <w:color w:val="000000"/>
          <w:szCs w:val="24"/>
        </w:rPr>
        <w:t>Tragjas</w:t>
      </w:r>
      <w:proofErr w:type="spellEnd"/>
      <w:r w:rsidRPr="00981067">
        <w:rPr>
          <w:rFonts w:ascii="Garamond" w:hAnsi="Garamond"/>
          <w:color w:val="000000"/>
          <w:szCs w:val="24"/>
        </w:rPr>
        <w:t>, Njësia Administrative Orikum, Qarku Vlorë.</w:t>
      </w:r>
    </w:p>
    <w:p w14:paraId="0FE69461" w14:textId="21ADA34E"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Fillimi i </w:t>
      </w:r>
      <w:r w:rsidR="00981067" w:rsidRPr="00981067">
        <w:rPr>
          <w:rFonts w:ascii="Garamond" w:hAnsi="Garamond"/>
          <w:b/>
          <w:bCs/>
          <w:color w:val="000000"/>
          <w:szCs w:val="24"/>
        </w:rPr>
        <w:t xml:space="preserve">procedurës së licencimit  </w:t>
      </w:r>
    </w:p>
    <w:p w14:paraId="1BD6FACC" w14:textId="1D5EAFDE"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Bordi i ERE-s me vendimin nr. 98, datë 12.5.2025, vendosi të fillojë procedurën për licencimin e shoqërisë në veprimtarinë e prodhimit të energjisë elektrike.</w:t>
      </w:r>
    </w:p>
    <w:p w14:paraId="2160285F" w14:textId="4A2CCAA4"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ERE botoi njoftimin në median e shkruar për fillimin e kësaj procedure (në datat 13.5.2025 dhe 14.5.2025) dhe në përfundim të afatit të pritjes së komenteve apo objeksioneve nga të tretët (data 12.6.2025), nuk rezultoi të ketë të tilla. Njoftimi për fillimin e procedurës u botua edhe në faqen zyrtare të internetit të ERE-s.</w:t>
      </w:r>
    </w:p>
    <w:p w14:paraId="00F98A33" w14:textId="3366C93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nr. 1648/3 </w:t>
      </w:r>
      <w:proofErr w:type="spellStart"/>
      <w:r w:rsidRPr="00981067">
        <w:rPr>
          <w:rFonts w:ascii="Garamond" w:hAnsi="Garamond"/>
          <w:color w:val="000000"/>
          <w:szCs w:val="24"/>
        </w:rPr>
        <w:t>prot</w:t>
      </w:r>
      <w:proofErr w:type="spellEnd"/>
      <w:r w:rsidRPr="00981067">
        <w:rPr>
          <w:rFonts w:ascii="Garamond" w:hAnsi="Garamond"/>
          <w:color w:val="000000"/>
          <w:szCs w:val="24"/>
        </w:rPr>
        <w:t>., datë 21.5.2025, ERE ka njoftuar Ministrinë e Infrastrukturës dhe Energjisë (</w:t>
      </w:r>
      <w:proofErr w:type="spellStart"/>
      <w:r w:rsidRPr="00981067">
        <w:rPr>
          <w:rFonts w:ascii="Garamond" w:hAnsi="Garamond"/>
          <w:color w:val="000000"/>
          <w:szCs w:val="24"/>
        </w:rPr>
        <w:t>MIE</w:t>
      </w:r>
      <w:proofErr w:type="spellEnd"/>
      <w:r w:rsidRPr="00981067">
        <w:rPr>
          <w:rFonts w:ascii="Garamond" w:hAnsi="Garamond"/>
          <w:color w:val="000000"/>
          <w:szCs w:val="24"/>
        </w:rPr>
        <w:t xml:space="preserve">) për fillimin e kësaj procedure, duke i kërkuar gjithashtu qëndrimin e saj mbi faktin që shoqëria nuk ka depozituar në ERE një Kontratë të nënshkruar me </w:t>
      </w:r>
      <w:proofErr w:type="spellStart"/>
      <w:r w:rsidRPr="00981067">
        <w:rPr>
          <w:rFonts w:ascii="Garamond" w:hAnsi="Garamond"/>
          <w:color w:val="000000"/>
          <w:szCs w:val="24"/>
        </w:rPr>
        <w:t>MIE</w:t>
      </w:r>
      <w:proofErr w:type="spellEnd"/>
      <w:r w:rsidRPr="00981067">
        <w:rPr>
          <w:rFonts w:ascii="Garamond" w:hAnsi="Garamond"/>
          <w:color w:val="000000"/>
          <w:szCs w:val="24"/>
        </w:rPr>
        <w:t xml:space="preserve">-n, si dhe nëse kanë një qëndrim ndryshe në lidhje me këtë. </w:t>
      </w:r>
    </w:p>
    <w:p w14:paraId="00377729" w14:textId="2FB011F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nr. 1648/5 </w:t>
      </w:r>
      <w:proofErr w:type="spellStart"/>
      <w:r w:rsidRPr="00981067">
        <w:rPr>
          <w:rFonts w:ascii="Garamond" w:hAnsi="Garamond"/>
          <w:color w:val="000000"/>
          <w:szCs w:val="24"/>
        </w:rPr>
        <w:t>prot</w:t>
      </w:r>
      <w:proofErr w:type="spellEnd"/>
      <w:r w:rsidRPr="00981067">
        <w:rPr>
          <w:rFonts w:ascii="Garamond" w:hAnsi="Garamond"/>
          <w:color w:val="000000"/>
          <w:szCs w:val="24"/>
        </w:rPr>
        <w:t>., datë 21.5.2025, ERE ka njoftuar edhe Autoritetin e Aviacionit Civil (</w:t>
      </w:r>
      <w:proofErr w:type="spellStart"/>
      <w:r w:rsidRPr="00981067">
        <w:rPr>
          <w:rFonts w:ascii="Garamond" w:hAnsi="Garamond"/>
          <w:color w:val="000000"/>
          <w:szCs w:val="24"/>
        </w:rPr>
        <w:t>AAC</w:t>
      </w:r>
      <w:proofErr w:type="spellEnd"/>
      <w:r w:rsidRPr="00981067">
        <w:rPr>
          <w:rFonts w:ascii="Garamond" w:hAnsi="Garamond"/>
          <w:color w:val="000000"/>
          <w:szCs w:val="24"/>
        </w:rPr>
        <w:t xml:space="preserve">) për vendimin e bordit të ERE-s të sipërcituar. Në vijim të këtij njoftimi, me shkresën e protokolluar në ERE me nr. 1648/8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16.6.2025, </w:t>
      </w:r>
      <w:proofErr w:type="spellStart"/>
      <w:r w:rsidRPr="00981067">
        <w:rPr>
          <w:rFonts w:ascii="Garamond" w:hAnsi="Garamond"/>
          <w:color w:val="000000"/>
          <w:szCs w:val="24"/>
        </w:rPr>
        <w:t>AAC</w:t>
      </w:r>
      <w:proofErr w:type="spellEnd"/>
      <w:r w:rsidRPr="00981067">
        <w:rPr>
          <w:rFonts w:ascii="Garamond" w:hAnsi="Garamond"/>
          <w:color w:val="000000"/>
          <w:szCs w:val="24"/>
        </w:rPr>
        <w:t xml:space="preserve"> ka kërkuar, që në vijim të këtij njoftimi t’i përcillet nga ERE informacion dhe dokumentacion shtesë.</w:t>
      </w:r>
    </w:p>
    <w:p w14:paraId="23C16851" w14:textId="5840ECF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nr. 1648/11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24.6.2024, drejtuar </w:t>
      </w:r>
      <w:proofErr w:type="spellStart"/>
      <w:r w:rsidRPr="00981067">
        <w:rPr>
          <w:rFonts w:ascii="Garamond" w:hAnsi="Garamond"/>
          <w:color w:val="000000"/>
          <w:szCs w:val="24"/>
        </w:rPr>
        <w:t>AAC</w:t>
      </w:r>
      <w:proofErr w:type="spellEnd"/>
      <w:r w:rsidR="00981067" w:rsidRPr="00981067">
        <w:rPr>
          <w:rFonts w:ascii="Garamond" w:hAnsi="Garamond"/>
          <w:color w:val="000000"/>
          <w:szCs w:val="24"/>
        </w:rPr>
        <w:t>-së</w:t>
      </w:r>
      <w:r w:rsidRPr="00981067">
        <w:rPr>
          <w:rFonts w:ascii="Garamond" w:hAnsi="Garamond"/>
          <w:color w:val="000000"/>
          <w:szCs w:val="24"/>
        </w:rPr>
        <w:t>, për dijeni shoqërisë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ERE ka sqaruar autoritetin se duhet t’i drejtohet shoqërisë për të marrë informacionin/dokumentacionin e plotë. Në këtë shkresë janë njoftuar dhe afatet përkatëse procedurale brenda të cilave duhet të shprehet ERE për aplikimin e shoqërisë.</w:t>
      </w:r>
    </w:p>
    <w:p w14:paraId="4DCBA5F2" w14:textId="1A106764"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Kërkesa për </w:t>
      </w:r>
      <w:r w:rsidR="00981067" w:rsidRPr="00981067">
        <w:rPr>
          <w:rFonts w:ascii="Garamond" w:hAnsi="Garamond"/>
          <w:b/>
          <w:bCs/>
          <w:color w:val="000000"/>
          <w:szCs w:val="24"/>
        </w:rPr>
        <w:t>dokumentacionin plotësues</w:t>
      </w:r>
    </w:p>
    <w:p w14:paraId="18AA0970" w14:textId="025B28AB"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color w:val="000000"/>
          <w:szCs w:val="24"/>
        </w:rPr>
        <w:t xml:space="preserve">- Me shkresën nr. 1648/4 </w:t>
      </w:r>
      <w:proofErr w:type="spellStart"/>
      <w:r w:rsidRPr="00981067">
        <w:rPr>
          <w:rFonts w:ascii="Garamond" w:hAnsi="Garamond"/>
          <w:color w:val="000000"/>
          <w:szCs w:val="24"/>
        </w:rPr>
        <w:t>prot</w:t>
      </w:r>
      <w:proofErr w:type="spellEnd"/>
      <w:r w:rsidRPr="00981067">
        <w:rPr>
          <w:rFonts w:ascii="Garamond" w:hAnsi="Garamond"/>
          <w:color w:val="000000"/>
          <w:szCs w:val="24"/>
        </w:rPr>
        <w:t>., datë 21.5.2025, ERE i është drejtuar shoqërisë duke i njoftuar vendimin e fillimit të procedurës duke i kërkuar depozitimin e informacionit/ dokumentacionit të aplikimit të konstatuar të munguar në këtë aplikim.</w:t>
      </w:r>
    </w:p>
    <w:p w14:paraId="4E38BCF7" w14:textId="28BB3465"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Dorëzimi dhe </w:t>
      </w:r>
      <w:r w:rsidR="00981067" w:rsidRPr="00981067">
        <w:rPr>
          <w:rFonts w:ascii="Garamond" w:hAnsi="Garamond"/>
          <w:b/>
          <w:bCs/>
          <w:color w:val="000000"/>
          <w:szCs w:val="24"/>
        </w:rPr>
        <w:t>vlerësimi i dokumentacionit plotësues</w:t>
      </w:r>
    </w:p>
    <w:p w14:paraId="71B6412B" w14:textId="775B9DF2"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Në përgjigje, me shkresën e protokolluar në ERE me nr. 1648/6 </w:t>
      </w:r>
      <w:proofErr w:type="spellStart"/>
      <w:r w:rsidRPr="00981067">
        <w:rPr>
          <w:rFonts w:ascii="Garamond" w:hAnsi="Garamond"/>
          <w:color w:val="000000"/>
          <w:szCs w:val="24"/>
        </w:rPr>
        <w:t>prot</w:t>
      </w:r>
      <w:proofErr w:type="spellEnd"/>
      <w:r w:rsidRPr="00981067">
        <w:rPr>
          <w:rFonts w:ascii="Garamond" w:hAnsi="Garamond"/>
          <w:color w:val="000000"/>
          <w:szCs w:val="24"/>
        </w:rPr>
        <w:t>., datë 4.6.2025, shoqëria shprehet se, duke qenë se përcaktimi në pikën 1, g</w:t>
      </w:r>
      <w:r w:rsidR="00871B69">
        <w:rPr>
          <w:rFonts w:ascii="Garamond" w:hAnsi="Garamond"/>
          <w:color w:val="000000"/>
          <w:szCs w:val="24"/>
        </w:rPr>
        <w:t>e</w:t>
      </w:r>
      <w:r w:rsidRPr="00981067">
        <w:rPr>
          <w:rFonts w:ascii="Garamond" w:hAnsi="Garamond"/>
          <w:color w:val="000000"/>
          <w:szCs w:val="24"/>
        </w:rPr>
        <w:t xml:space="preserve">rma “h”, nënparagrafi </w:t>
      </w:r>
      <w:r w:rsidR="00871B69">
        <w:rPr>
          <w:rFonts w:ascii="Garamond" w:hAnsi="Garamond"/>
          <w:color w:val="000000"/>
          <w:szCs w:val="24"/>
        </w:rPr>
        <w:t>“</w:t>
      </w:r>
      <w:proofErr w:type="spellStart"/>
      <w:r w:rsidRPr="00981067">
        <w:rPr>
          <w:rFonts w:ascii="Garamond" w:hAnsi="Garamond"/>
          <w:color w:val="000000"/>
          <w:szCs w:val="24"/>
        </w:rPr>
        <w:t>iii</w:t>
      </w:r>
      <w:proofErr w:type="spellEnd"/>
      <w:r w:rsidR="00871B69">
        <w:rPr>
          <w:rFonts w:ascii="Garamond" w:hAnsi="Garamond"/>
          <w:color w:val="000000"/>
          <w:szCs w:val="24"/>
        </w:rPr>
        <w:t>”</w:t>
      </w:r>
      <w:r w:rsidRPr="00981067">
        <w:rPr>
          <w:rFonts w:ascii="Garamond" w:hAnsi="Garamond"/>
          <w:color w:val="000000"/>
          <w:szCs w:val="24"/>
        </w:rPr>
        <w:t xml:space="preserve"> të </w:t>
      </w:r>
      <w:proofErr w:type="spellStart"/>
      <w:r w:rsidRPr="00981067">
        <w:rPr>
          <w:rFonts w:ascii="Garamond" w:hAnsi="Garamond"/>
          <w:color w:val="000000"/>
          <w:szCs w:val="24"/>
        </w:rPr>
        <w:t>VKM</w:t>
      </w:r>
      <w:proofErr w:type="spellEnd"/>
      <w:r w:rsidRPr="00981067">
        <w:rPr>
          <w:rFonts w:ascii="Garamond" w:hAnsi="Garamond"/>
          <w:color w:val="000000"/>
          <w:szCs w:val="24"/>
        </w:rPr>
        <w:t xml:space="preserve">-së nr. 146, </w:t>
      </w:r>
      <w:r w:rsidRPr="00981067">
        <w:rPr>
          <w:rFonts w:ascii="Garamond" w:hAnsi="Garamond"/>
          <w:color w:val="000000"/>
          <w:szCs w:val="24"/>
        </w:rPr>
        <w:lastRenderedPageBreak/>
        <w:t xml:space="preserve">datë 13.3.2025, paraqet një </w:t>
      </w:r>
      <w:r w:rsidRPr="00981067">
        <w:rPr>
          <w:rFonts w:ascii="Garamond" w:hAnsi="Garamond"/>
          <w:b/>
          <w:bCs/>
          <w:color w:val="000000"/>
          <w:szCs w:val="24"/>
        </w:rPr>
        <w:t>të drejtë</w:t>
      </w:r>
      <w:r w:rsidRPr="00981067">
        <w:rPr>
          <w:rFonts w:ascii="Garamond" w:hAnsi="Garamond"/>
          <w:color w:val="000000"/>
          <w:szCs w:val="24"/>
        </w:rPr>
        <w:t xml:space="preserve"> dhe jo një </w:t>
      </w:r>
      <w:r w:rsidRPr="00981067">
        <w:rPr>
          <w:rFonts w:ascii="Garamond" w:hAnsi="Garamond"/>
          <w:b/>
          <w:bCs/>
          <w:color w:val="000000"/>
          <w:szCs w:val="24"/>
        </w:rPr>
        <w:t>detyrim</w:t>
      </w:r>
      <w:r w:rsidRPr="00981067">
        <w:rPr>
          <w:rFonts w:ascii="Garamond" w:hAnsi="Garamond"/>
          <w:color w:val="000000"/>
          <w:szCs w:val="24"/>
        </w:rPr>
        <w:t>, ajo nuk ka krijuar një shoqëri të veçantë për qëllime specifike. Si e tillë, shoqëria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xml:space="preserve">. është mbajtësja e të drejtës për ndërtimin dhe operimin e centralit </w:t>
      </w:r>
      <w:proofErr w:type="spellStart"/>
      <w:r w:rsidRPr="00981067">
        <w:rPr>
          <w:rFonts w:ascii="Garamond" w:hAnsi="Garamond"/>
          <w:color w:val="000000"/>
          <w:szCs w:val="24"/>
        </w:rPr>
        <w:t>eolik</w:t>
      </w:r>
      <w:proofErr w:type="spellEnd"/>
      <w:r w:rsidRPr="00981067">
        <w:rPr>
          <w:rFonts w:ascii="Garamond" w:hAnsi="Garamond"/>
          <w:color w:val="000000"/>
          <w:szCs w:val="24"/>
        </w:rPr>
        <w:t>. Në kuadër të këtij sqarimi, shoqëria ka depozituar një pjesë të dokumentacionit të munguar, ndërsa për pjesën e mbetur të dokumentacionit ende të paplotësuar, ka kërkuar kohë shtesë për dorëzimin e tij.</w:t>
      </w:r>
    </w:p>
    <w:p w14:paraId="77EF0EF8" w14:textId="458606E1"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ERE me shkresën me nr. 1648/7 </w:t>
      </w:r>
      <w:proofErr w:type="spellStart"/>
      <w:r w:rsidRPr="00981067">
        <w:rPr>
          <w:rFonts w:ascii="Garamond" w:hAnsi="Garamond"/>
          <w:color w:val="000000"/>
          <w:szCs w:val="24"/>
        </w:rPr>
        <w:t>prot</w:t>
      </w:r>
      <w:proofErr w:type="spellEnd"/>
      <w:r w:rsidRPr="00981067">
        <w:rPr>
          <w:rFonts w:ascii="Garamond" w:hAnsi="Garamond"/>
          <w:color w:val="000000"/>
          <w:szCs w:val="24"/>
        </w:rPr>
        <w:t>., datë 12.6.2025, i ka kërkuar shoqërisë që, për aq sa është e mundur, të depozitojë në ERE dokumentacionin e munguar brenda datës 30.6.2025. Në rast se deri në këtë datë dokumentacioni nuk është ende i plotë, shoqëria të njoftojë për një afat të arsyeshëm brenda të cilit parashikon të dorëzojë pjesën e mbetur të dokumentacionit të aplikimit.</w:t>
      </w:r>
    </w:p>
    <w:p w14:paraId="291E4624" w14:textId="41C2BF94"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Po ashtu, ERE i është drejtuar edhe Operatorit të Sistemit të Transmetimit (OST) </w:t>
      </w:r>
      <w:proofErr w:type="spellStart"/>
      <w:r w:rsidRPr="00981067">
        <w:rPr>
          <w:rFonts w:ascii="Garamond" w:hAnsi="Garamond"/>
          <w:color w:val="000000"/>
          <w:szCs w:val="24"/>
        </w:rPr>
        <w:t>sh.a</w:t>
      </w:r>
      <w:proofErr w:type="spellEnd"/>
      <w:r w:rsidRPr="00981067">
        <w:rPr>
          <w:rFonts w:ascii="Garamond" w:hAnsi="Garamond"/>
          <w:color w:val="000000"/>
          <w:szCs w:val="24"/>
        </w:rPr>
        <w:t xml:space="preserve">., me shkresën nr. 1648/9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16.6.2025, duke i kërkuar informacion lidhur me statusin dhe fazën në të cilën ndodhet procedura për miratimin e pikës së lidhjes së centralit </w:t>
      </w:r>
      <w:proofErr w:type="spellStart"/>
      <w:r w:rsidRPr="00981067">
        <w:rPr>
          <w:rFonts w:ascii="Garamond" w:hAnsi="Garamond"/>
          <w:color w:val="000000"/>
          <w:szCs w:val="24"/>
        </w:rPr>
        <w:t>eolik</w:t>
      </w:r>
      <w:proofErr w:type="spellEnd"/>
      <w:r w:rsidRPr="00981067">
        <w:rPr>
          <w:rFonts w:ascii="Garamond" w:hAnsi="Garamond"/>
          <w:color w:val="000000"/>
          <w:szCs w:val="24"/>
        </w:rPr>
        <w:t xml:space="preserve"> me rrjetin elektrik, si dhe mbi afatin e pritshëm për një qëndrim përfundimtar në lidhje me kërkesën e paraqitur nga shoqëria. </w:t>
      </w:r>
    </w:p>
    <w:p w14:paraId="0975AB46" w14:textId="45CCED5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Me shkresën e saj nr. 04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30.6.2025, protokolluar në ERE me nr. 1648/12 </w:t>
      </w:r>
      <w:proofErr w:type="spellStart"/>
      <w:r w:rsidRPr="00981067">
        <w:rPr>
          <w:rFonts w:ascii="Garamond" w:hAnsi="Garamond"/>
          <w:color w:val="000000"/>
          <w:szCs w:val="24"/>
        </w:rPr>
        <w:t>prot</w:t>
      </w:r>
      <w:proofErr w:type="spellEnd"/>
      <w:r w:rsidRPr="00981067">
        <w:rPr>
          <w:rFonts w:ascii="Garamond" w:hAnsi="Garamond"/>
          <w:color w:val="000000"/>
          <w:szCs w:val="24"/>
        </w:rPr>
        <w:t xml:space="preserve">., datë 2.7.2025, shoqëria ka depozituar dokumentacion plotësues në kuadër të aplikimit të saj. Gjithashtu, në të njëjtën shkresë, ajo ka paraqitur kërkesën për të plotësuar dokumentacionin e plotë dhe të përditësuar që i mungon, deri më datë 30.9.2025. Ndër dokumentet që vijojnë të mungojnë është edhe miratimi përfundimtar, respektivisht marrëveshja e nënshkruar me OST </w:t>
      </w:r>
      <w:proofErr w:type="spellStart"/>
      <w:r w:rsidRPr="00981067">
        <w:rPr>
          <w:rFonts w:ascii="Garamond" w:hAnsi="Garamond"/>
          <w:color w:val="000000"/>
          <w:szCs w:val="24"/>
        </w:rPr>
        <w:t>sh.a</w:t>
      </w:r>
      <w:proofErr w:type="spellEnd"/>
      <w:r w:rsidRPr="00981067">
        <w:rPr>
          <w:rFonts w:ascii="Garamond" w:hAnsi="Garamond"/>
          <w:color w:val="000000"/>
          <w:szCs w:val="24"/>
        </w:rPr>
        <w:t xml:space="preserve">., për pikën e lidhjes së centralit </w:t>
      </w:r>
      <w:proofErr w:type="spellStart"/>
      <w:r w:rsidRPr="00981067">
        <w:rPr>
          <w:rFonts w:ascii="Garamond" w:hAnsi="Garamond"/>
          <w:color w:val="000000"/>
          <w:szCs w:val="24"/>
        </w:rPr>
        <w:t>eolik</w:t>
      </w:r>
      <w:proofErr w:type="spellEnd"/>
      <w:r w:rsidRPr="00981067">
        <w:rPr>
          <w:rFonts w:ascii="Garamond" w:hAnsi="Garamond"/>
          <w:color w:val="000000"/>
          <w:szCs w:val="24"/>
        </w:rPr>
        <w:t xml:space="preserve"> me rrjetin e transmetimit. </w:t>
      </w:r>
    </w:p>
    <w:p w14:paraId="023847E4" w14:textId="47E74287" w:rsidR="007B6134" w:rsidRPr="00981067" w:rsidRDefault="007B6134" w:rsidP="007B6134">
      <w:pPr>
        <w:autoSpaceDE w:val="0"/>
        <w:autoSpaceDN w:val="0"/>
        <w:adjustRightInd w:val="0"/>
        <w:spacing w:after="0" w:line="240" w:lineRule="auto"/>
        <w:ind w:firstLine="284"/>
        <w:jc w:val="both"/>
        <w:rPr>
          <w:rFonts w:ascii="Garamond" w:hAnsi="Garamond"/>
          <w:b/>
          <w:bCs/>
          <w:color w:val="000000"/>
          <w:szCs w:val="24"/>
        </w:rPr>
      </w:pPr>
      <w:r w:rsidRPr="00981067">
        <w:rPr>
          <w:rFonts w:ascii="Garamond" w:hAnsi="Garamond"/>
          <w:b/>
          <w:bCs/>
          <w:color w:val="000000"/>
          <w:szCs w:val="24"/>
        </w:rPr>
        <w:t xml:space="preserve">Pezullimi i </w:t>
      </w:r>
      <w:r w:rsidR="00981067" w:rsidRPr="00981067">
        <w:rPr>
          <w:rFonts w:ascii="Garamond" w:hAnsi="Garamond"/>
          <w:b/>
          <w:bCs/>
          <w:color w:val="000000"/>
          <w:szCs w:val="24"/>
        </w:rPr>
        <w:t xml:space="preserve">afatit të vendimmarrjes </w:t>
      </w:r>
    </w:p>
    <w:p w14:paraId="442AB6CB" w14:textId="434516F8"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Referuar nenit 66, pika 1</w:t>
      </w:r>
      <w:r w:rsidR="00871B69">
        <w:rPr>
          <w:rFonts w:ascii="Garamond" w:hAnsi="Garamond"/>
          <w:color w:val="000000"/>
          <w:szCs w:val="24"/>
        </w:rPr>
        <w:t>,</w:t>
      </w:r>
      <w:r w:rsidRPr="00981067">
        <w:rPr>
          <w:rFonts w:ascii="Garamond" w:hAnsi="Garamond"/>
          <w:color w:val="000000"/>
          <w:szCs w:val="24"/>
        </w:rPr>
        <w:t xml:space="preserve"> të ligjit nr. 44/2015</w:t>
      </w:r>
      <w:r w:rsidR="00871B69">
        <w:rPr>
          <w:rFonts w:ascii="Garamond" w:hAnsi="Garamond"/>
          <w:color w:val="000000"/>
          <w:szCs w:val="24"/>
        </w:rPr>
        <w:t>,</w:t>
      </w:r>
      <w:r w:rsidRPr="00981067">
        <w:rPr>
          <w:rFonts w:ascii="Garamond" w:hAnsi="Garamond"/>
          <w:color w:val="000000"/>
          <w:szCs w:val="24"/>
        </w:rPr>
        <w:t xml:space="preserve"> </w:t>
      </w:r>
      <w:r w:rsidRPr="00871B69">
        <w:rPr>
          <w:rFonts w:ascii="Garamond" w:hAnsi="Garamond"/>
          <w:color w:val="000000"/>
          <w:szCs w:val="24"/>
        </w:rPr>
        <w:t>“</w:t>
      </w:r>
      <w:r w:rsidRPr="00871B69">
        <w:rPr>
          <w:rFonts w:ascii="Garamond" w:hAnsi="Garamond"/>
          <w:iCs/>
          <w:color w:val="000000"/>
          <w:szCs w:val="24"/>
        </w:rPr>
        <w:t>Kodi i Procedurave Administrative të Republikës së Shqipërisë</w:t>
      </w:r>
      <w:r w:rsidRPr="00871B69">
        <w:rPr>
          <w:rFonts w:ascii="Garamond" w:hAnsi="Garamond"/>
          <w:color w:val="000000"/>
          <w:szCs w:val="24"/>
        </w:rPr>
        <w:t>”,</w:t>
      </w:r>
      <w:r w:rsidRPr="00981067">
        <w:rPr>
          <w:rFonts w:ascii="Garamond" w:hAnsi="Garamond"/>
          <w:color w:val="000000"/>
          <w:szCs w:val="24"/>
        </w:rPr>
        <w:t xml:space="preserve"> kur shqyrtimi i një çështjeje administrative varet nga një çështje tjetër ligjore e pavarur (“çështje paraprake”), për të cilën është kompetente një gjykatë ose organ tjetër, organi administrativ ka të drejtë të pezullojë procedurën deri në marrjen e një vendimi të formës së prerë dhe njofton palët për pezullimin. </w:t>
      </w:r>
    </w:p>
    <w:p w14:paraId="35B34FBB" w14:textId="78CFBD9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 Gjithashtu në nenin 14, pika 10, të </w:t>
      </w:r>
      <w:r w:rsidRPr="00871B69">
        <w:rPr>
          <w:rFonts w:ascii="Garamond" w:hAnsi="Garamond"/>
          <w:color w:val="000000"/>
          <w:szCs w:val="24"/>
        </w:rPr>
        <w:t>“</w:t>
      </w:r>
      <w:r w:rsidRPr="00871B69">
        <w:rPr>
          <w:rFonts w:ascii="Garamond" w:hAnsi="Garamond"/>
          <w:iCs/>
          <w:color w:val="000000"/>
          <w:szCs w:val="24"/>
        </w:rPr>
        <w:t>Rregullores për procedurat dhe afatet për dhënien, modifikimin, transferimin, rinovimin, njohjen dhe heqjen e licencave në sektorin e energjisë elektrike</w:t>
      </w:r>
      <w:r w:rsidRPr="00871B69">
        <w:rPr>
          <w:rFonts w:ascii="Garamond" w:hAnsi="Garamond"/>
          <w:color w:val="000000"/>
          <w:szCs w:val="24"/>
        </w:rPr>
        <w:t xml:space="preserve">”, </w:t>
      </w:r>
      <w:r w:rsidRPr="00981067">
        <w:rPr>
          <w:rFonts w:ascii="Garamond" w:hAnsi="Garamond"/>
          <w:color w:val="000000"/>
          <w:szCs w:val="24"/>
        </w:rPr>
        <w:t>të ndryshuar, parashikohet se bordi mund të vendosë, rast pas rasti, pezullimin e vendimmarrjes pas fillimit të procedurës.</w:t>
      </w:r>
    </w:p>
    <w:p w14:paraId="3B069C70" w14:textId="360B1F1D" w:rsidR="007B6134" w:rsidRPr="00981067" w:rsidRDefault="007B6134" w:rsidP="007B6134">
      <w:pPr>
        <w:autoSpaceDE w:val="0"/>
        <w:autoSpaceDN w:val="0"/>
        <w:adjustRightInd w:val="0"/>
        <w:spacing w:after="0" w:line="240" w:lineRule="auto"/>
        <w:ind w:firstLine="284"/>
        <w:jc w:val="both"/>
        <w:rPr>
          <w:rFonts w:ascii="Garamond" w:hAnsi="Garamond"/>
          <w:i/>
          <w:iCs/>
          <w:color w:val="000000"/>
          <w:szCs w:val="24"/>
        </w:rPr>
      </w:pPr>
      <w:r w:rsidRPr="00981067">
        <w:rPr>
          <w:rFonts w:ascii="Garamond" w:hAnsi="Garamond"/>
          <w:color w:val="000000"/>
          <w:szCs w:val="24"/>
        </w:rPr>
        <w:t>- Për sa më sipër, referuar kërkesës së shoqërisë dhe në zbatim të parashikimeve të kuadrit ligjor e nënligjor në fuqi, të cituara më sipër, vlerësohet pezullimi i vendimmarrjes së bordit të ERE-s për kërkesën e shoqërisë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xml:space="preserve">. për licencim në veprimtarinë e prodhimit të energjisë elektrike nga centrali </w:t>
      </w:r>
      <w:proofErr w:type="spellStart"/>
      <w:r w:rsidRPr="00981067">
        <w:rPr>
          <w:rFonts w:ascii="Garamond" w:hAnsi="Garamond"/>
          <w:color w:val="000000"/>
          <w:szCs w:val="24"/>
        </w:rPr>
        <w:t>eolik</w:t>
      </w:r>
      <w:proofErr w:type="spellEnd"/>
      <w:r w:rsidRPr="00981067">
        <w:rPr>
          <w:rFonts w:ascii="Garamond" w:hAnsi="Garamond"/>
          <w:color w:val="000000"/>
          <w:szCs w:val="24"/>
        </w:rPr>
        <w:t xml:space="preserve">, me kapacitet prodhues 3 </w:t>
      </w:r>
      <w:proofErr w:type="spellStart"/>
      <w:r w:rsidR="00871B69" w:rsidRPr="00981067">
        <w:rPr>
          <w:rFonts w:ascii="Garamond" w:hAnsi="Garamond"/>
          <w:color w:val="000000"/>
          <w:szCs w:val="24"/>
        </w:rPr>
        <w:t>mw</w:t>
      </w:r>
      <w:proofErr w:type="spellEnd"/>
      <w:r w:rsidRPr="00981067">
        <w:rPr>
          <w:rFonts w:ascii="Garamond" w:hAnsi="Garamond"/>
          <w:color w:val="000000"/>
          <w:szCs w:val="24"/>
        </w:rPr>
        <w:t xml:space="preserve">, me vendndodhje në </w:t>
      </w:r>
      <w:proofErr w:type="spellStart"/>
      <w:r w:rsidRPr="00981067">
        <w:rPr>
          <w:rFonts w:ascii="Garamond" w:hAnsi="Garamond"/>
          <w:color w:val="000000"/>
          <w:szCs w:val="24"/>
        </w:rPr>
        <w:t>Tragjas</w:t>
      </w:r>
      <w:proofErr w:type="spellEnd"/>
      <w:r w:rsidRPr="00981067">
        <w:rPr>
          <w:rFonts w:ascii="Garamond" w:hAnsi="Garamond"/>
          <w:color w:val="000000"/>
          <w:szCs w:val="24"/>
        </w:rPr>
        <w:t>, Njësia Administrative Orikum, Qarku Vlorë. Shoqëria duhet të depozitojë dokumentacionin e munguar brenda datës 30.9.2025.</w:t>
      </w:r>
    </w:p>
    <w:p w14:paraId="798F543A" w14:textId="4A51BFF1"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Për gjithë sa më sipër, </w:t>
      </w:r>
      <w:r w:rsidR="00981067" w:rsidRPr="00981067">
        <w:rPr>
          <w:rFonts w:ascii="Garamond" w:hAnsi="Garamond"/>
          <w:color w:val="000000"/>
          <w:szCs w:val="24"/>
        </w:rPr>
        <w:t xml:space="preserve">Bordi </w:t>
      </w:r>
      <w:r w:rsidRPr="00981067">
        <w:rPr>
          <w:rFonts w:ascii="Garamond" w:hAnsi="Garamond"/>
          <w:color w:val="000000"/>
          <w:szCs w:val="24"/>
        </w:rPr>
        <w:t xml:space="preserve">i ERE-s  </w:t>
      </w:r>
    </w:p>
    <w:p w14:paraId="02E527FD"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p>
    <w:p w14:paraId="0A9F33A1" w14:textId="04A0F1D6" w:rsidR="007B6134" w:rsidRPr="00981067" w:rsidRDefault="007B6134" w:rsidP="007B6134">
      <w:pPr>
        <w:autoSpaceDE w:val="0"/>
        <w:autoSpaceDN w:val="0"/>
        <w:adjustRightInd w:val="0"/>
        <w:spacing w:after="0" w:line="240" w:lineRule="auto"/>
        <w:ind w:firstLine="284"/>
        <w:jc w:val="center"/>
        <w:rPr>
          <w:rFonts w:ascii="Garamond" w:hAnsi="Garamond"/>
          <w:bCs/>
          <w:color w:val="000000"/>
          <w:szCs w:val="24"/>
        </w:rPr>
      </w:pPr>
      <w:r w:rsidRPr="00981067">
        <w:rPr>
          <w:rFonts w:ascii="Garamond" w:hAnsi="Garamond"/>
          <w:bCs/>
          <w:color w:val="000000"/>
          <w:szCs w:val="24"/>
        </w:rPr>
        <w:t>VENDOSI:</w:t>
      </w:r>
    </w:p>
    <w:p w14:paraId="0EF31394" w14:textId="77777777" w:rsidR="007B6134" w:rsidRPr="00981067" w:rsidRDefault="007B6134" w:rsidP="007B6134">
      <w:pPr>
        <w:autoSpaceDE w:val="0"/>
        <w:autoSpaceDN w:val="0"/>
        <w:adjustRightInd w:val="0"/>
        <w:spacing w:after="0" w:line="240" w:lineRule="auto"/>
        <w:ind w:firstLine="284"/>
        <w:jc w:val="center"/>
        <w:rPr>
          <w:rFonts w:ascii="Garamond" w:hAnsi="Garamond"/>
          <w:color w:val="000000"/>
          <w:szCs w:val="24"/>
        </w:rPr>
      </w:pPr>
    </w:p>
    <w:p w14:paraId="188C5306" w14:textId="5D5F0046"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1. Të pezullojë afatin e vendimmarrjes së bordit të ERE-s për kërkesën e shoqërisë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xml:space="preserve">. për licencim në veprimtarinë e prodhimit të energjisë elektrike nga centrali </w:t>
      </w:r>
      <w:proofErr w:type="spellStart"/>
      <w:r w:rsidRPr="00981067">
        <w:rPr>
          <w:rFonts w:ascii="Garamond" w:hAnsi="Garamond"/>
          <w:color w:val="000000"/>
          <w:szCs w:val="24"/>
        </w:rPr>
        <w:t>eolik</w:t>
      </w:r>
      <w:proofErr w:type="spellEnd"/>
      <w:r w:rsidRPr="00981067">
        <w:rPr>
          <w:rFonts w:ascii="Garamond" w:hAnsi="Garamond"/>
          <w:color w:val="000000"/>
          <w:szCs w:val="24"/>
        </w:rPr>
        <w:t xml:space="preserve">, me kapacitet prodhues 3 </w:t>
      </w:r>
      <w:proofErr w:type="spellStart"/>
      <w:r w:rsidR="00871B69" w:rsidRPr="00871B69">
        <w:rPr>
          <w:rFonts w:ascii="Garamond" w:hAnsi="Garamond"/>
          <w:i/>
          <w:color w:val="000000"/>
          <w:szCs w:val="24"/>
        </w:rPr>
        <w:t>mw</w:t>
      </w:r>
      <w:proofErr w:type="spellEnd"/>
      <w:r w:rsidRPr="00981067">
        <w:rPr>
          <w:rFonts w:ascii="Garamond" w:hAnsi="Garamond"/>
          <w:color w:val="000000"/>
          <w:szCs w:val="24"/>
        </w:rPr>
        <w:t>, me vendndodhje n</w:t>
      </w:r>
      <w:r w:rsidR="00871B69">
        <w:rPr>
          <w:rFonts w:ascii="Garamond" w:hAnsi="Garamond"/>
          <w:color w:val="000000"/>
          <w:szCs w:val="24"/>
        </w:rPr>
        <w:t>ë</w:t>
      </w:r>
      <w:bookmarkStart w:id="0" w:name="_GoBack"/>
      <w:bookmarkEnd w:id="0"/>
      <w:r w:rsidRPr="00981067">
        <w:rPr>
          <w:rFonts w:ascii="Garamond" w:hAnsi="Garamond"/>
          <w:color w:val="000000"/>
          <w:szCs w:val="24"/>
        </w:rPr>
        <w:t xml:space="preserve"> </w:t>
      </w:r>
      <w:proofErr w:type="spellStart"/>
      <w:r w:rsidRPr="00981067">
        <w:rPr>
          <w:rFonts w:ascii="Garamond" w:hAnsi="Garamond"/>
          <w:color w:val="000000"/>
          <w:szCs w:val="24"/>
        </w:rPr>
        <w:t>Tragjas</w:t>
      </w:r>
      <w:proofErr w:type="spellEnd"/>
      <w:r w:rsidRPr="00981067">
        <w:rPr>
          <w:rFonts w:ascii="Garamond" w:hAnsi="Garamond"/>
          <w:color w:val="000000"/>
          <w:szCs w:val="24"/>
        </w:rPr>
        <w:t xml:space="preserve">, Njësia Administrative Orikum, </w:t>
      </w:r>
      <w:r w:rsidR="00981067" w:rsidRPr="00981067">
        <w:rPr>
          <w:rFonts w:ascii="Garamond" w:hAnsi="Garamond"/>
          <w:color w:val="000000"/>
          <w:szCs w:val="24"/>
        </w:rPr>
        <w:t xml:space="preserve">qarku </w:t>
      </w:r>
      <w:r w:rsidRPr="00981067">
        <w:rPr>
          <w:rFonts w:ascii="Garamond" w:hAnsi="Garamond"/>
          <w:color w:val="000000"/>
          <w:szCs w:val="24"/>
        </w:rPr>
        <w:t>Vlorë.</w:t>
      </w:r>
    </w:p>
    <w:p w14:paraId="27F7C4EF" w14:textId="2E02C009"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2. Shoqëria duhet të depozitojë dokumentacionin e munguar brenda datës 30.9.2025.</w:t>
      </w:r>
    </w:p>
    <w:p w14:paraId="3AA3DB97" w14:textId="4C8F0873"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3. Drejtoria e Licencimit dhe Autorizimeve të njoftojë shoqërinë “</w:t>
      </w:r>
      <w:proofErr w:type="spellStart"/>
      <w:r w:rsidRPr="00981067">
        <w:rPr>
          <w:rFonts w:ascii="Garamond" w:hAnsi="Garamond"/>
          <w:color w:val="000000"/>
          <w:szCs w:val="24"/>
        </w:rPr>
        <w:t>SunPro</w:t>
      </w:r>
      <w:proofErr w:type="spellEnd"/>
      <w:r w:rsidRPr="00981067">
        <w:rPr>
          <w:rFonts w:ascii="Garamond" w:hAnsi="Garamond"/>
          <w:color w:val="000000"/>
          <w:szCs w:val="24"/>
        </w:rPr>
        <w:t xml:space="preserve">” </w:t>
      </w:r>
      <w:proofErr w:type="spellStart"/>
      <w:r w:rsidRPr="00981067">
        <w:rPr>
          <w:rFonts w:ascii="Garamond" w:hAnsi="Garamond"/>
          <w:color w:val="000000"/>
          <w:szCs w:val="24"/>
        </w:rPr>
        <w:t>sh.p.k</w:t>
      </w:r>
      <w:proofErr w:type="spellEnd"/>
      <w:r w:rsidRPr="00981067">
        <w:rPr>
          <w:rFonts w:ascii="Garamond" w:hAnsi="Garamond"/>
          <w:color w:val="000000"/>
          <w:szCs w:val="24"/>
        </w:rPr>
        <w:t xml:space="preserve">., për vendimin e </w:t>
      </w:r>
      <w:r w:rsidR="00981067" w:rsidRPr="00981067">
        <w:rPr>
          <w:rFonts w:ascii="Garamond" w:hAnsi="Garamond"/>
          <w:color w:val="000000"/>
          <w:szCs w:val="24"/>
        </w:rPr>
        <w:t xml:space="preserve">Bordit </w:t>
      </w:r>
      <w:r w:rsidRPr="00981067">
        <w:rPr>
          <w:rFonts w:ascii="Garamond" w:hAnsi="Garamond"/>
          <w:color w:val="000000"/>
          <w:szCs w:val="24"/>
        </w:rPr>
        <w:t>të ERE-s.</w:t>
      </w:r>
    </w:p>
    <w:p w14:paraId="4883BCE3"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Ky vendim hyn në fuqi menjëherë. </w:t>
      </w:r>
    </w:p>
    <w:p w14:paraId="00F23480" w14:textId="6D83DD6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lastRenderedPageBreak/>
        <w:t xml:space="preserve">Çdo palë e përfshirë në këtë procedurë mund t’i kërkojë ERE-s, brenda 7 ditëve kalendarike nga data e marrjes së vendimit, rishikimin e vendimit të </w:t>
      </w:r>
      <w:r w:rsidR="00981067" w:rsidRPr="00981067">
        <w:rPr>
          <w:rFonts w:ascii="Garamond" w:hAnsi="Garamond"/>
          <w:color w:val="000000"/>
          <w:szCs w:val="24"/>
        </w:rPr>
        <w:t xml:space="preserve">Bordit </w:t>
      </w:r>
      <w:r w:rsidRPr="00981067">
        <w:rPr>
          <w:rFonts w:ascii="Garamond" w:hAnsi="Garamond"/>
          <w:color w:val="000000"/>
          <w:szCs w:val="24"/>
        </w:rPr>
        <w:t xml:space="preserve">në rast se ka siguruar prova të reja që mund ta çojnë </w:t>
      </w:r>
      <w:r w:rsidR="00981067" w:rsidRPr="00981067">
        <w:rPr>
          <w:rFonts w:ascii="Garamond" w:hAnsi="Garamond"/>
          <w:color w:val="000000"/>
          <w:szCs w:val="24"/>
        </w:rPr>
        <w:t xml:space="preserve">Bordin </w:t>
      </w:r>
      <w:r w:rsidRPr="00981067">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6D4B26B"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r w:rsidRPr="00981067">
        <w:rPr>
          <w:rFonts w:ascii="Garamond" w:hAnsi="Garamond"/>
          <w:color w:val="000000"/>
          <w:szCs w:val="24"/>
        </w:rPr>
        <w:t xml:space="preserve">Ky vendim botohet në Fletoren Zyrtare. </w:t>
      </w:r>
    </w:p>
    <w:p w14:paraId="08CD9B40" w14:textId="77777777" w:rsidR="007B6134" w:rsidRPr="00981067" w:rsidRDefault="007B6134" w:rsidP="007B6134">
      <w:pPr>
        <w:autoSpaceDE w:val="0"/>
        <w:autoSpaceDN w:val="0"/>
        <w:adjustRightInd w:val="0"/>
        <w:spacing w:after="0" w:line="240" w:lineRule="auto"/>
        <w:ind w:firstLine="284"/>
        <w:jc w:val="both"/>
        <w:rPr>
          <w:rFonts w:ascii="Garamond" w:hAnsi="Garamond"/>
          <w:color w:val="000000"/>
          <w:szCs w:val="24"/>
        </w:rPr>
      </w:pPr>
    </w:p>
    <w:p w14:paraId="52C9A62A" w14:textId="6D19FB1D" w:rsidR="007B6134" w:rsidRPr="00981067" w:rsidRDefault="007B6134" w:rsidP="007B6134">
      <w:pPr>
        <w:autoSpaceDE w:val="0"/>
        <w:autoSpaceDN w:val="0"/>
        <w:adjustRightInd w:val="0"/>
        <w:spacing w:after="0" w:line="240" w:lineRule="auto"/>
        <w:ind w:firstLine="284"/>
        <w:jc w:val="right"/>
        <w:rPr>
          <w:rFonts w:ascii="Garamond" w:hAnsi="Garamond"/>
          <w:bCs/>
          <w:color w:val="000000"/>
          <w:szCs w:val="24"/>
        </w:rPr>
      </w:pPr>
      <w:r w:rsidRPr="00981067">
        <w:rPr>
          <w:rFonts w:ascii="Garamond" w:hAnsi="Garamond"/>
          <w:bCs/>
          <w:color w:val="000000"/>
          <w:szCs w:val="24"/>
        </w:rPr>
        <w:t>KRYETAR</w:t>
      </w:r>
    </w:p>
    <w:p w14:paraId="1CF870C7" w14:textId="2020D09B" w:rsidR="007B6134" w:rsidRPr="00981067" w:rsidRDefault="007B6134" w:rsidP="007B6134">
      <w:pPr>
        <w:autoSpaceDE w:val="0"/>
        <w:autoSpaceDN w:val="0"/>
        <w:adjustRightInd w:val="0"/>
        <w:spacing w:after="0" w:line="240" w:lineRule="auto"/>
        <w:ind w:firstLine="284"/>
        <w:jc w:val="right"/>
        <w:rPr>
          <w:rFonts w:ascii="Garamond" w:hAnsi="Garamond"/>
          <w:b/>
          <w:bCs/>
          <w:color w:val="000000"/>
          <w:szCs w:val="24"/>
        </w:rPr>
      </w:pPr>
      <w:r w:rsidRPr="00981067">
        <w:rPr>
          <w:rFonts w:ascii="Garamond" w:hAnsi="Garamond"/>
          <w:b/>
          <w:bCs/>
          <w:color w:val="000000"/>
          <w:szCs w:val="24"/>
        </w:rPr>
        <w:t xml:space="preserve">Petrit </w:t>
      </w:r>
      <w:proofErr w:type="spellStart"/>
      <w:r w:rsidRPr="00981067">
        <w:rPr>
          <w:rFonts w:ascii="Garamond" w:hAnsi="Garamond"/>
          <w:b/>
          <w:bCs/>
          <w:color w:val="000000"/>
          <w:szCs w:val="24"/>
        </w:rPr>
        <w:t>Ahmeti</w:t>
      </w:r>
      <w:proofErr w:type="spellEnd"/>
    </w:p>
    <w:p w14:paraId="5D5A5F5D" w14:textId="5B19DC53" w:rsidR="001D6D98" w:rsidRPr="007B6134" w:rsidRDefault="001D6D98" w:rsidP="007B6134">
      <w:pPr>
        <w:spacing w:after="0" w:line="240" w:lineRule="auto"/>
        <w:ind w:firstLine="284"/>
        <w:jc w:val="right"/>
        <w:rPr>
          <w:rFonts w:ascii="Garamond" w:hAnsi="Garamond"/>
        </w:rPr>
      </w:pPr>
    </w:p>
    <w:sectPr w:rsidR="001D6D98" w:rsidRPr="007B6134" w:rsidSect="008D05A8">
      <w:footerReference w:type="default" r:id="rId13"/>
      <w:pgSz w:w="12240" w:h="15840"/>
      <w:pgMar w:top="1170" w:right="1440" w:bottom="207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70069" w14:textId="77777777" w:rsidR="00981067" w:rsidRDefault="00981067" w:rsidP="00B91ACC">
      <w:pPr>
        <w:spacing w:after="0" w:line="240" w:lineRule="auto"/>
      </w:pPr>
      <w:r>
        <w:separator/>
      </w:r>
    </w:p>
  </w:endnote>
  <w:endnote w:type="continuationSeparator" w:id="0">
    <w:p w14:paraId="156FC074" w14:textId="77777777" w:rsidR="00981067" w:rsidRDefault="00981067" w:rsidP="00B91ACC">
      <w:pPr>
        <w:spacing w:after="0" w:line="240" w:lineRule="auto"/>
      </w:pPr>
      <w:r>
        <w:continuationSeparator/>
      </w:r>
    </w:p>
  </w:endnote>
  <w:endnote w:type="continuationNotice" w:id="1">
    <w:p w14:paraId="297994D4" w14:textId="77777777" w:rsidR="00590FEF" w:rsidRDefault="00590F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2636" w14:textId="32009FAE" w:rsidR="00981067" w:rsidRPr="008D05A8" w:rsidRDefault="00981067" w:rsidP="00B91ACC">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B94A7" w14:textId="77777777" w:rsidR="00981067" w:rsidRDefault="00981067" w:rsidP="00B91ACC">
      <w:pPr>
        <w:spacing w:after="0" w:line="240" w:lineRule="auto"/>
      </w:pPr>
      <w:r>
        <w:separator/>
      </w:r>
    </w:p>
  </w:footnote>
  <w:footnote w:type="continuationSeparator" w:id="0">
    <w:p w14:paraId="4E045F3C" w14:textId="77777777" w:rsidR="00981067" w:rsidRDefault="00981067" w:rsidP="00B91ACC">
      <w:pPr>
        <w:spacing w:after="0" w:line="240" w:lineRule="auto"/>
      </w:pPr>
      <w:r>
        <w:continuationSeparator/>
      </w:r>
    </w:p>
  </w:footnote>
  <w:footnote w:type="continuationNotice" w:id="1">
    <w:p w14:paraId="7C10DF03" w14:textId="77777777" w:rsidR="00590FEF" w:rsidRDefault="00590F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0367"/>
    <w:multiLevelType w:val="hybridMultilevel"/>
    <w:tmpl w:val="1EBC59F6"/>
    <w:lvl w:ilvl="0" w:tplc="CFEE60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77EB5"/>
    <w:multiLevelType w:val="hybridMultilevel"/>
    <w:tmpl w:val="09429E6E"/>
    <w:lvl w:ilvl="0" w:tplc="8DD489DA">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B4B09"/>
    <w:multiLevelType w:val="hybridMultilevel"/>
    <w:tmpl w:val="C5140D40"/>
    <w:lvl w:ilvl="0" w:tplc="E65883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5103C"/>
    <w:multiLevelType w:val="hybridMultilevel"/>
    <w:tmpl w:val="7DE8A27C"/>
    <w:lvl w:ilvl="0" w:tplc="402405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73F50"/>
    <w:multiLevelType w:val="hybridMultilevel"/>
    <w:tmpl w:val="703E840A"/>
    <w:lvl w:ilvl="0" w:tplc="16E82D6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06FB4"/>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45D34"/>
    <w:multiLevelType w:val="hybridMultilevel"/>
    <w:tmpl w:val="130ACB2E"/>
    <w:lvl w:ilvl="0" w:tplc="2A4E6C5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A3052E2"/>
    <w:multiLevelType w:val="hybridMultilevel"/>
    <w:tmpl w:val="DEF61150"/>
    <w:lvl w:ilvl="0" w:tplc="16E82D68">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1432A7"/>
    <w:multiLevelType w:val="hybridMultilevel"/>
    <w:tmpl w:val="C93CAAE0"/>
    <w:lvl w:ilvl="0" w:tplc="817047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624F1"/>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FA425E"/>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1"/>
  </w:num>
  <w:num w:numId="4">
    <w:abstractNumId w:val="16"/>
  </w:num>
  <w:num w:numId="5">
    <w:abstractNumId w:val="13"/>
  </w:num>
  <w:num w:numId="6">
    <w:abstractNumId w:val="17"/>
  </w:num>
  <w:num w:numId="7">
    <w:abstractNumId w:val="6"/>
  </w:num>
  <w:num w:numId="8">
    <w:abstractNumId w:val="0"/>
  </w:num>
  <w:num w:numId="9">
    <w:abstractNumId w:val="12"/>
  </w:num>
  <w:num w:numId="10">
    <w:abstractNumId w:val="15"/>
  </w:num>
  <w:num w:numId="11">
    <w:abstractNumId w:val="9"/>
  </w:num>
  <w:num w:numId="12">
    <w:abstractNumId w:val="4"/>
  </w:num>
  <w:num w:numId="13">
    <w:abstractNumId w:val="1"/>
  </w:num>
  <w:num w:numId="14">
    <w:abstractNumId w:val="3"/>
  </w:num>
  <w:num w:numId="15">
    <w:abstractNumId w:val="10"/>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4F"/>
    <w:rsid w:val="00020543"/>
    <w:rsid w:val="00027F9E"/>
    <w:rsid w:val="00037D2E"/>
    <w:rsid w:val="000549E9"/>
    <w:rsid w:val="00075B5A"/>
    <w:rsid w:val="00077EDB"/>
    <w:rsid w:val="000818A0"/>
    <w:rsid w:val="000B7B92"/>
    <w:rsid w:val="000F7843"/>
    <w:rsid w:val="00125126"/>
    <w:rsid w:val="00150B45"/>
    <w:rsid w:val="00196E91"/>
    <w:rsid w:val="001D6D98"/>
    <w:rsid w:val="001E3CE2"/>
    <w:rsid w:val="0024174F"/>
    <w:rsid w:val="00260314"/>
    <w:rsid w:val="0026615A"/>
    <w:rsid w:val="002965F1"/>
    <w:rsid w:val="002E4242"/>
    <w:rsid w:val="00331110"/>
    <w:rsid w:val="00353FE9"/>
    <w:rsid w:val="003542DF"/>
    <w:rsid w:val="003E6233"/>
    <w:rsid w:val="00405A0C"/>
    <w:rsid w:val="004561EE"/>
    <w:rsid w:val="004A3C78"/>
    <w:rsid w:val="00590FEF"/>
    <w:rsid w:val="005A6C97"/>
    <w:rsid w:val="00635B47"/>
    <w:rsid w:val="00637559"/>
    <w:rsid w:val="006F1420"/>
    <w:rsid w:val="00706982"/>
    <w:rsid w:val="0071749F"/>
    <w:rsid w:val="00780375"/>
    <w:rsid w:val="00785266"/>
    <w:rsid w:val="00787061"/>
    <w:rsid w:val="00792376"/>
    <w:rsid w:val="007B6134"/>
    <w:rsid w:val="007E32B7"/>
    <w:rsid w:val="00802520"/>
    <w:rsid w:val="00851B7D"/>
    <w:rsid w:val="00871B69"/>
    <w:rsid w:val="008D05A8"/>
    <w:rsid w:val="008F056E"/>
    <w:rsid w:val="00981067"/>
    <w:rsid w:val="00985BE9"/>
    <w:rsid w:val="009E4175"/>
    <w:rsid w:val="00A5011B"/>
    <w:rsid w:val="00A50AA1"/>
    <w:rsid w:val="00A9780A"/>
    <w:rsid w:val="00AA7533"/>
    <w:rsid w:val="00AE0378"/>
    <w:rsid w:val="00B4433C"/>
    <w:rsid w:val="00B91ACC"/>
    <w:rsid w:val="00BE4AE2"/>
    <w:rsid w:val="00BE5D01"/>
    <w:rsid w:val="00C34B35"/>
    <w:rsid w:val="00C93DDB"/>
    <w:rsid w:val="00C9400A"/>
    <w:rsid w:val="00CF0DED"/>
    <w:rsid w:val="00CF7DB4"/>
    <w:rsid w:val="00D47369"/>
    <w:rsid w:val="00DD69CE"/>
    <w:rsid w:val="00E27CBE"/>
    <w:rsid w:val="00E30033"/>
    <w:rsid w:val="00E91963"/>
    <w:rsid w:val="00F30EFF"/>
    <w:rsid w:val="00F71018"/>
    <w:rsid w:val="00F80176"/>
    <w:rsid w:val="00F95342"/>
    <w:rsid w:val="00FC15A1"/>
    <w:rsid w:val="00FD619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 w:type="character" w:styleId="Strong">
    <w:name w:val="Strong"/>
    <w:basedOn w:val="DefaultParagraphFont"/>
    <w:uiPriority w:val="22"/>
    <w:qFormat/>
    <w:rsid w:val="00DD6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07F3F0002C74EF68C03AE0ED24F0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148</Nr_x002e__x0020_akti>
    <Data_x0020_e_x0020_Krijimit xmlns="0e656187-b300-4fb0-8bf4-3a50f872073c">2025-07-30T14:53:49Z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2025-07-30T00:00:00Z</Date_x0020_protokolli>
    <Titulli xmlns="0e656187-b300-4fb0-8bf4-3a50f872073c">Mbi pezullimin e vendimmarrjes së Bordit të ERE lidhur me shqyrtimin e kërkesës së shoqërisë "SUNPRO" sh.p.k. për licencim në veprimtarinë e prodhimit të energjisë elektrike</Titulli>
    <Modifikuesi xmlns="0e656187-b300-4fb0-8bf4-3a50f872073c">keisina.zace</Modifikuesi>
    <Nr_x002e__x0020_prot_x0020_QBZ xmlns="0e656187-b300-4fb0-8bf4-3a50f872073c">1264/2</Nr_x002e__x0020_prot_x0020_QBZ>
    <Data_x0020_e_x0020_Modifikimit xmlns="0e656187-b300-4fb0-8bf4-3a50f872073c">2025-08-01T09:47:49Z</Data_x0020_e_x0020_Modifikimit>
    <Dekretuar xmlns="0e656187-b300-4fb0-8bf4-3a50f872073c">false</Dekretuar>
    <Data xmlns="0e656187-b300-4fb0-8bf4-3a50f872073c">2025-07-08T00:00:00Z</Data>
    <Nr_x002e__x0020_protokolli_x0020_i_x0020_aktit xmlns="0e656187-b300-4fb0-8bf4-3a50f872073c">2194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07F3F0002C74EF68C03AE0ED24F08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CC0FD-03B8-47DF-B50C-815DD5A5A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26B1D34-A558-4EAD-8AB9-B6C7CF2DEBC9}">
  <ds:schemaRefs>
    <ds:schemaRef ds:uri="0e656187-b300-4fb0-8bf4-3a50f872073c"/>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5534D27-8FCC-41CE-8307-9AEA3EB93366}">
  <ds:schemaRefs>
    <ds:schemaRef ds:uri="http://schemas.microsoft.com/sharepoint/v3/contenttype/forms"/>
  </ds:schemaRefs>
</ds:datastoreItem>
</file>

<file path=customXml/itemProps4.xml><?xml version="1.0" encoding="utf-8"?>
<ds:datastoreItem xmlns:ds="http://schemas.openxmlformats.org/officeDocument/2006/customXml" ds:itemID="{5814BAA6-E3CC-4937-B40B-A9EA03F7F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8261047-7125-450A-A69F-85DB96F00FAA}">
  <ds:schemaRefs>
    <ds:schemaRef ds:uri="http://schemas.microsoft.com/sharepoint/v3/contenttype/forms"/>
  </ds:schemaRefs>
</ds:datastoreItem>
</file>

<file path=customXml/itemProps6.xml><?xml version="1.0" encoding="utf-8"?>
<ds:datastoreItem xmlns:ds="http://schemas.openxmlformats.org/officeDocument/2006/customXml" ds:itemID="{661F607A-FD15-44B1-ADA3-1A83896C0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Jorina Kryeziu</cp:lastModifiedBy>
  <cp:revision>7</cp:revision>
  <cp:lastPrinted>2025-07-21T09:23:00Z</cp:lastPrinted>
  <dcterms:created xsi:type="dcterms:W3CDTF">2025-07-21T12:48:00Z</dcterms:created>
  <dcterms:modified xsi:type="dcterms:W3CDTF">2025-08-01T09:38:00Z</dcterms:modified>
</cp:coreProperties>
</file>