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13EFD" w14:textId="77777777"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r w:rsidRPr="00981067">
        <w:rPr>
          <w:rFonts w:ascii="Garamond" w:hAnsi="Garamond"/>
          <w:b/>
          <w:bCs/>
          <w:color w:val="000000"/>
          <w:szCs w:val="24"/>
        </w:rPr>
        <w:t>VENDIM</w:t>
      </w:r>
    </w:p>
    <w:p w14:paraId="02AA74E9" w14:textId="01487F6D"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r w:rsidRPr="00981067">
        <w:rPr>
          <w:rFonts w:ascii="Garamond" w:hAnsi="Garamond"/>
          <w:b/>
          <w:bCs/>
          <w:color w:val="000000"/>
          <w:szCs w:val="24"/>
        </w:rPr>
        <w:t>Nr. 148, datë 8.7.2025</w:t>
      </w:r>
    </w:p>
    <w:p w14:paraId="5EBCDC1E" w14:textId="77777777"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p>
    <w:p w14:paraId="6053D201" w14:textId="571BBA65" w:rsidR="007B6134" w:rsidRPr="00981067" w:rsidRDefault="007B6134" w:rsidP="00981067">
      <w:pPr>
        <w:autoSpaceDE w:val="0"/>
        <w:autoSpaceDN w:val="0"/>
        <w:adjustRightInd w:val="0"/>
        <w:spacing w:after="0" w:line="240" w:lineRule="auto"/>
        <w:jc w:val="center"/>
        <w:rPr>
          <w:rFonts w:ascii="Garamond" w:hAnsi="Garamond"/>
          <w:b/>
          <w:bCs/>
          <w:color w:val="000000"/>
          <w:szCs w:val="24"/>
        </w:rPr>
      </w:pPr>
      <w:r w:rsidRPr="00981067">
        <w:rPr>
          <w:rFonts w:ascii="Garamond" w:hAnsi="Garamond"/>
          <w:b/>
          <w:bCs/>
          <w:color w:val="000000"/>
          <w:szCs w:val="24"/>
        </w:rPr>
        <w:t>MBI PEZULLIMIN E VENDIMMARRJES SË BORDIT TË ERE</w:t>
      </w:r>
      <w:r w:rsidR="00BE4AE2">
        <w:rPr>
          <w:rFonts w:ascii="Garamond" w:hAnsi="Garamond"/>
          <w:b/>
          <w:bCs/>
          <w:color w:val="000000"/>
          <w:szCs w:val="24"/>
        </w:rPr>
        <w:t>-s</w:t>
      </w:r>
      <w:r w:rsidRPr="00981067">
        <w:rPr>
          <w:rFonts w:ascii="Garamond" w:hAnsi="Garamond"/>
          <w:b/>
          <w:bCs/>
          <w:color w:val="000000"/>
          <w:szCs w:val="24"/>
        </w:rPr>
        <w:t xml:space="preserve"> LIDHUR ME SHQYRTIMIN E KËRKESËS SË SHOQËRISË “SUNPRO” SHPK PËR LICENCIM NË VEPRIMTARINË E PRODHIMIT TË ENERGJISË ELEKTRIKE</w:t>
      </w:r>
    </w:p>
    <w:p w14:paraId="0AAC5586" w14:textId="41791BE1" w:rsidR="007B6134" w:rsidRPr="00B90540" w:rsidRDefault="00CD545B" w:rsidP="00B90540">
      <w:pPr>
        <w:autoSpaceDE w:val="0"/>
        <w:autoSpaceDN w:val="0"/>
        <w:adjustRightInd w:val="0"/>
        <w:spacing w:after="0" w:line="240" w:lineRule="auto"/>
        <w:ind w:firstLine="284"/>
        <w:jc w:val="center"/>
        <w:rPr>
          <w:rFonts w:ascii="Garamond" w:hAnsi="Garamond"/>
          <w:bCs/>
          <w:i/>
          <w:color w:val="000000"/>
          <w:szCs w:val="24"/>
        </w:rPr>
      </w:pPr>
      <w:r w:rsidRPr="00B90540">
        <w:rPr>
          <w:rFonts w:ascii="Garamond" w:hAnsi="Garamond"/>
          <w:bCs/>
          <w:i/>
          <w:color w:val="000000"/>
          <w:szCs w:val="24"/>
        </w:rPr>
        <w:t xml:space="preserve">(Ndryshuar me </w:t>
      </w:r>
      <w:r w:rsidR="00B90540" w:rsidRPr="00B90540">
        <w:rPr>
          <w:rFonts w:ascii="Garamond" w:hAnsi="Garamond"/>
          <w:bCs/>
          <w:i/>
          <w:color w:val="000000"/>
          <w:szCs w:val="24"/>
        </w:rPr>
        <w:t>vendimin nr. 212, dat</w:t>
      </w:r>
      <w:r w:rsidR="00491EC4">
        <w:rPr>
          <w:rFonts w:ascii="Garamond" w:hAnsi="Garamond"/>
          <w:bCs/>
          <w:i/>
          <w:color w:val="000000"/>
          <w:szCs w:val="24"/>
        </w:rPr>
        <w:t>ë</w:t>
      </w:r>
      <w:r w:rsidR="00B90540" w:rsidRPr="00B90540">
        <w:rPr>
          <w:rFonts w:ascii="Garamond" w:hAnsi="Garamond"/>
          <w:bCs/>
          <w:i/>
          <w:color w:val="000000"/>
          <w:szCs w:val="24"/>
        </w:rPr>
        <w:t xml:space="preserve"> 9.9.2025)</w:t>
      </w:r>
    </w:p>
    <w:p w14:paraId="74D446B7" w14:textId="7AD07731" w:rsidR="00B90540" w:rsidRDefault="00B90540" w:rsidP="00B90540">
      <w:pPr>
        <w:autoSpaceDE w:val="0"/>
        <w:autoSpaceDN w:val="0"/>
        <w:adjustRightInd w:val="0"/>
        <w:spacing w:after="0" w:line="240" w:lineRule="auto"/>
        <w:ind w:firstLine="284"/>
        <w:jc w:val="right"/>
        <w:rPr>
          <w:rFonts w:ascii="Garamond" w:hAnsi="Garamond"/>
          <w:bCs/>
          <w:i/>
          <w:color w:val="000000"/>
          <w:szCs w:val="24"/>
        </w:rPr>
      </w:pPr>
      <w:r w:rsidRPr="00B90540">
        <w:rPr>
          <w:rFonts w:ascii="Garamond" w:hAnsi="Garamond"/>
          <w:bCs/>
          <w:i/>
          <w:color w:val="000000"/>
          <w:szCs w:val="24"/>
        </w:rPr>
        <w:t>(</w:t>
      </w:r>
      <w:r w:rsidR="00491EC4">
        <w:rPr>
          <w:rFonts w:ascii="Garamond" w:hAnsi="Garamond"/>
          <w:bCs/>
          <w:i/>
          <w:color w:val="000000"/>
          <w:szCs w:val="24"/>
        </w:rPr>
        <w:t>I</w:t>
      </w:r>
      <w:r w:rsidRPr="00B90540">
        <w:rPr>
          <w:rFonts w:ascii="Garamond" w:hAnsi="Garamond"/>
          <w:bCs/>
          <w:i/>
          <w:color w:val="000000"/>
          <w:szCs w:val="24"/>
        </w:rPr>
        <w:t xml:space="preserve"> p</w:t>
      </w:r>
      <w:r w:rsidR="00491EC4">
        <w:rPr>
          <w:rFonts w:ascii="Garamond" w:hAnsi="Garamond"/>
          <w:bCs/>
          <w:i/>
          <w:color w:val="000000"/>
          <w:szCs w:val="24"/>
        </w:rPr>
        <w:t>ë</w:t>
      </w:r>
      <w:r w:rsidRPr="00B90540">
        <w:rPr>
          <w:rFonts w:ascii="Garamond" w:hAnsi="Garamond"/>
          <w:bCs/>
          <w:i/>
          <w:color w:val="000000"/>
          <w:szCs w:val="24"/>
        </w:rPr>
        <w:t>rdit</w:t>
      </w:r>
      <w:r w:rsidR="00491EC4">
        <w:rPr>
          <w:rFonts w:ascii="Garamond" w:hAnsi="Garamond"/>
          <w:bCs/>
          <w:i/>
          <w:color w:val="000000"/>
          <w:szCs w:val="24"/>
        </w:rPr>
        <w:t>ë</w:t>
      </w:r>
      <w:r w:rsidRPr="00B90540">
        <w:rPr>
          <w:rFonts w:ascii="Garamond" w:hAnsi="Garamond"/>
          <w:bCs/>
          <w:i/>
          <w:color w:val="000000"/>
          <w:szCs w:val="24"/>
        </w:rPr>
        <w:t>suar)</w:t>
      </w:r>
    </w:p>
    <w:p w14:paraId="0C6FB119" w14:textId="77777777" w:rsidR="00B90540" w:rsidRPr="00B90540" w:rsidRDefault="00B90540" w:rsidP="00B90540">
      <w:pPr>
        <w:autoSpaceDE w:val="0"/>
        <w:autoSpaceDN w:val="0"/>
        <w:adjustRightInd w:val="0"/>
        <w:spacing w:after="0" w:line="240" w:lineRule="auto"/>
        <w:ind w:firstLine="284"/>
        <w:jc w:val="right"/>
        <w:rPr>
          <w:rFonts w:ascii="Garamond" w:hAnsi="Garamond"/>
          <w:bCs/>
          <w:i/>
          <w:color w:val="000000"/>
          <w:szCs w:val="24"/>
        </w:rPr>
      </w:pPr>
    </w:p>
    <w:p w14:paraId="1059A20A" w14:textId="1B39218F" w:rsidR="007B6134" w:rsidRPr="00871B69" w:rsidRDefault="007B6134" w:rsidP="007B6134">
      <w:pPr>
        <w:autoSpaceDE w:val="0"/>
        <w:autoSpaceDN w:val="0"/>
        <w:adjustRightInd w:val="0"/>
        <w:spacing w:after="0" w:line="240" w:lineRule="auto"/>
        <w:ind w:firstLine="284"/>
        <w:jc w:val="both"/>
        <w:rPr>
          <w:rFonts w:ascii="Garamond" w:hAnsi="Garamond"/>
          <w:color w:val="000000"/>
          <w:szCs w:val="24"/>
        </w:rPr>
      </w:pPr>
      <w:r w:rsidRPr="00871B69">
        <w:rPr>
          <w:rFonts w:ascii="Garamond" w:hAnsi="Garamond"/>
          <w:color w:val="000000"/>
          <w:szCs w:val="24"/>
        </w:rPr>
        <w:t>Në mbështetje të nenit 16</w:t>
      </w:r>
      <w:r w:rsidR="00981067" w:rsidRPr="00871B69">
        <w:rPr>
          <w:rFonts w:ascii="Garamond" w:hAnsi="Garamond"/>
          <w:color w:val="000000"/>
          <w:szCs w:val="24"/>
        </w:rPr>
        <w:t>,</w:t>
      </w:r>
      <w:r w:rsidRPr="00871B69">
        <w:rPr>
          <w:rFonts w:ascii="Garamond" w:hAnsi="Garamond"/>
          <w:color w:val="000000"/>
          <w:szCs w:val="24"/>
        </w:rPr>
        <w:t xml:space="preserve"> të ligjit nr. 43/2015</w:t>
      </w:r>
      <w:r w:rsidR="00981067" w:rsidRPr="00871B69">
        <w:rPr>
          <w:rFonts w:ascii="Garamond" w:hAnsi="Garamond"/>
          <w:color w:val="000000"/>
          <w:szCs w:val="24"/>
        </w:rPr>
        <w:t>,</w:t>
      </w:r>
      <w:r w:rsidRPr="00871B69">
        <w:rPr>
          <w:rFonts w:ascii="Garamond" w:hAnsi="Garamond"/>
          <w:color w:val="000000"/>
          <w:szCs w:val="24"/>
        </w:rPr>
        <w:t xml:space="preserve"> “</w:t>
      </w:r>
      <w:r w:rsidRPr="00871B69">
        <w:rPr>
          <w:rFonts w:ascii="Garamond" w:hAnsi="Garamond"/>
          <w:iCs/>
          <w:color w:val="000000"/>
          <w:szCs w:val="24"/>
        </w:rPr>
        <w:t>Për sektorin e energjisë elektrike</w:t>
      </w:r>
      <w:r w:rsidRPr="00871B69">
        <w:rPr>
          <w:rFonts w:ascii="Garamond" w:hAnsi="Garamond"/>
          <w:color w:val="000000"/>
          <w:szCs w:val="24"/>
        </w:rPr>
        <w:t xml:space="preserve">”, i ndryshuar; nenit 14, pika 3, të </w:t>
      </w:r>
      <w:r w:rsidR="00981067" w:rsidRPr="00871B69">
        <w:rPr>
          <w:rFonts w:ascii="Garamond" w:hAnsi="Garamond"/>
          <w:color w:val="000000"/>
          <w:szCs w:val="24"/>
        </w:rPr>
        <w:t>“</w:t>
      </w:r>
      <w:r w:rsidRPr="00871B69">
        <w:rPr>
          <w:rFonts w:ascii="Garamond" w:hAnsi="Garamond"/>
          <w:iCs/>
          <w:color w:val="000000"/>
          <w:szCs w:val="24"/>
        </w:rPr>
        <w:t>Rregullores për procedurat dhe afatet për dhënien, modifikimin, transferimin, rinovimin, njohjen dhe heqjen e licencave në sektorin e energjisë elektrik</w:t>
      </w:r>
      <w:r w:rsidR="00981067" w:rsidRPr="00871B69">
        <w:rPr>
          <w:rFonts w:ascii="Garamond" w:hAnsi="Garamond"/>
          <w:iCs/>
          <w:color w:val="000000"/>
          <w:szCs w:val="24"/>
        </w:rPr>
        <w:t>e”</w:t>
      </w:r>
      <w:r w:rsidRPr="00871B69">
        <w:rPr>
          <w:rFonts w:ascii="Garamond" w:hAnsi="Garamond"/>
          <w:color w:val="000000"/>
          <w:szCs w:val="24"/>
        </w:rPr>
        <w:t xml:space="preserve">, të miratuar me vendimin e </w:t>
      </w:r>
      <w:r w:rsidR="00981067" w:rsidRPr="00871B69">
        <w:rPr>
          <w:rFonts w:ascii="Garamond" w:hAnsi="Garamond"/>
          <w:color w:val="000000"/>
          <w:szCs w:val="24"/>
        </w:rPr>
        <w:t xml:space="preserve">Bordit </w:t>
      </w:r>
      <w:r w:rsidRPr="00871B69">
        <w:rPr>
          <w:rFonts w:ascii="Garamond" w:hAnsi="Garamond"/>
          <w:color w:val="000000"/>
          <w:szCs w:val="24"/>
        </w:rPr>
        <w:t>të Entit Rregullator të Energjisë (ERE) nr. 109, datë 29.6.2016, e ndryshuar, si dhe nenit 15 të “</w:t>
      </w:r>
      <w:r w:rsidRPr="00871B69">
        <w:rPr>
          <w:rFonts w:ascii="Garamond" w:hAnsi="Garamond"/>
          <w:iCs/>
          <w:color w:val="000000"/>
          <w:szCs w:val="24"/>
        </w:rPr>
        <w:t>Rregullores për organizimin, funksionimin dhe procedurat e ERE-s</w:t>
      </w:r>
      <w:r w:rsidR="00871B69" w:rsidRPr="00871B69">
        <w:rPr>
          <w:rFonts w:ascii="Garamond" w:hAnsi="Garamond"/>
          <w:iCs/>
          <w:color w:val="000000"/>
          <w:szCs w:val="24"/>
        </w:rPr>
        <w:t>”</w:t>
      </w:r>
      <w:r w:rsidRPr="00871B69">
        <w:rPr>
          <w:rFonts w:ascii="Garamond" w:hAnsi="Garamond"/>
          <w:color w:val="000000"/>
          <w:szCs w:val="24"/>
        </w:rPr>
        <w:t>; Bordi i E</w:t>
      </w:r>
      <w:bookmarkStart w:id="0" w:name="_GoBack"/>
      <w:bookmarkEnd w:id="0"/>
      <w:r w:rsidRPr="00871B69">
        <w:rPr>
          <w:rFonts w:ascii="Garamond" w:hAnsi="Garamond"/>
          <w:color w:val="000000"/>
          <w:szCs w:val="24"/>
        </w:rPr>
        <w:t xml:space="preserve">RE-s, në mbledhjen e tij të datës 8.7.2025, mbasi shqyrtoi relacionin me nr. 1648/13 prot., datë 2.7.2025, të Drejtorisë së Licencimit dhe Autorizimeve </w:t>
      </w:r>
      <w:r w:rsidRPr="00871B69">
        <w:rPr>
          <w:rFonts w:ascii="Garamond" w:hAnsi="Garamond"/>
          <w:iCs/>
          <w:color w:val="000000"/>
          <w:szCs w:val="24"/>
        </w:rPr>
        <w:t xml:space="preserve">“Mbi kërkesën e shoqërisë </w:t>
      </w:r>
      <w:r w:rsidR="00981067" w:rsidRPr="00871B69">
        <w:rPr>
          <w:rFonts w:ascii="Garamond" w:hAnsi="Garamond"/>
          <w:iCs/>
          <w:color w:val="000000"/>
          <w:szCs w:val="24"/>
        </w:rPr>
        <w:t>‘</w:t>
      </w:r>
      <w:r w:rsidRPr="00871B69">
        <w:rPr>
          <w:rFonts w:ascii="Garamond" w:hAnsi="Garamond"/>
          <w:iCs/>
          <w:color w:val="000000"/>
          <w:szCs w:val="24"/>
        </w:rPr>
        <w:t>SunPro</w:t>
      </w:r>
      <w:r w:rsidR="00981067" w:rsidRPr="00871B69">
        <w:rPr>
          <w:rFonts w:ascii="Garamond" w:hAnsi="Garamond"/>
          <w:iCs/>
          <w:color w:val="000000"/>
          <w:szCs w:val="24"/>
        </w:rPr>
        <w:t>’</w:t>
      </w:r>
      <w:r w:rsidRPr="00871B69">
        <w:rPr>
          <w:rFonts w:ascii="Garamond" w:hAnsi="Garamond"/>
          <w:iCs/>
          <w:color w:val="000000"/>
          <w:szCs w:val="24"/>
        </w:rPr>
        <w:t xml:space="preserve"> sh</w:t>
      </w:r>
      <w:r w:rsidR="00981067" w:rsidRPr="00871B69">
        <w:rPr>
          <w:rFonts w:ascii="Garamond" w:hAnsi="Garamond"/>
          <w:iCs/>
          <w:color w:val="000000"/>
          <w:szCs w:val="24"/>
        </w:rPr>
        <w:t>.</w:t>
      </w:r>
      <w:r w:rsidRPr="00871B69">
        <w:rPr>
          <w:rFonts w:ascii="Garamond" w:hAnsi="Garamond"/>
          <w:iCs/>
          <w:color w:val="000000"/>
          <w:szCs w:val="24"/>
        </w:rPr>
        <w:t>p</w:t>
      </w:r>
      <w:r w:rsidR="00981067" w:rsidRPr="00871B69">
        <w:rPr>
          <w:rFonts w:ascii="Garamond" w:hAnsi="Garamond"/>
          <w:iCs/>
          <w:color w:val="000000"/>
          <w:szCs w:val="24"/>
        </w:rPr>
        <w:t>.</w:t>
      </w:r>
      <w:r w:rsidRPr="00871B69">
        <w:rPr>
          <w:rFonts w:ascii="Garamond" w:hAnsi="Garamond"/>
          <w:iCs/>
          <w:color w:val="000000"/>
          <w:szCs w:val="24"/>
        </w:rPr>
        <w:t>k</w:t>
      </w:r>
      <w:r w:rsidR="00981067" w:rsidRPr="00871B69">
        <w:rPr>
          <w:rFonts w:ascii="Garamond" w:hAnsi="Garamond"/>
          <w:iCs/>
          <w:color w:val="000000"/>
          <w:szCs w:val="24"/>
        </w:rPr>
        <w:t>.</w:t>
      </w:r>
      <w:r w:rsidRPr="00871B69">
        <w:rPr>
          <w:rFonts w:ascii="Garamond" w:hAnsi="Garamond"/>
          <w:iCs/>
          <w:color w:val="000000"/>
          <w:szCs w:val="24"/>
        </w:rPr>
        <w:t xml:space="preserve"> për licencim në veprimtarinë e prodhimit të energjisë elektrike”</w:t>
      </w:r>
      <w:r w:rsidRPr="00871B69">
        <w:rPr>
          <w:rFonts w:ascii="Garamond" w:hAnsi="Garamond"/>
          <w:color w:val="000000"/>
          <w:szCs w:val="24"/>
        </w:rPr>
        <w:t>,</w:t>
      </w:r>
    </w:p>
    <w:p w14:paraId="6ED399AA" w14:textId="77777777" w:rsidR="007B6134" w:rsidRPr="00981067" w:rsidRDefault="007B6134" w:rsidP="007B6134">
      <w:pPr>
        <w:autoSpaceDE w:val="0"/>
        <w:autoSpaceDN w:val="0"/>
        <w:adjustRightInd w:val="0"/>
        <w:spacing w:after="0" w:line="240" w:lineRule="auto"/>
        <w:ind w:firstLine="284"/>
        <w:jc w:val="both"/>
        <w:rPr>
          <w:rFonts w:ascii="Garamond" w:hAnsi="Garamond"/>
          <w:bCs/>
          <w:color w:val="000000"/>
          <w:szCs w:val="24"/>
        </w:rPr>
      </w:pPr>
      <w:r w:rsidRPr="00981067">
        <w:rPr>
          <w:rFonts w:ascii="Garamond" w:hAnsi="Garamond"/>
          <w:bCs/>
          <w:color w:val="000000"/>
          <w:szCs w:val="24"/>
        </w:rPr>
        <w:t xml:space="preserve">Konstatoi se: </w:t>
      </w:r>
    </w:p>
    <w:p w14:paraId="46BB061E" w14:textId="3AF05AC9"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Shoqëria “SunPro” sh.p.k., me shkresën e protokolluar në ERE me nr. 1648 prot., datë 30.4.2025, ka paraqitur kërkesën e saj për licencim në veprimtarinë e prodhimit të energjisë elektrike nga centrali eolik, me kapacitet prodhues 3 </w:t>
      </w:r>
      <w:r w:rsidR="00981067" w:rsidRPr="00981067">
        <w:rPr>
          <w:rFonts w:ascii="Garamond" w:hAnsi="Garamond"/>
          <w:i/>
          <w:color w:val="000000"/>
          <w:szCs w:val="24"/>
        </w:rPr>
        <w:t>mw</w:t>
      </w:r>
      <w:r w:rsidRPr="00981067">
        <w:rPr>
          <w:rFonts w:ascii="Garamond" w:hAnsi="Garamond"/>
          <w:color w:val="000000"/>
          <w:szCs w:val="24"/>
        </w:rPr>
        <w:t>, me vendndodhje në Tragjas, Njësia Administrative Orikum, Qarku Vlorë.</w:t>
      </w:r>
    </w:p>
    <w:p w14:paraId="0FE69461" w14:textId="21ADA34E"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Fillimi i </w:t>
      </w:r>
      <w:r w:rsidR="00981067" w:rsidRPr="00981067">
        <w:rPr>
          <w:rFonts w:ascii="Garamond" w:hAnsi="Garamond"/>
          <w:b/>
          <w:bCs/>
          <w:color w:val="000000"/>
          <w:szCs w:val="24"/>
        </w:rPr>
        <w:t xml:space="preserve">procedurës së licencimit  </w:t>
      </w:r>
    </w:p>
    <w:p w14:paraId="1BD6FACC" w14:textId="1D5EAFDE"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Bordi i ERE-s me vendimin nr. 98, datë 12.5.2025, vendosi të fillojë procedurën për licencimin e shoqërisë në veprimtarinë e prodhimit të energjisë elektrike.</w:t>
      </w:r>
    </w:p>
    <w:p w14:paraId="2160285F" w14:textId="4A2CCAA4"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ERE botoi njoftimin në median e shkruar për fillimin e kësaj procedure (në datat 13.5.2025 dhe 14.5.2025) dhe në përfundim të afatit të pritjes së komenteve apo objeksioneve nga të tretët (data 12.6.2025), nuk rezultoi të ketë të tilla. Njoftimi për fillimin e procedurës u botua edhe në faqen zyrtare të internetit të ERE-s.</w:t>
      </w:r>
    </w:p>
    <w:p w14:paraId="00F98A33" w14:textId="3366C93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nr. 1648/3 prot., datë 21.5.2025, ERE ka njoftuar Ministrinë e Infrastrukturës dhe Energjisë (MIE) për fillimin e kësaj procedure, duke i kërkuar gjithashtu qëndrimin e saj mbi faktin që shoqëria nuk ka depozituar në ERE një Kontratë të nënshkruar me MIE-n, si dhe nëse kanë një qëndrim ndryshe në lidhje me këtë. </w:t>
      </w:r>
    </w:p>
    <w:p w14:paraId="00377729" w14:textId="2FB011F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Me shkresën nr. 1648/5 prot., datë 21.5.2025, ERE ka njoftuar edhe Autoritetin e Aviacionit Civil (AAC) për vendimin e bordit të ERE-s të sipërcituar. Në vijim të këtij njoftimi, me shkresën e protokolluar në ERE me nr. 1648/8 prot., datë 16.6.2025, AAC ka kërkuar, që në vijim të këtij njoftimi t’i përcillet nga ERE informacion dhe dokumentacion shtesë.</w:t>
      </w:r>
    </w:p>
    <w:p w14:paraId="23C16851" w14:textId="5840ECF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Me shkresën nr. 1648/11 prot., datë 24.6.2024, drejtuar AAC</w:t>
      </w:r>
      <w:r w:rsidR="00981067" w:rsidRPr="00981067">
        <w:rPr>
          <w:rFonts w:ascii="Garamond" w:hAnsi="Garamond"/>
          <w:color w:val="000000"/>
          <w:szCs w:val="24"/>
        </w:rPr>
        <w:t>-së</w:t>
      </w:r>
      <w:r w:rsidRPr="00981067">
        <w:rPr>
          <w:rFonts w:ascii="Garamond" w:hAnsi="Garamond"/>
          <w:color w:val="000000"/>
          <w:szCs w:val="24"/>
        </w:rPr>
        <w:t>, për dijeni shoqërisë “SunPro” sh.p.k., ERE ka sqaruar autoritetin se duhet t’i drejtohet shoqërisë për të marrë informacionin/dokumentacionin e plotë. Në këtë shkresë janë njoftuar dhe afatet përkatëse procedurale brenda të cilave duhet të shprehet ERE për aplikimin e shoqërisë.</w:t>
      </w:r>
    </w:p>
    <w:p w14:paraId="4DCBA5F2" w14:textId="1A106764"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Kërkesa për </w:t>
      </w:r>
      <w:r w:rsidR="00981067" w:rsidRPr="00981067">
        <w:rPr>
          <w:rFonts w:ascii="Garamond" w:hAnsi="Garamond"/>
          <w:b/>
          <w:bCs/>
          <w:color w:val="000000"/>
          <w:szCs w:val="24"/>
        </w:rPr>
        <w:t>dokumentacionin plotësues</w:t>
      </w:r>
    </w:p>
    <w:p w14:paraId="18AA0970" w14:textId="025B28AB"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color w:val="000000"/>
          <w:szCs w:val="24"/>
        </w:rPr>
        <w:t>- Me shkresën nr. 1648/4 prot., datë 21.5.2025, ERE i është drejtuar shoqërisë duke i njoftuar vendimin e fillimit të procedurës duke i kërkuar depozitimin e informacionit/ dokumentacionit të aplikimit të konstatuar të munguar në këtë aplikim.</w:t>
      </w:r>
    </w:p>
    <w:p w14:paraId="4E38BCF7" w14:textId="28BB3465"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Dorëzimi dhe </w:t>
      </w:r>
      <w:r w:rsidR="00981067" w:rsidRPr="00981067">
        <w:rPr>
          <w:rFonts w:ascii="Garamond" w:hAnsi="Garamond"/>
          <w:b/>
          <w:bCs/>
          <w:color w:val="000000"/>
          <w:szCs w:val="24"/>
        </w:rPr>
        <w:t>vlerësimi i dokumentacionit plotësues</w:t>
      </w:r>
    </w:p>
    <w:p w14:paraId="71B6412B" w14:textId="775B9DF2"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lastRenderedPageBreak/>
        <w:t>- Në përgjigje, me shkresën e protokolluar në ERE me nr. 1648/6 prot., datë 4.6.2025, shoqëria shprehet se, duke qenë se përcaktimi në pikën 1, g</w:t>
      </w:r>
      <w:r w:rsidR="00871B69">
        <w:rPr>
          <w:rFonts w:ascii="Garamond" w:hAnsi="Garamond"/>
          <w:color w:val="000000"/>
          <w:szCs w:val="24"/>
        </w:rPr>
        <w:t>e</w:t>
      </w:r>
      <w:r w:rsidRPr="00981067">
        <w:rPr>
          <w:rFonts w:ascii="Garamond" w:hAnsi="Garamond"/>
          <w:color w:val="000000"/>
          <w:szCs w:val="24"/>
        </w:rPr>
        <w:t xml:space="preserve">rma “h”, nënparagrafi </w:t>
      </w:r>
      <w:r w:rsidR="00871B69">
        <w:rPr>
          <w:rFonts w:ascii="Garamond" w:hAnsi="Garamond"/>
          <w:color w:val="000000"/>
          <w:szCs w:val="24"/>
        </w:rPr>
        <w:t>“</w:t>
      </w:r>
      <w:r w:rsidRPr="00981067">
        <w:rPr>
          <w:rFonts w:ascii="Garamond" w:hAnsi="Garamond"/>
          <w:color w:val="000000"/>
          <w:szCs w:val="24"/>
        </w:rPr>
        <w:t>iii</w:t>
      </w:r>
      <w:r w:rsidR="00871B69">
        <w:rPr>
          <w:rFonts w:ascii="Garamond" w:hAnsi="Garamond"/>
          <w:color w:val="000000"/>
          <w:szCs w:val="24"/>
        </w:rPr>
        <w:t>”</w:t>
      </w:r>
      <w:r w:rsidRPr="00981067">
        <w:rPr>
          <w:rFonts w:ascii="Garamond" w:hAnsi="Garamond"/>
          <w:color w:val="000000"/>
          <w:szCs w:val="24"/>
        </w:rPr>
        <w:t xml:space="preserve"> të VKM-së nr. 146, datë 13.3.2025, paraqet një </w:t>
      </w:r>
      <w:r w:rsidRPr="00981067">
        <w:rPr>
          <w:rFonts w:ascii="Garamond" w:hAnsi="Garamond"/>
          <w:b/>
          <w:bCs/>
          <w:color w:val="000000"/>
          <w:szCs w:val="24"/>
        </w:rPr>
        <w:t>të drejtë</w:t>
      </w:r>
      <w:r w:rsidRPr="00981067">
        <w:rPr>
          <w:rFonts w:ascii="Garamond" w:hAnsi="Garamond"/>
          <w:color w:val="000000"/>
          <w:szCs w:val="24"/>
        </w:rPr>
        <w:t xml:space="preserve"> dhe jo një </w:t>
      </w:r>
      <w:r w:rsidRPr="00981067">
        <w:rPr>
          <w:rFonts w:ascii="Garamond" w:hAnsi="Garamond"/>
          <w:b/>
          <w:bCs/>
          <w:color w:val="000000"/>
          <w:szCs w:val="24"/>
        </w:rPr>
        <w:t>detyrim</w:t>
      </w:r>
      <w:r w:rsidRPr="00981067">
        <w:rPr>
          <w:rFonts w:ascii="Garamond" w:hAnsi="Garamond"/>
          <w:color w:val="000000"/>
          <w:szCs w:val="24"/>
        </w:rPr>
        <w:t>, ajo nuk ka krijuar një shoqëri të veçantë për qëllime specifike. Si e tillë, shoqëria “SunPro” sh.p.k. është mbajtësja e të drejtës për ndërtimin dhe operimin e centralit eolik. Në kuadër të këtij sqarimi, shoqëria ka depozituar një pjesë të dokumentacionit të munguar, ndërsa për pjesën e mbetur të dokumentacionit ende të paplotësuar, ka kërkuar kohë shtesë për dorëzimin e tij.</w:t>
      </w:r>
    </w:p>
    <w:p w14:paraId="77EF0EF8" w14:textId="458606E1"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ERE me shkresën me nr. 1648/7 prot., datë 12.6.2025, i ka kërkuar shoqërisë që, për aq sa është e mundur, të depozitojë në ERE dokumentacionin e munguar brenda datës 30.6.2025. Në rast se deri në këtë datë dokumentacioni nuk është ende i plotë, shoqëria të njoftojë për një afat të arsyeshëm brenda të cilit parashikon të dorëzojë pjesën e mbetur të dokumentacionit të aplikimit.</w:t>
      </w:r>
    </w:p>
    <w:p w14:paraId="291E4624" w14:textId="41C2BF94"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Po ashtu, ERE i është drejtuar edhe Operatorit të Sistemit të Transmetimit (OST) sh.a., me shkresën nr. 1648/9 prot., datë 16.6.2025, duke i kërkuar informacion lidhur me statusin dhe fazën në të cilën ndodhet procedura për miratimin e pikës së lidhjes së centralit eolik me rrjetin elektrik, si dhe mbi afatin e pritshëm për një qëndrim përfundimtar në lidhje me kërkesën e paraqitur nga shoqëria. </w:t>
      </w:r>
    </w:p>
    <w:p w14:paraId="0975AB46" w14:textId="45CCED5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e saj nr. 04 prot., datë 30.6.2025, protokolluar në ERE me nr. 1648/12 prot., datë 2.7.2025, shoqëria ka depozituar dokumentacion plotësues në kuadër të aplikimit të saj. Gjithashtu, në të njëjtën shkresë, ajo ka paraqitur kërkesën për të plotësuar dokumentacionin e plotë dhe të përditësuar që i mungon, deri më datë 30.9.2025. Ndër dokumentet që vijojnë të mungojnë është edhe miratimi përfundimtar, respektivisht marrëveshja e nënshkruar me OST sh.a., për pikën e lidhjes së centralit eolik me rrjetin e transmetimit. </w:t>
      </w:r>
    </w:p>
    <w:p w14:paraId="023847E4" w14:textId="47E74287"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Pezullimi i </w:t>
      </w:r>
      <w:r w:rsidR="00981067" w:rsidRPr="00981067">
        <w:rPr>
          <w:rFonts w:ascii="Garamond" w:hAnsi="Garamond"/>
          <w:b/>
          <w:bCs/>
          <w:color w:val="000000"/>
          <w:szCs w:val="24"/>
        </w:rPr>
        <w:t xml:space="preserve">afatit të vendimmarrjes </w:t>
      </w:r>
    </w:p>
    <w:p w14:paraId="442AB6CB" w14:textId="434516F8"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Referuar nenit 66, pika 1</w:t>
      </w:r>
      <w:r w:rsidR="00871B69">
        <w:rPr>
          <w:rFonts w:ascii="Garamond" w:hAnsi="Garamond"/>
          <w:color w:val="000000"/>
          <w:szCs w:val="24"/>
        </w:rPr>
        <w:t>,</w:t>
      </w:r>
      <w:r w:rsidRPr="00981067">
        <w:rPr>
          <w:rFonts w:ascii="Garamond" w:hAnsi="Garamond"/>
          <w:color w:val="000000"/>
          <w:szCs w:val="24"/>
        </w:rPr>
        <w:t xml:space="preserve"> të ligjit nr. 44/2015</w:t>
      </w:r>
      <w:r w:rsidR="00871B69">
        <w:rPr>
          <w:rFonts w:ascii="Garamond" w:hAnsi="Garamond"/>
          <w:color w:val="000000"/>
          <w:szCs w:val="24"/>
        </w:rPr>
        <w:t>,</w:t>
      </w:r>
      <w:r w:rsidRPr="00981067">
        <w:rPr>
          <w:rFonts w:ascii="Garamond" w:hAnsi="Garamond"/>
          <w:color w:val="000000"/>
          <w:szCs w:val="24"/>
        </w:rPr>
        <w:t xml:space="preserve"> </w:t>
      </w:r>
      <w:r w:rsidRPr="00871B69">
        <w:rPr>
          <w:rFonts w:ascii="Garamond" w:hAnsi="Garamond"/>
          <w:color w:val="000000"/>
          <w:szCs w:val="24"/>
        </w:rPr>
        <w:t>“</w:t>
      </w:r>
      <w:r w:rsidRPr="00871B69">
        <w:rPr>
          <w:rFonts w:ascii="Garamond" w:hAnsi="Garamond"/>
          <w:iCs/>
          <w:color w:val="000000"/>
          <w:szCs w:val="24"/>
        </w:rPr>
        <w:t>Kodi i Procedurave Administrative të Republikës së Shqipërisë</w:t>
      </w:r>
      <w:r w:rsidRPr="00871B69">
        <w:rPr>
          <w:rFonts w:ascii="Garamond" w:hAnsi="Garamond"/>
          <w:color w:val="000000"/>
          <w:szCs w:val="24"/>
        </w:rPr>
        <w:t>”,</w:t>
      </w:r>
      <w:r w:rsidRPr="00981067">
        <w:rPr>
          <w:rFonts w:ascii="Garamond" w:hAnsi="Garamond"/>
          <w:color w:val="000000"/>
          <w:szCs w:val="24"/>
        </w:rPr>
        <w:t xml:space="preserve"> kur shqyrtimi i një çështjeje administrative varet nga një çështje tjetër ligjore e pavarur (“çështje paraprake”), për të cilën është kompetente një gjykatë ose organ tjetër, organi administrativ ka të drejtë të pezullojë procedurën deri në marrjen e një vendimi të formës së prerë dhe njofton palët për pezullimin. </w:t>
      </w:r>
    </w:p>
    <w:p w14:paraId="35B34FBB" w14:textId="78CFBD9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Gjithashtu në nenin 14, pika 10, të </w:t>
      </w:r>
      <w:r w:rsidRPr="00871B69">
        <w:rPr>
          <w:rFonts w:ascii="Garamond" w:hAnsi="Garamond"/>
          <w:color w:val="000000"/>
          <w:szCs w:val="24"/>
        </w:rPr>
        <w:t>“</w:t>
      </w:r>
      <w:r w:rsidRPr="00871B69">
        <w:rPr>
          <w:rFonts w:ascii="Garamond" w:hAnsi="Garamond"/>
          <w:iCs/>
          <w:color w:val="000000"/>
          <w:szCs w:val="24"/>
        </w:rPr>
        <w:t>Rregullores për procedurat dhe afatet për dhënien, modifikimin, transferimin, rinovimin, njohjen dhe heqjen e licencave në sektorin e energjisë elektrike</w:t>
      </w:r>
      <w:r w:rsidRPr="00871B69">
        <w:rPr>
          <w:rFonts w:ascii="Garamond" w:hAnsi="Garamond"/>
          <w:color w:val="000000"/>
          <w:szCs w:val="24"/>
        </w:rPr>
        <w:t xml:space="preserve">”, </w:t>
      </w:r>
      <w:r w:rsidRPr="00981067">
        <w:rPr>
          <w:rFonts w:ascii="Garamond" w:hAnsi="Garamond"/>
          <w:color w:val="000000"/>
          <w:szCs w:val="24"/>
        </w:rPr>
        <w:t>të ndryshuar, parashikohet se bordi mund të vendosë, rast pas rasti, pezullimin e vendimmarrjes pas fillimit të procedurës.</w:t>
      </w:r>
    </w:p>
    <w:p w14:paraId="3B069C70" w14:textId="360B1F1D" w:rsidR="007B6134" w:rsidRPr="00981067" w:rsidRDefault="007B6134" w:rsidP="007B6134">
      <w:pPr>
        <w:autoSpaceDE w:val="0"/>
        <w:autoSpaceDN w:val="0"/>
        <w:adjustRightInd w:val="0"/>
        <w:spacing w:after="0" w:line="240" w:lineRule="auto"/>
        <w:ind w:firstLine="284"/>
        <w:jc w:val="both"/>
        <w:rPr>
          <w:rFonts w:ascii="Garamond" w:hAnsi="Garamond"/>
          <w:i/>
          <w:iCs/>
          <w:color w:val="000000"/>
          <w:szCs w:val="24"/>
        </w:rPr>
      </w:pPr>
      <w:r w:rsidRPr="00981067">
        <w:rPr>
          <w:rFonts w:ascii="Garamond" w:hAnsi="Garamond"/>
          <w:color w:val="000000"/>
          <w:szCs w:val="24"/>
        </w:rPr>
        <w:t xml:space="preserve">- Për sa më sipër, referuar kërkesës së shoqërisë dhe në zbatim të parashikimeve të kuadrit ligjor e nënligjor në fuqi, të cituara më sipër, vlerësohet pezullimi i vendimmarrjes së bordit të ERE-s për kërkesën e shoqërisë “SunPro” sh.p.k. për licencim në veprimtarinë e prodhimit të energjisë elektrike nga centrali eolik, me kapacitet prodhues 3 </w:t>
      </w:r>
      <w:r w:rsidR="00871B69" w:rsidRPr="00981067">
        <w:rPr>
          <w:rFonts w:ascii="Garamond" w:hAnsi="Garamond"/>
          <w:color w:val="000000"/>
          <w:szCs w:val="24"/>
        </w:rPr>
        <w:t>mw</w:t>
      </w:r>
      <w:r w:rsidRPr="00981067">
        <w:rPr>
          <w:rFonts w:ascii="Garamond" w:hAnsi="Garamond"/>
          <w:color w:val="000000"/>
          <w:szCs w:val="24"/>
        </w:rPr>
        <w:t>, me vendndodhje në Tragjas, Njësia Administrative Orikum, Qarku Vlorë. Shoqëria duhet të depozitojë dokumentacionin e munguar brenda datës 30.9.2025.</w:t>
      </w:r>
    </w:p>
    <w:p w14:paraId="798F543A" w14:textId="4A51BFF1"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Për gjithë sa më sipër, </w:t>
      </w:r>
      <w:r w:rsidR="00981067" w:rsidRPr="00981067">
        <w:rPr>
          <w:rFonts w:ascii="Garamond" w:hAnsi="Garamond"/>
          <w:color w:val="000000"/>
          <w:szCs w:val="24"/>
        </w:rPr>
        <w:t xml:space="preserve">Bordi </w:t>
      </w:r>
      <w:r w:rsidRPr="00981067">
        <w:rPr>
          <w:rFonts w:ascii="Garamond" w:hAnsi="Garamond"/>
          <w:color w:val="000000"/>
          <w:szCs w:val="24"/>
        </w:rPr>
        <w:t xml:space="preserve">i ERE-s  </w:t>
      </w:r>
    </w:p>
    <w:p w14:paraId="02E527FD"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p>
    <w:p w14:paraId="0A9F33A1" w14:textId="04A0F1D6" w:rsidR="007B6134" w:rsidRPr="00981067" w:rsidRDefault="007B6134" w:rsidP="007B6134">
      <w:pPr>
        <w:autoSpaceDE w:val="0"/>
        <w:autoSpaceDN w:val="0"/>
        <w:adjustRightInd w:val="0"/>
        <w:spacing w:after="0" w:line="240" w:lineRule="auto"/>
        <w:ind w:firstLine="284"/>
        <w:jc w:val="center"/>
        <w:rPr>
          <w:rFonts w:ascii="Garamond" w:hAnsi="Garamond"/>
          <w:bCs/>
          <w:color w:val="000000"/>
          <w:szCs w:val="24"/>
        </w:rPr>
      </w:pPr>
      <w:r w:rsidRPr="00981067">
        <w:rPr>
          <w:rFonts w:ascii="Garamond" w:hAnsi="Garamond"/>
          <w:bCs/>
          <w:color w:val="000000"/>
          <w:szCs w:val="24"/>
        </w:rPr>
        <w:t>VENDOSI:</w:t>
      </w:r>
    </w:p>
    <w:p w14:paraId="0EF31394" w14:textId="77777777" w:rsidR="007B6134" w:rsidRPr="00981067" w:rsidRDefault="007B6134" w:rsidP="007B6134">
      <w:pPr>
        <w:autoSpaceDE w:val="0"/>
        <w:autoSpaceDN w:val="0"/>
        <w:adjustRightInd w:val="0"/>
        <w:spacing w:after="0" w:line="240" w:lineRule="auto"/>
        <w:ind w:firstLine="284"/>
        <w:jc w:val="center"/>
        <w:rPr>
          <w:rFonts w:ascii="Garamond" w:hAnsi="Garamond"/>
          <w:color w:val="000000"/>
          <w:szCs w:val="24"/>
        </w:rPr>
      </w:pPr>
    </w:p>
    <w:p w14:paraId="188C5306" w14:textId="5D5F004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1. Të pezullojë afatin e vendimmarrjes së bordit të ERE-s për kërkesën e shoqërisë “SunPro” sh.p.k. për licencim në veprimtarinë e prodhimit të energjisë elektrike nga centrali eolik, me kapacitet prodhues 3 </w:t>
      </w:r>
      <w:r w:rsidR="00871B69" w:rsidRPr="00871B69">
        <w:rPr>
          <w:rFonts w:ascii="Garamond" w:hAnsi="Garamond"/>
          <w:i/>
          <w:color w:val="000000"/>
          <w:szCs w:val="24"/>
        </w:rPr>
        <w:t>mw</w:t>
      </w:r>
      <w:r w:rsidRPr="00981067">
        <w:rPr>
          <w:rFonts w:ascii="Garamond" w:hAnsi="Garamond"/>
          <w:color w:val="000000"/>
          <w:szCs w:val="24"/>
        </w:rPr>
        <w:t>, me vendndodhje n</w:t>
      </w:r>
      <w:r w:rsidR="00871B69">
        <w:rPr>
          <w:rFonts w:ascii="Garamond" w:hAnsi="Garamond"/>
          <w:color w:val="000000"/>
          <w:szCs w:val="24"/>
        </w:rPr>
        <w:t>ë</w:t>
      </w:r>
      <w:r w:rsidRPr="00981067">
        <w:rPr>
          <w:rFonts w:ascii="Garamond" w:hAnsi="Garamond"/>
          <w:color w:val="000000"/>
          <w:szCs w:val="24"/>
        </w:rPr>
        <w:t xml:space="preserve"> Tragjas, Njësia Administrative Orikum, </w:t>
      </w:r>
      <w:r w:rsidR="00981067" w:rsidRPr="00981067">
        <w:rPr>
          <w:rFonts w:ascii="Garamond" w:hAnsi="Garamond"/>
          <w:color w:val="000000"/>
          <w:szCs w:val="24"/>
        </w:rPr>
        <w:t xml:space="preserve">qarku </w:t>
      </w:r>
      <w:r w:rsidRPr="00981067">
        <w:rPr>
          <w:rFonts w:ascii="Garamond" w:hAnsi="Garamond"/>
          <w:color w:val="000000"/>
          <w:szCs w:val="24"/>
        </w:rPr>
        <w:t>Vlorë.</w:t>
      </w:r>
    </w:p>
    <w:p w14:paraId="27B1F39F" w14:textId="33E1FA92" w:rsidR="00B90540" w:rsidRPr="004B3388" w:rsidRDefault="007B6134" w:rsidP="00B90540">
      <w:pPr>
        <w:autoSpaceDE w:val="0"/>
        <w:autoSpaceDN w:val="0"/>
        <w:adjustRightInd w:val="0"/>
        <w:spacing w:after="0" w:line="240" w:lineRule="auto"/>
        <w:ind w:firstLine="284"/>
        <w:jc w:val="both"/>
        <w:rPr>
          <w:rFonts w:ascii="Garamond" w:hAnsi="Garamond"/>
          <w:i/>
          <w:iCs/>
          <w:color w:val="000000"/>
          <w:szCs w:val="24"/>
        </w:rPr>
      </w:pPr>
      <w:r w:rsidRPr="00981067">
        <w:rPr>
          <w:rFonts w:ascii="Garamond" w:hAnsi="Garamond"/>
          <w:color w:val="000000"/>
          <w:szCs w:val="24"/>
        </w:rPr>
        <w:t>2.</w:t>
      </w:r>
      <w:r w:rsidR="00B90540" w:rsidRPr="00B90540">
        <w:rPr>
          <w:rFonts w:ascii="Garamond" w:hAnsi="Garamond"/>
          <w:i/>
          <w:iCs/>
          <w:color w:val="000000"/>
          <w:szCs w:val="24"/>
        </w:rPr>
        <w:t xml:space="preserve"> </w:t>
      </w:r>
      <w:r w:rsidR="00B90540" w:rsidRPr="004B3388">
        <w:rPr>
          <w:rFonts w:ascii="Garamond" w:hAnsi="Garamond"/>
          <w:i/>
          <w:iCs/>
          <w:color w:val="000000"/>
          <w:szCs w:val="24"/>
        </w:rPr>
        <w:t>Brenda datës 22.11.2025, shoqëria duhet të depozitojë në ERE përgjigjen e Operatorit të Sistemit të Transmetimit sh.a. për aplikimin e bërë për pikën e lidhjes së centralit me rrjetin e transmetimit.</w:t>
      </w:r>
    </w:p>
    <w:p w14:paraId="27F7C4EF" w14:textId="280DB224"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p>
    <w:p w14:paraId="3AA3DB97" w14:textId="4C8F087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3. Drejtoria e Licencimit dhe Autorizimeve të njoftojë shoqërinë “SunPro” sh.p.k., për vendimin e </w:t>
      </w:r>
      <w:r w:rsidR="00981067" w:rsidRPr="00981067">
        <w:rPr>
          <w:rFonts w:ascii="Garamond" w:hAnsi="Garamond"/>
          <w:color w:val="000000"/>
          <w:szCs w:val="24"/>
        </w:rPr>
        <w:t xml:space="preserve">Bordit </w:t>
      </w:r>
      <w:r w:rsidRPr="00981067">
        <w:rPr>
          <w:rFonts w:ascii="Garamond" w:hAnsi="Garamond"/>
          <w:color w:val="000000"/>
          <w:szCs w:val="24"/>
        </w:rPr>
        <w:t>të ERE-s.</w:t>
      </w:r>
    </w:p>
    <w:p w14:paraId="4883BCE3"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Ky vendim hyn në fuqi menjëherë. </w:t>
      </w:r>
    </w:p>
    <w:p w14:paraId="00F23480" w14:textId="6D83DD6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Çdo palë e përfshirë në këtë procedurë mund t’i kërkojë ERE-s, brenda 7 ditëve kalendarike nga data e marrjes së vendimit, rishikimin e vendimit të </w:t>
      </w:r>
      <w:r w:rsidR="00981067" w:rsidRPr="00981067">
        <w:rPr>
          <w:rFonts w:ascii="Garamond" w:hAnsi="Garamond"/>
          <w:color w:val="000000"/>
          <w:szCs w:val="24"/>
        </w:rPr>
        <w:t xml:space="preserve">Bordit </w:t>
      </w:r>
      <w:r w:rsidRPr="00981067">
        <w:rPr>
          <w:rFonts w:ascii="Garamond" w:hAnsi="Garamond"/>
          <w:color w:val="000000"/>
          <w:szCs w:val="24"/>
        </w:rPr>
        <w:t xml:space="preserve">në rast se ka siguruar prova të reja që mund ta çojnë </w:t>
      </w:r>
      <w:r w:rsidR="00981067" w:rsidRPr="00981067">
        <w:rPr>
          <w:rFonts w:ascii="Garamond" w:hAnsi="Garamond"/>
          <w:color w:val="000000"/>
          <w:szCs w:val="24"/>
        </w:rPr>
        <w:t xml:space="preserve">Bordin </w:t>
      </w:r>
      <w:r w:rsidRPr="00981067">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6D4B26B"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Ky vendim botohet në Fletoren Zyrtare. </w:t>
      </w:r>
    </w:p>
    <w:p w14:paraId="08CD9B40"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p>
    <w:p w14:paraId="52C9A62A" w14:textId="6D19FB1D" w:rsidR="007B6134" w:rsidRPr="00981067" w:rsidRDefault="007B6134" w:rsidP="007B6134">
      <w:pPr>
        <w:autoSpaceDE w:val="0"/>
        <w:autoSpaceDN w:val="0"/>
        <w:adjustRightInd w:val="0"/>
        <w:spacing w:after="0" w:line="240" w:lineRule="auto"/>
        <w:ind w:firstLine="284"/>
        <w:jc w:val="right"/>
        <w:rPr>
          <w:rFonts w:ascii="Garamond" w:hAnsi="Garamond"/>
          <w:bCs/>
          <w:color w:val="000000"/>
          <w:szCs w:val="24"/>
        </w:rPr>
      </w:pPr>
      <w:r w:rsidRPr="00981067">
        <w:rPr>
          <w:rFonts w:ascii="Garamond" w:hAnsi="Garamond"/>
          <w:bCs/>
          <w:color w:val="000000"/>
          <w:szCs w:val="24"/>
        </w:rPr>
        <w:t>KRYETAR</w:t>
      </w:r>
    </w:p>
    <w:p w14:paraId="1CF870C7" w14:textId="2020D09B" w:rsidR="007B6134" w:rsidRPr="00981067" w:rsidRDefault="007B6134" w:rsidP="007B6134">
      <w:pPr>
        <w:autoSpaceDE w:val="0"/>
        <w:autoSpaceDN w:val="0"/>
        <w:adjustRightInd w:val="0"/>
        <w:spacing w:after="0" w:line="240" w:lineRule="auto"/>
        <w:ind w:firstLine="284"/>
        <w:jc w:val="right"/>
        <w:rPr>
          <w:rFonts w:ascii="Garamond" w:hAnsi="Garamond"/>
          <w:b/>
          <w:bCs/>
          <w:color w:val="000000"/>
          <w:szCs w:val="24"/>
        </w:rPr>
      </w:pPr>
      <w:r w:rsidRPr="00981067">
        <w:rPr>
          <w:rFonts w:ascii="Garamond" w:hAnsi="Garamond"/>
          <w:b/>
          <w:bCs/>
          <w:color w:val="000000"/>
          <w:szCs w:val="24"/>
        </w:rPr>
        <w:t>Petrit Ahmeti</w:t>
      </w:r>
    </w:p>
    <w:p w14:paraId="5D5A5F5D" w14:textId="5B19DC53" w:rsidR="001D6D98" w:rsidRPr="007B6134" w:rsidRDefault="001D6D98" w:rsidP="007B6134">
      <w:pPr>
        <w:spacing w:after="0" w:line="240" w:lineRule="auto"/>
        <w:ind w:firstLine="284"/>
        <w:jc w:val="right"/>
        <w:rPr>
          <w:rFonts w:ascii="Garamond" w:hAnsi="Garamond"/>
        </w:rPr>
      </w:pPr>
    </w:p>
    <w:sectPr w:rsidR="001D6D98" w:rsidRPr="007B6134" w:rsidSect="008D05A8">
      <w:footerReference w:type="default" r:id="rId13"/>
      <w:pgSz w:w="12240" w:h="15840"/>
      <w:pgMar w:top="1170" w:right="1440" w:bottom="207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3DCAD" w14:textId="77777777" w:rsidR="00870888" w:rsidRDefault="00870888" w:rsidP="00B91ACC">
      <w:pPr>
        <w:spacing w:after="0" w:line="240" w:lineRule="auto"/>
      </w:pPr>
      <w:r>
        <w:separator/>
      </w:r>
    </w:p>
  </w:endnote>
  <w:endnote w:type="continuationSeparator" w:id="0">
    <w:p w14:paraId="6B1D7B38" w14:textId="77777777" w:rsidR="00870888" w:rsidRDefault="00870888" w:rsidP="00B91ACC">
      <w:pPr>
        <w:spacing w:after="0" w:line="240" w:lineRule="auto"/>
      </w:pPr>
      <w:r>
        <w:continuationSeparator/>
      </w:r>
    </w:p>
  </w:endnote>
  <w:endnote w:type="continuationNotice" w:id="1">
    <w:p w14:paraId="3FC829A5" w14:textId="77777777" w:rsidR="00870888" w:rsidRDefault="008708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2636" w14:textId="32009FAE" w:rsidR="00981067" w:rsidRPr="008D05A8" w:rsidRDefault="00981067" w:rsidP="00B91ACC">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BD401" w14:textId="77777777" w:rsidR="00870888" w:rsidRDefault="00870888" w:rsidP="00B91ACC">
      <w:pPr>
        <w:spacing w:after="0" w:line="240" w:lineRule="auto"/>
      </w:pPr>
      <w:r>
        <w:separator/>
      </w:r>
    </w:p>
  </w:footnote>
  <w:footnote w:type="continuationSeparator" w:id="0">
    <w:p w14:paraId="07D37EAB" w14:textId="77777777" w:rsidR="00870888" w:rsidRDefault="00870888" w:rsidP="00B91ACC">
      <w:pPr>
        <w:spacing w:after="0" w:line="240" w:lineRule="auto"/>
      </w:pPr>
      <w:r>
        <w:continuationSeparator/>
      </w:r>
    </w:p>
  </w:footnote>
  <w:footnote w:type="continuationNotice" w:id="1">
    <w:p w14:paraId="723102DD" w14:textId="77777777" w:rsidR="00870888" w:rsidRDefault="008708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367"/>
    <w:multiLevelType w:val="hybridMultilevel"/>
    <w:tmpl w:val="1EBC59F6"/>
    <w:lvl w:ilvl="0" w:tplc="CFEE60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77EB5"/>
    <w:multiLevelType w:val="hybridMultilevel"/>
    <w:tmpl w:val="09429E6E"/>
    <w:lvl w:ilvl="0" w:tplc="8DD489D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B4B09"/>
    <w:multiLevelType w:val="hybridMultilevel"/>
    <w:tmpl w:val="C5140D40"/>
    <w:lvl w:ilvl="0" w:tplc="E65883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5103C"/>
    <w:multiLevelType w:val="hybridMultilevel"/>
    <w:tmpl w:val="7DE8A27C"/>
    <w:lvl w:ilvl="0" w:tplc="402405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73F50"/>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06FB4"/>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45D34"/>
    <w:multiLevelType w:val="hybridMultilevel"/>
    <w:tmpl w:val="130ACB2E"/>
    <w:lvl w:ilvl="0" w:tplc="2A4E6C5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A3052E2"/>
    <w:multiLevelType w:val="hybridMultilevel"/>
    <w:tmpl w:val="DEF61150"/>
    <w:lvl w:ilvl="0" w:tplc="16E82D68">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1432A7"/>
    <w:multiLevelType w:val="hybridMultilevel"/>
    <w:tmpl w:val="C93CAAE0"/>
    <w:lvl w:ilvl="0" w:tplc="817047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624F1"/>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FA425E"/>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1"/>
  </w:num>
  <w:num w:numId="4">
    <w:abstractNumId w:val="16"/>
  </w:num>
  <w:num w:numId="5">
    <w:abstractNumId w:val="13"/>
  </w:num>
  <w:num w:numId="6">
    <w:abstractNumId w:val="17"/>
  </w:num>
  <w:num w:numId="7">
    <w:abstractNumId w:val="6"/>
  </w:num>
  <w:num w:numId="8">
    <w:abstractNumId w:val="0"/>
  </w:num>
  <w:num w:numId="9">
    <w:abstractNumId w:val="12"/>
  </w:num>
  <w:num w:numId="10">
    <w:abstractNumId w:val="15"/>
  </w:num>
  <w:num w:numId="11">
    <w:abstractNumId w:val="9"/>
  </w:num>
  <w:num w:numId="12">
    <w:abstractNumId w:val="4"/>
  </w:num>
  <w:num w:numId="13">
    <w:abstractNumId w:val="1"/>
  </w:num>
  <w:num w:numId="14">
    <w:abstractNumId w:val="3"/>
  </w:num>
  <w:num w:numId="15">
    <w:abstractNumId w:val="10"/>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4F"/>
    <w:rsid w:val="00020543"/>
    <w:rsid w:val="00027F9E"/>
    <w:rsid w:val="00037D2E"/>
    <w:rsid w:val="000549E9"/>
    <w:rsid w:val="00075B5A"/>
    <w:rsid w:val="00077EDB"/>
    <w:rsid w:val="000818A0"/>
    <w:rsid w:val="000B7B92"/>
    <w:rsid w:val="000F7843"/>
    <w:rsid w:val="00125126"/>
    <w:rsid w:val="00150B45"/>
    <w:rsid w:val="00196E91"/>
    <w:rsid w:val="001D6D98"/>
    <w:rsid w:val="001E3CE2"/>
    <w:rsid w:val="0024174F"/>
    <w:rsid w:val="00260314"/>
    <w:rsid w:val="0026615A"/>
    <w:rsid w:val="002965F1"/>
    <w:rsid w:val="002E4242"/>
    <w:rsid w:val="00331110"/>
    <w:rsid w:val="00353FE9"/>
    <w:rsid w:val="003542DF"/>
    <w:rsid w:val="003E6233"/>
    <w:rsid w:val="00405A0C"/>
    <w:rsid w:val="004561EE"/>
    <w:rsid w:val="00491EC4"/>
    <w:rsid w:val="004A3C78"/>
    <w:rsid w:val="00590FEF"/>
    <w:rsid w:val="005A6C97"/>
    <w:rsid w:val="00635B47"/>
    <w:rsid w:val="00637559"/>
    <w:rsid w:val="006F1420"/>
    <w:rsid w:val="00706982"/>
    <w:rsid w:val="0071749F"/>
    <w:rsid w:val="00780375"/>
    <w:rsid w:val="00785266"/>
    <w:rsid w:val="00787061"/>
    <w:rsid w:val="00792376"/>
    <w:rsid w:val="007B6134"/>
    <w:rsid w:val="007E32B7"/>
    <w:rsid w:val="00802520"/>
    <w:rsid w:val="00851B7D"/>
    <w:rsid w:val="00870888"/>
    <w:rsid w:val="00871B69"/>
    <w:rsid w:val="008D05A8"/>
    <w:rsid w:val="008F056E"/>
    <w:rsid w:val="00981067"/>
    <w:rsid w:val="00985BE9"/>
    <w:rsid w:val="009E4175"/>
    <w:rsid w:val="00A5011B"/>
    <w:rsid w:val="00A50AA1"/>
    <w:rsid w:val="00A9780A"/>
    <w:rsid w:val="00AA7533"/>
    <w:rsid w:val="00AE0378"/>
    <w:rsid w:val="00B4433C"/>
    <w:rsid w:val="00B90540"/>
    <w:rsid w:val="00B91ACC"/>
    <w:rsid w:val="00BE4AE2"/>
    <w:rsid w:val="00BE5D01"/>
    <w:rsid w:val="00C34B35"/>
    <w:rsid w:val="00C93DDB"/>
    <w:rsid w:val="00C9400A"/>
    <w:rsid w:val="00CD545B"/>
    <w:rsid w:val="00CF0DED"/>
    <w:rsid w:val="00CF7DB4"/>
    <w:rsid w:val="00D47369"/>
    <w:rsid w:val="00DD69CE"/>
    <w:rsid w:val="00E27CBE"/>
    <w:rsid w:val="00E30033"/>
    <w:rsid w:val="00E91963"/>
    <w:rsid w:val="00F30EFF"/>
    <w:rsid w:val="00F71018"/>
    <w:rsid w:val="00F80176"/>
    <w:rsid w:val="00F95342"/>
    <w:rsid w:val="00FC15A1"/>
    <w:rsid w:val="00FD619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 w:type="character" w:styleId="Strong">
    <w:name w:val="Strong"/>
    <w:basedOn w:val="DefaultParagraphFont"/>
    <w:uiPriority w:val="22"/>
    <w:qFormat/>
    <w:rsid w:val="00DD6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07F3F0002C74EF68C03AE0ED24F0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148</Nr_x002e__x0020_akti>
    <Data_x0020_e_x0020_Krijimit xmlns="0e656187-b300-4fb0-8bf4-3a50f872073c">2025-07-30T14:53:49Z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2025-07-30T00:00:00Z</Date_x0020_protokolli>
    <Titulli xmlns="0e656187-b300-4fb0-8bf4-3a50f872073c">Mbi pezullimin e vendimmarrjes së Bordit të ERE lidhur me shqyrtimin e kërkesës së shoqërisë "SUNPRO" sh.p.k. për licencim në veprimtarinë e prodhimit të energjisë elektrike</Titulli>
    <Modifikuesi xmlns="0e656187-b300-4fb0-8bf4-3a50f872073c">keisina.zace</Modifikuesi>
    <Nr_x002e__x0020_prot_x0020_QBZ xmlns="0e656187-b300-4fb0-8bf4-3a50f872073c">1264/2</Nr_x002e__x0020_prot_x0020_QBZ>
    <Data_x0020_e_x0020_Modifikimit xmlns="0e656187-b300-4fb0-8bf4-3a50f872073c">2025-08-01T09:47:49Z</Data_x0020_e_x0020_Modifikimit>
    <Dekretuar xmlns="0e656187-b300-4fb0-8bf4-3a50f872073c">false</Dekretuar>
    <Data xmlns="0e656187-b300-4fb0-8bf4-3a50f872073c">2025-07-08T00:00:00Z</Data>
    <Nr_x002e__x0020_protokolli_x0020_i_x0020_aktit xmlns="0e656187-b300-4fb0-8bf4-3a50f872073c">2194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307F3F0002C74EF68C03AE0ED24F0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61047-7125-450A-A69F-85DB96F00FAA}">
  <ds:schemaRefs>
    <ds:schemaRef ds:uri="http://schemas.microsoft.com/sharepoint/v3/contenttype/forms"/>
  </ds:schemaRefs>
</ds:datastoreItem>
</file>

<file path=customXml/itemProps2.xml><?xml version="1.0" encoding="utf-8"?>
<ds:datastoreItem xmlns:ds="http://schemas.openxmlformats.org/officeDocument/2006/customXml" ds:itemID="{5814BAA6-E3CC-4937-B40B-A9EA03F7F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5534D27-8FCC-41CE-8307-9AEA3EB93366}">
  <ds:schemaRefs>
    <ds:schemaRef ds:uri="http://schemas.microsoft.com/sharepoint/v3/contenttype/forms"/>
  </ds:schemaRefs>
</ds:datastoreItem>
</file>

<file path=customXml/itemProps4.xml><?xml version="1.0" encoding="utf-8"?>
<ds:datastoreItem xmlns:ds="http://schemas.openxmlformats.org/officeDocument/2006/customXml" ds:itemID="{C26B1D34-A558-4EAD-8AB9-B6C7CF2DEBC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24CC0FD-03B8-47DF-B50C-815DD5A5A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B65CB0-256C-452B-B010-E97A4415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Rovena Lipe</cp:lastModifiedBy>
  <cp:revision>3</cp:revision>
  <cp:lastPrinted>2025-07-21T09:23:00Z</cp:lastPrinted>
  <dcterms:created xsi:type="dcterms:W3CDTF">2025-10-20T10:15:00Z</dcterms:created>
  <dcterms:modified xsi:type="dcterms:W3CDTF">2025-10-20T10:17:00Z</dcterms:modified>
</cp:coreProperties>
</file>