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B3386" w14:textId="77777777" w:rsidR="00103BB5" w:rsidRPr="00103BB5" w:rsidRDefault="00103BB5" w:rsidP="00103BB5">
      <w:pPr>
        <w:autoSpaceDE w:val="0"/>
        <w:autoSpaceDN w:val="0"/>
        <w:adjustRightInd w:val="0"/>
        <w:spacing w:after="0" w:line="240" w:lineRule="auto"/>
        <w:ind w:firstLine="284"/>
        <w:jc w:val="center"/>
        <w:rPr>
          <w:rFonts w:ascii="Garamond" w:hAnsi="Garamond"/>
          <w:b/>
          <w:bCs/>
          <w:color w:val="000000"/>
          <w:szCs w:val="24"/>
        </w:rPr>
      </w:pPr>
      <w:r w:rsidRPr="00103BB5">
        <w:rPr>
          <w:rFonts w:ascii="Garamond" w:hAnsi="Garamond"/>
          <w:b/>
          <w:bCs/>
          <w:color w:val="000000"/>
          <w:szCs w:val="24"/>
        </w:rPr>
        <w:t>VENDIM</w:t>
      </w:r>
    </w:p>
    <w:p w14:paraId="31B46377" w14:textId="070471CA" w:rsidR="00103BB5" w:rsidRPr="00103BB5" w:rsidRDefault="00103BB5" w:rsidP="00103BB5">
      <w:pPr>
        <w:autoSpaceDE w:val="0"/>
        <w:autoSpaceDN w:val="0"/>
        <w:adjustRightInd w:val="0"/>
        <w:spacing w:after="0" w:line="240" w:lineRule="auto"/>
        <w:ind w:firstLine="284"/>
        <w:jc w:val="center"/>
        <w:rPr>
          <w:rFonts w:ascii="Garamond" w:hAnsi="Garamond"/>
          <w:b/>
          <w:bCs/>
          <w:color w:val="000000"/>
          <w:szCs w:val="24"/>
        </w:rPr>
      </w:pPr>
      <w:r w:rsidRPr="00103BB5">
        <w:rPr>
          <w:rFonts w:ascii="Garamond" w:hAnsi="Garamond"/>
          <w:b/>
          <w:bCs/>
          <w:color w:val="000000"/>
          <w:szCs w:val="24"/>
        </w:rPr>
        <w:t xml:space="preserve">Nr. 154, </w:t>
      </w:r>
      <w:r w:rsidR="00527E84" w:rsidRPr="00103BB5">
        <w:rPr>
          <w:rFonts w:ascii="Garamond" w:hAnsi="Garamond"/>
          <w:b/>
          <w:bCs/>
          <w:color w:val="000000"/>
          <w:szCs w:val="24"/>
        </w:rPr>
        <w:t xml:space="preserve">datë </w:t>
      </w:r>
      <w:r w:rsidRPr="00103BB5">
        <w:rPr>
          <w:rFonts w:ascii="Garamond" w:hAnsi="Garamond"/>
          <w:b/>
          <w:bCs/>
          <w:color w:val="000000"/>
          <w:szCs w:val="24"/>
        </w:rPr>
        <w:t>17.7.2025</w:t>
      </w:r>
    </w:p>
    <w:p w14:paraId="7012DC1D" w14:textId="77777777" w:rsidR="00103BB5" w:rsidRDefault="00103BB5" w:rsidP="00103BB5">
      <w:pPr>
        <w:autoSpaceDE w:val="0"/>
        <w:autoSpaceDN w:val="0"/>
        <w:adjustRightInd w:val="0"/>
        <w:spacing w:after="0" w:line="240" w:lineRule="auto"/>
        <w:ind w:firstLine="284"/>
        <w:jc w:val="center"/>
        <w:rPr>
          <w:rFonts w:ascii="Garamond" w:hAnsi="Garamond"/>
          <w:b/>
          <w:bCs/>
          <w:color w:val="000000"/>
          <w:szCs w:val="24"/>
        </w:rPr>
      </w:pPr>
    </w:p>
    <w:p w14:paraId="11ABCBF3" w14:textId="73B6D885" w:rsidR="00103BB5" w:rsidRPr="00103BB5" w:rsidRDefault="00103BB5" w:rsidP="00103BB5">
      <w:pPr>
        <w:autoSpaceDE w:val="0"/>
        <w:autoSpaceDN w:val="0"/>
        <w:adjustRightInd w:val="0"/>
        <w:spacing w:after="0" w:line="240" w:lineRule="auto"/>
        <w:ind w:firstLine="284"/>
        <w:jc w:val="center"/>
        <w:rPr>
          <w:rFonts w:ascii="Garamond" w:hAnsi="Garamond"/>
          <w:b/>
          <w:bCs/>
          <w:color w:val="000000"/>
          <w:szCs w:val="24"/>
        </w:rPr>
      </w:pPr>
      <w:r w:rsidRPr="00103BB5">
        <w:rPr>
          <w:rFonts w:ascii="Garamond" w:hAnsi="Garamond"/>
          <w:b/>
          <w:bCs/>
          <w:color w:val="000000"/>
          <w:szCs w:val="24"/>
        </w:rPr>
        <w:t>MBI</w:t>
      </w:r>
      <w:r>
        <w:rPr>
          <w:rFonts w:ascii="Garamond" w:hAnsi="Garamond"/>
          <w:b/>
          <w:bCs/>
          <w:color w:val="000000"/>
          <w:szCs w:val="24"/>
        </w:rPr>
        <w:t xml:space="preserve"> </w:t>
      </w:r>
      <w:r w:rsidRPr="00103BB5">
        <w:rPr>
          <w:rFonts w:ascii="Garamond" w:hAnsi="Garamond"/>
          <w:b/>
          <w:bCs/>
          <w:color w:val="000000"/>
          <w:szCs w:val="24"/>
        </w:rPr>
        <w:t>LICENCIMIN E SHOQËRISË “</w:t>
      </w:r>
      <w:proofErr w:type="spellStart"/>
      <w:r w:rsidRPr="00103BB5">
        <w:rPr>
          <w:rFonts w:ascii="Garamond" w:hAnsi="Garamond"/>
          <w:b/>
          <w:bCs/>
          <w:color w:val="000000"/>
          <w:szCs w:val="24"/>
        </w:rPr>
        <w:t>SPV</w:t>
      </w:r>
      <w:proofErr w:type="spellEnd"/>
      <w:r w:rsidRPr="00103BB5">
        <w:rPr>
          <w:rFonts w:ascii="Garamond" w:hAnsi="Garamond"/>
          <w:b/>
          <w:bCs/>
          <w:color w:val="000000"/>
          <w:szCs w:val="24"/>
        </w:rPr>
        <w:t xml:space="preserve"> </w:t>
      </w:r>
      <w:proofErr w:type="spellStart"/>
      <w:r w:rsidRPr="00103BB5">
        <w:rPr>
          <w:rFonts w:ascii="Garamond" w:hAnsi="Garamond"/>
          <w:b/>
          <w:bCs/>
          <w:color w:val="000000"/>
          <w:szCs w:val="24"/>
        </w:rPr>
        <w:t>BLUE</w:t>
      </w:r>
      <w:proofErr w:type="spellEnd"/>
      <w:r w:rsidRPr="00103BB5">
        <w:rPr>
          <w:rFonts w:ascii="Garamond" w:hAnsi="Garamond"/>
          <w:b/>
          <w:bCs/>
          <w:color w:val="000000"/>
          <w:szCs w:val="24"/>
        </w:rPr>
        <w:t xml:space="preserve"> 2” SHPK NË VEPRIMTARINË E TREGTIMIT TË ENERGJISË ELEKTRIKE </w:t>
      </w:r>
    </w:p>
    <w:p w14:paraId="06BBEAD8" w14:textId="77777777" w:rsidR="00103BB5" w:rsidRPr="00103BB5" w:rsidRDefault="00103BB5" w:rsidP="00103BB5">
      <w:pPr>
        <w:autoSpaceDE w:val="0"/>
        <w:autoSpaceDN w:val="0"/>
        <w:adjustRightInd w:val="0"/>
        <w:spacing w:after="0" w:line="240" w:lineRule="auto"/>
        <w:ind w:firstLine="284"/>
        <w:jc w:val="both"/>
        <w:rPr>
          <w:rFonts w:ascii="Garamond" w:hAnsi="Garamond"/>
          <w:b/>
          <w:bCs/>
          <w:color w:val="000000"/>
          <w:szCs w:val="24"/>
        </w:rPr>
      </w:pPr>
    </w:p>
    <w:p w14:paraId="722D1178" w14:textId="2C1142CC" w:rsidR="00103BB5" w:rsidRPr="00527E84" w:rsidRDefault="00103BB5" w:rsidP="00103BB5">
      <w:pPr>
        <w:autoSpaceDE w:val="0"/>
        <w:autoSpaceDN w:val="0"/>
        <w:adjustRightInd w:val="0"/>
        <w:spacing w:after="0" w:line="240" w:lineRule="auto"/>
        <w:ind w:firstLine="284"/>
        <w:jc w:val="both"/>
        <w:rPr>
          <w:rFonts w:ascii="Garamond" w:hAnsi="Garamond"/>
          <w:color w:val="000000"/>
          <w:szCs w:val="24"/>
        </w:rPr>
      </w:pPr>
      <w:r w:rsidRPr="00527E84">
        <w:rPr>
          <w:rFonts w:ascii="Garamond" w:hAnsi="Garamond"/>
          <w:color w:val="000000"/>
          <w:szCs w:val="24"/>
        </w:rPr>
        <w:t xml:space="preserve">Në mbështetje të neneve 16 dhe 37, pika 2, </w:t>
      </w:r>
      <w:r w:rsidR="00527E84" w:rsidRPr="00527E84">
        <w:rPr>
          <w:rFonts w:ascii="Garamond" w:hAnsi="Garamond"/>
          <w:color w:val="000000"/>
          <w:szCs w:val="24"/>
        </w:rPr>
        <w:t>germ</w:t>
      </w:r>
      <w:r w:rsidRPr="00527E84">
        <w:rPr>
          <w:rFonts w:ascii="Garamond" w:hAnsi="Garamond"/>
          <w:color w:val="000000"/>
          <w:szCs w:val="24"/>
        </w:rPr>
        <w:t>a “d”; 39, të ligjit nr. 43/2015</w:t>
      </w:r>
      <w:r w:rsidR="00527E84">
        <w:rPr>
          <w:rFonts w:ascii="Garamond" w:hAnsi="Garamond"/>
          <w:color w:val="000000"/>
          <w:szCs w:val="24"/>
        </w:rPr>
        <w:t>,</w:t>
      </w:r>
      <w:r w:rsidRPr="00527E84">
        <w:rPr>
          <w:rFonts w:ascii="Garamond" w:hAnsi="Garamond"/>
          <w:color w:val="000000"/>
          <w:szCs w:val="24"/>
        </w:rPr>
        <w:t xml:space="preserve"> “Për sektorin e energjisë elektrike”, </w:t>
      </w:r>
      <w:r w:rsidR="00527E84">
        <w:rPr>
          <w:rFonts w:ascii="Garamond" w:hAnsi="Garamond"/>
          <w:color w:val="000000"/>
          <w:szCs w:val="24"/>
        </w:rPr>
        <w:t>të</w:t>
      </w:r>
      <w:r w:rsidRPr="00527E84">
        <w:rPr>
          <w:rFonts w:ascii="Garamond" w:hAnsi="Garamond"/>
          <w:color w:val="000000"/>
          <w:szCs w:val="24"/>
        </w:rPr>
        <w:t xml:space="preserve"> ndryshuar; neneve 4, pika 1, </w:t>
      </w:r>
      <w:r w:rsidR="00527E84" w:rsidRPr="00527E84">
        <w:rPr>
          <w:rFonts w:ascii="Garamond" w:hAnsi="Garamond"/>
          <w:color w:val="000000"/>
          <w:szCs w:val="24"/>
        </w:rPr>
        <w:t>germ</w:t>
      </w:r>
      <w:r w:rsidRPr="00527E84">
        <w:rPr>
          <w:rFonts w:ascii="Garamond" w:hAnsi="Garamond"/>
          <w:color w:val="000000"/>
          <w:szCs w:val="24"/>
        </w:rPr>
        <w:t xml:space="preserve">a “e”, 5, pika 1, </w:t>
      </w:r>
      <w:r w:rsidR="00527E84" w:rsidRPr="00527E84">
        <w:rPr>
          <w:rFonts w:ascii="Garamond" w:hAnsi="Garamond"/>
          <w:color w:val="000000"/>
          <w:szCs w:val="24"/>
        </w:rPr>
        <w:t>germ</w:t>
      </w:r>
      <w:r w:rsidRPr="00527E84">
        <w:rPr>
          <w:rFonts w:ascii="Garamond" w:hAnsi="Garamond"/>
          <w:color w:val="000000"/>
          <w:szCs w:val="24"/>
        </w:rPr>
        <w:t>a “e” dhe 13</w:t>
      </w:r>
      <w:r w:rsidR="00527E84">
        <w:rPr>
          <w:rFonts w:ascii="Garamond" w:hAnsi="Garamond"/>
          <w:color w:val="000000"/>
          <w:szCs w:val="24"/>
        </w:rPr>
        <w:t>,</w:t>
      </w:r>
      <w:r w:rsidRPr="00527E84">
        <w:rPr>
          <w:rFonts w:ascii="Garamond" w:hAnsi="Garamond"/>
          <w:color w:val="000000"/>
          <w:szCs w:val="24"/>
        </w:rPr>
        <w:t xml:space="preserve"> të </w:t>
      </w:r>
      <w:r w:rsidR="00527E84" w:rsidRPr="00527E84">
        <w:rPr>
          <w:rFonts w:ascii="Garamond" w:hAnsi="Garamond"/>
          <w:color w:val="000000"/>
          <w:szCs w:val="24"/>
        </w:rPr>
        <w:t xml:space="preserve">rregullores </w:t>
      </w:r>
      <w:r w:rsidR="00527E84">
        <w:rPr>
          <w:rFonts w:ascii="Garamond" w:hAnsi="Garamond"/>
          <w:color w:val="000000"/>
          <w:szCs w:val="24"/>
        </w:rPr>
        <w:t>“</w:t>
      </w:r>
      <w:r w:rsidR="00527E84" w:rsidRPr="00527E84">
        <w:rPr>
          <w:rFonts w:ascii="Garamond" w:hAnsi="Garamond"/>
          <w:color w:val="000000"/>
          <w:szCs w:val="24"/>
        </w:rPr>
        <w:t xml:space="preserve">Për </w:t>
      </w:r>
      <w:r w:rsidRPr="00527E84">
        <w:rPr>
          <w:rFonts w:ascii="Garamond" w:hAnsi="Garamond"/>
          <w:color w:val="000000"/>
          <w:szCs w:val="24"/>
        </w:rPr>
        <w:t>procedurat dhe afatet për dhënien, modifikimin, transferimin, rinovimin, njohjen dhe heqjen e licencave në sektorin e energjisë elektrike</w:t>
      </w:r>
      <w:r w:rsidR="00527E84">
        <w:rPr>
          <w:rFonts w:ascii="Garamond" w:hAnsi="Garamond"/>
          <w:color w:val="000000"/>
          <w:szCs w:val="24"/>
        </w:rPr>
        <w:t>”</w:t>
      </w:r>
      <w:r w:rsidRPr="00527E84">
        <w:rPr>
          <w:rFonts w:ascii="Garamond" w:hAnsi="Garamond"/>
          <w:color w:val="000000"/>
          <w:szCs w:val="24"/>
        </w:rPr>
        <w:t xml:space="preserve">, të miratuar me vendimin e </w:t>
      </w:r>
      <w:r w:rsidR="00527E84" w:rsidRPr="00527E84">
        <w:rPr>
          <w:rFonts w:ascii="Garamond" w:hAnsi="Garamond"/>
          <w:color w:val="000000"/>
          <w:szCs w:val="24"/>
        </w:rPr>
        <w:t xml:space="preserve">Bordit </w:t>
      </w:r>
      <w:r w:rsidRPr="00527E84">
        <w:rPr>
          <w:rFonts w:ascii="Garamond" w:hAnsi="Garamond"/>
          <w:color w:val="000000"/>
          <w:szCs w:val="24"/>
        </w:rPr>
        <w:t xml:space="preserve">të Entit Rregullator të Energjisë (ERE) nr. 109, datë 29.6.2016, </w:t>
      </w:r>
      <w:r w:rsidR="00527E84">
        <w:rPr>
          <w:rFonts w:ascii="Garamond" w:hAnsi="Garamond"/>
          <w:color w:val="000000"/>
          <w:szCs w:val="24"/>
        </w:rPr>
        <w:t>të</w:t>
      </w:r>
      <w:r w:rsidRPr="00527E84">
        <w:rPr>
          <w:rFonts w:ascii="Garamond" w:hAnsi="Garamond"/>
          <w:color w:val="000000"/>
          <w:szCs w:val="24"/>
        </w:rPr>
        <w:t xml:space="preserve"> ndryshuar; si dhe nenit 15 të </w:t>
      </w:r>
      <w:r w:rsidR="00527E84" w:rsidRPr="00527E84">
        <w:rPr>
          <w:rFonts w:ascii="Garamond" w:hAnsi="Garamond"/>
          <w:color w:val="000000"/>
          <w:szCs w:val="24"/>
        </w:rPr>
        <w:t xml:space="preserve">rregullores </w:t>
      </w:r>
      <w:r w:rsidR="00527E84">
        <w:rPr>
          <w:rFonts w:ascii="Garamond" w:hAnsi="Garamond"/>
          <w:color w:val="000000"/>
          <w:szCs w:val="24"/>
        </w:rPr>
        <w:t>“</w:t>
      </w:r>
      <w:r w:rsidR="00527E84" w:rsidRPr="00527E84">
        <w:rPr>
          <w:rFonts w:ascii="Garamond" w:hAnsi="Garamond"/>
          <w:color w:val="000000"/>
          <w:szCs w:val="24"/>
        </w:rPr>
        <w:t xml:space="preserve">Për </w:t>
      </w:r>
      <w:r w:rsidRPr="00527E84">
        <w:rPr>
          <w:rFonts w:ascii="Garamond" w:hAnsi="Garamond"/>
          <w:color w:val="000000"/>
          <w:szCs w:val="24"/>
        </w:rPr>
        <w:t>organizimin, funksionimin dhe procedurat e ERE-s</w:t>
      </w:r>
      <w:r w:rsidR="00527E84">
        <w:rPr>
          <w:rFonts w:ascii="Garamond" w:hAnsi="Garamond"/>
          <w:color w:val="000000"/>
          <w:szCs w:val="24"/>
        </w:rPr>
        <w:t>”</w:t>
      </w:r>
      <w:r w:rsidRPr="00527E84">
        <w:rPr>
          <w:rFonts w:ascii="Garamond" w:hAnsi="Garamond"/>
          <w:color w:val="000000"/>
          <w:szCs w:val="24"/>
        </w:rPr>
        <w:t xml:space="preserve">, miratuar me vendimin e </w:t>
      </w:r>
      <w:r w:rsidR="00527E84" w:rsidRPr="00527E84">
        <w:rPr>
          <w:rFonts w:ascii="Garamond" w:hAnsi="Garamond"/>
          <w:color w:val="000000"/>
          <w:szCs w:val="24"/>
        </w:rPr>
        <w:t xml:space="preserve">Bordit </w:t>
      </w:r>
      <w:r w:rsidRPr="00527E84">
        <w:rPr>
          <w:rFonts w:ascii="Garamond" w:hAnsi="Garamond"/>
          <w:color w:val="000000"/>
          <w:szCs w:val="24"/>
        </w:rPr>
        <w:t xml:space="preserve">të ERE-s nr. 96, datë 17.6.2016; Bordi i ERE-s, në mbledhjen e tij të datës 17.7.2025, mbasi shqyrtoi relacionin me nr. 1497/14 </w:t>
      </w:r>
      <w:proofErr w:type="spellStart"/>
      <w:r w:rsidRPr="00527E84">
        <w:rPr>
          <w:rFonts w:ascii="Garamond" w:hAnsi="Garamond"/>
          <w:color w:val="000000"/>
          <w:szCs w:val="24"/>
        </w:rPr>
        <w:t>prot</w:t>
      </w:r>
      <w:proofErr w:type="spellEnd"/>
      <w:r w:rsidRPr="00527E84">
        <w:rPr>
          <w:rFonts w:ascii="Garamond" w:hAnsi="Garamond"/>
          <w:color w:val="000000"/>
          <w:szCs w:val="24"/>
        </w:rPr>
        <w:t xml:space="preserve">., datë 11.7.2025, të Drejtorisë së Licencimit dhe Autorizimeve “Mbi kërkesën e shoqërisë </w:t>
      </w:r>
      <w:r w:rsidR="00527E84">
        <w:rPr>
          <w:rFonts w:ascii="Garamond" w:hAnsi="Garamond"/>
          <w:color w:val="000000"/>
          <w:szCs w:val="24"/>
        </w:rPr>
        <w:t>‘</w:t>
      </w:r>
      <w:proofErr w:type="spellStart"/>
      <w:r w:rsidRPr="00527E84">
        <w:rPr>
          <w:rFonts w:ascii="Garamond" w:hAnsi="Garamond"/>
          <w:color w:val="000000"/>
          <w:szCs w:val="24"/>
        </w:rPr>
        <w:t>SPV</w:t>
      </w:r>
      <w:proofErr w:type="spellEnd"/>
      <w:r w:rsidRPr="00527E84">
        <w:rPr>
          <w:rFonts w:ascii="Garamond" w:hAnsi="Garamond"/>
          <w:color w:val="000000"/>
          <w:szCs w:val="24"/>
        </w:rPr>
        <w:t xml:space="preserve"> </w:t>
      </w:r>
      <w:proofErr w:type="spellStart"/>
      <w:r w:rsidRPr="00527E84">
        <w:rPr>
          <w:rFonts w:ascii="Garamond" w:hAnsi="Garamond"/>
          <w:color w:val="000000"/>
          <w:szCs w:val="24"/>
        </w:rPr>
        <w:t>Blue</w:t>
      </w:r>
      <w:proofErr w:type="spellEnd"/>
      <w:r w:rsidRPr="00527E84">
        <w:rPr>
          <w:rFonts w:ascii="Garamond" w:hAnsi="Garamond"/>
          <w:color w:val="000000"/>
          <w:szCs w:val="24"/>
        </w:rPr>
        <w:t xml:space="preserve"> 2</w:t>
      </w:r>
      <w:r w:rsidR="00527E84">
        <w:rPr>
          <w:rFonts w:ascii="Garamond" w:hAnsi="Garamond"/>
          <w:color w:val="000000"/>
          <w:szCs w:val="24"/>
        </w:rPr>
        <w:t>’</w:t>
      </w:r>
      <w:r w:rsidRPr="00527E84">
        <w:rPr>
          <w:rFonts w:ascii="Garamond" w:hAnsi="Garamond"/>
          <w:color w:val="000000"/>
          <w:szCs w:val="24"/>
        </w:rPr>
        <w:t xml:space="preserve"> </w:t>
      </w:r>
      <w:proofErr w:type="spellStart"/>
      <w:r w:rsidRPr="00527E84">
        <w:rPr>
          <w:rFonts w:ascii="Garamond" w:hAnsi="Garamond"/>
          <w:color w:val="000000"/>
          <w:szCs w:val="24"/>
        </w:rPr>
        <w:t>sh.p.k</w:t>
      </w:r>
      <w:proofErr w:type="spellEnd"/>
      <w:r w:rsidRPr="00527E84">
        <w:rPr>
          <w:rFonts w:ascii="Garamond" w:hAnsi="Garamond"/>
          <w:color w:val="000000"/>
          <w:szCs w:val="24"/>
        </w:rPr>
        <w:t>. për licencim në veprimtarinë e tregtimit të energjisë elektrike”,</w:t>
      </w:r>
    </w:p>
    <w:p w14:paraId="276D3991" w14:textId="078E2985" w:rsidR="00103BB5" w:rsidRPr="00103BB5" w:rsidRDefault="00527E84" w:rsidP="00103BB5">
      <w:pPr>
        <w:autoSpaceDE w:val="0"/>
        <w:autoSpaceDN w:val="0"/>
        <w:adjustRightInd w:val="0"/>
        <w:spacing w:after="0" w:line="240" w:lineRule="auto"/>
        <w:ind w:firstLine="284"/>
        <w:jc w:val="both"/>
        <w:rPr>
          <w:rFonts w:ascii="Garamond" w:hAnsi="Garamond"/>
          <w:b/>
          <w:bCs/>
          <w:color w:val="000000"/>
          <w:szCs w:val="24"/>
        </w:rPr>
      </w:pPr>
      <w:r w:rsidRPr="00103BB5">
        <w:rPr>
          <w:rFonts w:ascii="Garamond" w:hAnsi="Garamond"/>
          <w:b/>
          <w:bCs/>
          <w:color w:val="000000"/>
          <w:szCs w:val="24"/>
        </w:rPr>
        <w:t xml:space="preserve">konstatoi </w:t>
      </w:r>
      <w:r w:rsidR="00103BB5" w:rsidRPr="00103BB5">
        <w:rPr>
          <w:rFonts w:ascii="Garamond" w:hAnsi="Garamond"/>
          <w:b/>
          <w:bCs/>
          <w:color w:val="000000"/>
          <w:szCs w:val="24"/>
        </w:rPr>
        <w:t xml:space="preserve">se: </w:t>
      </w:r>
    </w:p>
    <w:p w14:paraId="24463882" w14:textId="7D9C356D"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 Shoqëria “</w:t>
      </w:r>
      <w:proofErr w:type="spellStart"/>
      <w:r w:rsidRPr="00103BB5">
        <w:rPr>
          <w:rFonts w:ascii="Garamond" w:hAnsi="Garamond"/>
          <w:color w:val="000000"/>
          <w:szCs w:val="24"/>
        </w:rPr>
        <w:t>SPV</w:t>
      </w:r>
      <w:proofErr w:type="spellEnd"/>
      <w:r w:rsidRPr="00103BB5">
        <w:rPr>
          <w:rFonts w:ascii="Garamond" w:hAnsi="Garamond"/>
          <w:color w:val="000000"/>
          <w:szCs w:val="24"/>
        </w:rPr>
        <w:t xml:space="preserve"> </w:t>
      </w:r>
      <w:proofErr w:type="spellStart"/>
      <w:r w:rsidRPr="00103BB5">
        <w:rPr>
          <w:rFonts w:ascii="Garamond" w:hAnsi="Garamond"/>
          <w:color w:val="000000"/>
          <w:szCs w:val="24"/>
        </w:rPr>
        <w:t>Blue</w:t>
      </w:r>
      <w:proofErr w:type="spellEnd"/>
      <w:r w:rsidRPr="00103BB5">
        <w:rPr>
          <w:rFonts w:ascii="Garamond" w:hAnsi="Garamond"/>
          <w:color w:val="000000"/>
          <w:szCs w:val="24"/>
        </w:rPr>
        <w:t xml:space="preserve"> 2” </w:t>
      </w:r>
      <w:proofErr w:type="spellStart"/>
      <w:r w:rsidRPr="00103BB5">
        <w:rPr>
          <w:rFonts w:ascii="Garamond" w:hAnsi="Garamond"/>
          <w:color w:val="000000"/>
          <w:szCs w:val="24"/>
        </w:rPr>
        <w:t>sh.p.k</w:t>
      </w:r>
      <w:proofErr w:type="spellEnd"/>
      <w:r w:rsidRPr="00103BB5">
        <w:rPr>
          <w:rFonts w:ascii="Garamond" w:hAnsi="Garamond"/>
          <w:color w:val="000000"/>
          <w:szCs w:val="24"/>
        </w:rPr>
        <w:t xml:space="preserve">., me shkresën e protokolluar në ERE me nr. 1497 </w:t>
      </w:r>
      <w:proofErr w:type="spellStart"/>
      <w:r w:rsidRPr="00103BB5">
        <w:rPr>
          <w:rFonts w:ascii="Garamond" w:hAnsi="Garamond"/>
          <w:color w:val="000000"/>
          <w:szCs w:val="24"/>
        </w:rPr>
        <w:t>prot</w:t>
      </w:r>
      <w:proofErr w:type="spellEnd"/>
      <w:r w:rsidRPr="00103BB5">
        <w:rPr>
          <w:rFonts w:ascii="Garamond" w:hAnsi="Garamond"/>
          <w:color w:val="000000"/>
          <w:szCs w:val="24"/>
        </w:rPr>
        <w:t xml:space="preserve">., datë 10.4.2025, paraqiti kërkesën për licencim në veprimtarinë e tregtim të energjisë elektrike, ndërsa me shkresën e protokolluar në ERE me nr. 1497/1 </w:t>
      </w:r>
      <w:proofErr w:type="spellStart"/>
      <w:r w:rsidRPr="00103BB5">
        <w:rPr>
          <w:rFonts w:ascii="Garamond" w:hAnsi="Garamond"/>
          <w:color w:val="000000"/>
          <w:szCs w:val="24"/>
        </w:rPr>
        <w:t>prot</w:t>
      </w:r>
      <w:proofErr w:type="spellEnd"/>
      <w:r w:rsidRPr="00103BB5">
        <w:rPr>
          <w:rFonts w:ascii="Garamond" w:hAnsi="Garamond"/>
          <w:color w:val="000000"/>
          <w:szCs w:val="24"/>
        </w:rPr>
        <w:t>., datë 15.4.2025, ka depozituar mandatin për kryerjen e pagesës së aplikimit.</w:t>
      </w:r>
    </w:p>
    <w:p w14:paraId="34F29BFC" w14:textId="4AFC01E1"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 Bordi i ERE-s</w:t>
      </w:r>
      <w:r w:rsidR="00527E84">
        <w:rPr>
          <w:rFonts w:ascii="Garamond" w:hAnsi="Garamond"/>
          <w:color w:val="000000"/>
          <w:szCs w:val="24"/>
        </w:rPr>
        <w:t>,</w:t>
      </w:r>
      <w:r w:rsidRPr="00103BB5">
        <w:rPr>
          <w:rFonts w:ascii="Garamond" w:hAnsi="Garamond"/>
          <w:color w:val="000000"/>
          <w:szCs w:val="24"/>
        </w:rPr>
        <w:t xml:space="preserve"> me vendimin nr. 84, datë 24.4.2025, vendosi të fillojë procedurën për licencimin e shoqërisë në këtë veprimtari</w:t>
      </w:r>
    </w:p>
    <w:p w14:paraId="5A56D455" w14:textId="54FC6A9C"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 ERE botoi njoftimin në median e shkruar për fillimin e kësaj procedure (në datat 25.4.2025 dhe 2604.2025) dhe në përfundim të afatit të pritjes së komenteve apo objeksioneve nga të tretët (data 5.5.2025), nuk rezultoi të ketë të tilla. Njoftimi për fillimin e procedurës u botua edhe në faqen zyrtare të internetit të ERE-s.</w:t>
      </w:r>
    </w:p>
    <w:p w14:paraId="501CAD26" w14:textId="7292CAE5"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 xml:space="preserve">- ERE, me shkresën nr. 1496/4 </w:t>
      </w:r>
      <w:proofErr w:type="spellStart"/>
      <w:r w:rsidRPr="00103BB5">
        <w:rPr>
          <w:rFonts w:ascii="Garamond" w:hAnsi="Garamond"/>
          <w:color w:val="000000"/>
          <w:szCs w:val="24"/>
        </w:rPr>
        <w:t>prot</w:t>
      </w:r>
      <w:proofErr w:type="spellEnd"/>
      <w:r w:rsidRPr="00103BB5">
        <w:rPr>
          <w:rFonts w:ascii="Garamond" w:hAnsi="Garamond"/>
          <w:color w:val="000000"/>
          <w:szCs w:val="24"/>
        </w:rPr>
        <w:t>., datë 30.4.2025, ka njoftuar shoqërinë për fillimin e procedurës së licencimit, si dhe i ka bërë me dije informacionin/dokumentacionin që nevojitet të plotësohet për këtë aplikim.</w:t>
      </w:r>
    </w:p>
    <w:p w14:paraId="772B76B3" w14:textId="23074547"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 Pas korrespondencës së zhvilluar me ERE-n</w:t>
      </w:r>
      <w:r w:rsidR="00527E84">
        <w:rPr>
          <w:rFonts w:ascii="Garamond" w:hAnsi="Garamond"/>
          <w:color w:val="000000"/>
          <w:szCs w:val="24"/>
        </w:rPr>
        <w:t>,</w:t>
      </w:r>
      <w:r w:rsidRPr="00103BB5">
        <w:rPr>
          <w:rFonts w:ascii="Garamond" w:hAnsi="Garamond"/>
          <w:color w:val="000000"/>
          <w:szCs w:val="24"/>
        </w:rPr>
        <w:t xml:space="preserve"> në lidhje me plotësimin e informacionit/ dokumentacionit të munguar, dhe pasi ka rezultuar se është plotësuar një pjesë e këtij dokumentacioni, me </w:t>
      </w:r>
      <w:r w:rsidRPr="00527E84">
        <w:rPr>
          <w:rFonts w:ascii="Garamond" w:hAnsi="Garamond"/>
          <w:i/>
          <w:iCs/>
          <w:color w:val="000000"/>
          <w:szCs w:val="24"/>
        </w:rPr>
        <w:t>e-</w:t>
      </w:r>
      <w:proofErr w:type="spellStart"/>
      <w:r w:rsidRPr="00527E84">
        <w:rPr>
          <w:rFonts w:ascii="Garamond" w:hAnsi="Garamond"/>
          <w:i/>
          <w:iCs/>
          <w:color w:val="000000"/>
          <w:szCs w:val="24"/>
        </w:rPr>
        <w:t>mail</w:t>
      </w:r>
      <w:proofErr w:type="spellEnd"/>
      <w:r w:rsidR="00527E84" w:rsidRPr="00527E84">
        <w:rPr>
          <w:rFonts w:ascii="Garamond" w:hAnsi="Garamond"/>
          <w:i/>
          <w:iCs/>
          <w:color w:val="000000"/>
          <w:szCs w:val="24"/>
        </w:rPr>
        <w:t>-</w:t>
      </w:r>
      <w:r w:rsidRPr="00103BB5">
        <w:rPr>
          <w:rFonts w:ascii="Garamond" w:hAnsi="Garamond"/>
          <w:color w:val="000000"/>
          <w:szCs w:val="24"/>
        </w:rPr>
        <w:t xml:space="preserve">in e datës 15.5.2025, protokolluar në ERE me nr. 1497/6 </w:t>
      </w:r>
      <w:proofErr w:type="spellStart"/>
      <w:r w:rsidRPr="00103BB5">
        <w:rPr>
          <w:rFonts w:ascii="Garamond" w:hAnsi="Garamond"/>
          <w:color w:val="000000"/>
          <w:szCs w:val="24"/>
        </w:rPr>
        <w:t>prot</w:t>
      </w:r>
      <w:proofErr w:type="spellEnd"/>
      <w:r w:rsidRPr="00103BB5">
        <w:rPr>
          <w:rFonts w:ascii="Garamond" w:hAnsi="Garamond"/>
          <w:color w:val="000000"/>
          <w:szCs w:val="24"/>
        </w:rPr>
        <w:t>., datë 19.5.2025, shoqëria ka kërkuar disa ditë kohë për depozitimin e dokumentacionit të mbetur ende pa plotësuar.</w:t>
      </w:r>
    </w:p>
    <w:p w14:paraId="5975A072" w14:textId="21344834"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 xml:space="preserve">- Në këto rrethana, </w:t>
      </w:r>
      <w:r w:rsidR="00527E84" w:rsidRPr="00103BB5">
        <w:rPr>
          <w:rFonts w:ascii="Garamond" w:hAnsi="Garamond"/>
          <w:color w:val="000000"/>
          <w:szCs w:val="24"/>
        </w:rPr>
        <w:t xml:space="preserve">Bordi </w:t>
      </w:r>
      <w:r w:rsidRPr="00103BB5">
        <w:rPr>
          <w:rFonts w:ascii="Garamond" w:hAnsi="Garamond"/>
          <w:color w:val="000000"/>
          <w:szCs w:val="24"/>
        </w:rPr>
        <w:t>i ERE-s me vendimin nr. 105, datë 23.5.2025, vendosi të zgjasë deri në 30 ditë afatin e vendimmarrjes për licencimin e shoqërisë “</w:t>
      </w:r>
      <w:proofErr w:type="spellStart"/>
      <w:r w:rsidRPr="00103BB5">
        <w:rPr>
          <w:rFonts w:ascii="Garamond" w:hAnsi="Garamond"/>
          <w:color w:val="000000"/>
          <w:szCs w:val="24"/>
        </w:rPr>
        <w:t>SPV</w:t>
      </w:r>
      <w:proofErr w:type="spellEnd"/>
      <w:r w:rsidRPr="00103BB5">
        <w:rPr>
          <w:rFonts w:ascii="Garamond" w:hAnsi="Garamond"/>
          <w:color w:val="000000"/>
          <w:szCs w:val="24"/>
        </w:rPr>
        <w:t xml:space="preserve"> </w:t>
      </w:r>
      <w:proofErr w:type="spellStart"/>
      <w:r w:rsidRPr="00103BB5">
        <w:rPr>
          <w:rFonts w:ascii="Garamond" w:hAnsi="Garamond"/>
          <w:color w:val="000000"/>
          <w:szCs w:val="24"/>
        </w:rPr>
        <w:t>Blue</w:t>
      </w:r>
      <w:proofErr w:type="spellEnd"/>
      <w:r w:rsidRPr="00103BB5">
        <w:rPr>
          <w:rFonts w:ascii="Garamond" w:hAnsi="Garamond"/>
          <w:color w:val="000000"/>
          <w:szCs w:val="24"/>
        </w:rPr>
        <w:t xml:space="preserve"> 2” </w:t>
      </w:r>
      <w:proofErr w:type="spellStart"/>
      <w:r w:rsidRPr="00103BB5">
        <w:rPr>
          <w:rFonts w:ascii="Garamond" w:hAnsi="Garamond"/>
          <w:color w:val="000000"/>
          <w:szCs w:val="24"/>
        </w:rPr>
        <w:t>sh.p.k</w:t>
      </w:r>
      <w:proofErr w:type="spellEnd"/>
      <w:r w:rsidRPr="00103BB5">
        <w:rPr>
          <w:rFonts w:ascii="Garamond" w:hAnsi="Garamond"/>
          <w:color w:val="000000"/>
          <w:szCs w:val="24"/>
        </w:rPr>
        <w:t>. në veprimtarinë e tregtimit të energjisë elektrike.</w:t>
      </w:r>
    </w:p>
    <w:p w14:paraId="10991327" w14:textId="79E03126"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 xml:space="preserve">- Nëpërmjet shkresës së ERE-s nr. 1497/9 </w:t>
      </w:r>
      <w:proofErr w:type="spellStart"/>
      <w:r w:rsidRPr="00103BB5">
        <w:rPr>
          <w:rFonts w:ascii="Garamond" w:hAnsi="Garamond"/>
          <w:color w:val="000000"/>
          <w:szCs w:val="24"/>
        </w:rPr>
        <w:t>prot</w:t>
      </w:r>
      <w:proofErr w:type="spellEnd"/>
      <w:r w:rsidRPr="00103BB5">
        <w:rPr>
          <w:rFonts w:ascii="Garamond" w:hAnsi="Garamond"/>
          <w:color w:val="000000"/>
          <w:szCs w:val="24"/>
        </w:rPr>
        <w:t xml:space="preserve">., datë 3.6.2025, rezulton se shoqëria ka dorëzuar në ERE dokumentacion plotësues të aplikimit, përmes shkresës së protokolluar me nr. 1497/8 </w:t>
      </w:r>
      <w:proofErr w:type="spellStart"/>
      <w:r w:rsidRPr="00103BB5">
        <w:rPr>
          <w:rFonts w:ascii="Garamond" w:hAnsi="Garamond"/>
          <w:color w:val="000000"/>
          <w:szCs w:val="24"/>
        </w:rPr>
        <w:t>prot</w:t>
      </w:r>
      <w:proofErr w:type="spellEnd"/>
      <w:r w:rsidRPr="00103BB5">
        <w:rPr>
          <w:rFonts w:ascii="Garamond" w:hAnsi="Garamond"/>
          <w:color w:val="000000"/>
          <w:szCs w:val="24"/>
        </w:rPr>
        <w:t xml:space="preserve">., datë 3.6.2025, nga shqyrtimi i të cilit u vlerësua se mbetej ende për t’u sqaruar çështja e strukturës organizative dhe mbështetja financiare për ushtrimin e veprimtarisë. </w:t>
      </w:r>
    </w:p>
    <w:p w14:paraId="5B807B8F" w14:textId="28CA6E13"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 Me vendimin e bordit të ERE-s nr. 125, datë 24.6.2025, u vendos zgjatja e vendimmarrjes me 30 (tridhjetë) ditë, për t’i dhënë mundësi shoqërisë që të depozitojë këtë dokumentacion në ERE.</w:t>
      </w:r>
    </w:p>
    <w:p w14:paraId="6B110639" w14:textId="62E9AF70"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 xml:space="preserve">- Me shkresën nr. 1497/12 </w:t>
      </w:r>
      <w:proofErr w:type="spellStart"/>
      <w:r w:rsidRPr="00103BB5">
        <w:rPr>
          <w:rFonts w:ascii="Garamond" w:hAnsi="Garamond"/>
          <w:color w:val="000000"/>
          <w:szCs w:val="24"/>
        </w:rPr>
        <w:t>prot</w:t>
      </w:r>
      <w:proofErr w:type="spellEnd"/>
      <w:r w:rsidRPr="00103BB5">
        <w:rPr>
          <w:rFonts w:ascii="Garamond" w:hAnsi="Garamond"/>
          <w:color w:val="000000"/>
          <w:szCs w:val="24"/>
        </w:rPr>
        <w:t xml:space="preserve">., datë 1.7.2025, u njoftua shoqëria për zhvillimin e një seance dëgjimore, për të sqaruar dokumentacion përkatës. Pas diskutimeve të zhvilluara në seancën e mbajtur </w:t>
      </w:r>
      <w:r w:rsidRPr="00103BB5">
        <w:rPr>
          <w:rFonts w:ascii="Garamond" w:hAnsi="Garamond"/>
          <w:color w:val="000000"/>
          <w:szCs w:val="24"/>
        </w:rPr>
        <w:lastRenderedPageBreak/>
        <w:t xml:space="preserve">më datë 7.7.2025, në ambientet e ERE-s, me përfaqësuesin e shoqërisë, me shkresën e protokolluar në ERE me nr. 1497/13 </w:t>
      </w:r>
      <w:proofErr w:type="spellStart"/>
      <w:r w:rsidRPr="00103BB5">
        <w:rPr>
          <w:rFonts w:ascii="Garamond" w:hAnsi="Garamond"/>
          <w:color w:val="000000"/>
          <w:szCs w:val="24"/>
        </w:rPr>
        <w:t>prot</w:t>
      </w:r>
      <w:proofErr w:type="spellEnd"/>
      <w:r w:rsidRPr="00103BB5">
        <w:rPr>
          <w:rFonts w:ascii="Garamond" w:hAnsi="Garamond"/>
          <w:color w:val="000000"/>
          <w:szCs w:val="24"/>
        </w:rPr>
        <w:t>., datë 7.7.2025, shoqëria ka depozituar dhe dokumentacionin e kërkuar.</w:t>
      </w:r>
    </w:p>
    <w:p w14:paraId="07289A6B" w14:textId="2DF781BF" w:rsidR="00103BB5" w:rsidRPr="00103BB5" w:rsidRDefault="00103BB5" w:rsidP="00103BB5">
      <w:pPr>
        <w:autoSpaceDE w:val="0"/>
        <w:autoSpaceDN w:val="0"/>
        <w:adjustRightInd w:val="0"/>
        <w:spacing w:after="0" w:line="240" w:lineRule="auto"/>
        <w:ind w:firstLine="284"/>
        <w:jc w:val="both"/>
        <w:rPr>
          <w:rFonts w:ascii="Garamond" w:hAnsi="Garamond"/>
          <w:b/>
          <w:bCs/>
          <w:color w:val="000000"/>
          <w:szCs w:val="24"/>
        </w:rPr>
      </w:pPr>
      <w:r w:rsidRPr="00103BB5">
        <w:rPr>
          <w:rFonts w:ascii="Garamond" w:hAnsi="Garamond"/>
          <w:b/>
          <w:bCs/>
          <w:color w:val="000000"/>
          <w:szCs w:val="24"/>
        </w:rPr>
        <w:t xml:space="preserve">Përputhshmëria e </w:t>
      </w:r>
      <w:r w:rsidR="00527E84" w:rsidRPr="00103BB5">
        <w:rPr>
          <w:rFonts w:ascii="Garamond" w:hAnsi="Garamond"/>
          <w:b/>
          <w:bCs/>
          <w:color w:val="000000"/>
          <w:szCs w:val="24"/>
        </w:rPr>
        <w:t xml:space="preserve">aplikimit me rregulloren </w:t>
      </w:r>
    </w:p>
    <w:p w14:paraId="3BB8A8F4" w14:textId="72EE5C05" w:rsidR="00103BB5" w:rsidRPr="00527E84" w:rsidRDefault="00103BB5" w:rsidP="00103BB5">
      <w:pPr>
        <w:autoSpaceDE w:val="0"/>
        <w:autoSpaceDN w:val="0"/>
        <w:adjustRightInd w:val="0"/>
        <w:spacing w:after="0" w:line="240" w:lineRule="auto"/>
        <w:ind w:firstLine="284"/>
        <w:jc w:val="both"/>
        <w:rPr>
          <w:rFonts w:ascii="Garamond" w:hAnsi="Garamond"/>
          <w:szCs w:val="24"/>
        </w:rPr>
      </w:pPr>
      <w:r w:rsidRPr="00527E84">
        <w:rPr>
          <w:rFonts w:ascii="Garamond" w:hAnsi="Garamond"/>
          <w:color w:val="000000"/>
          <w:szCs w:val="24"/>
        </w:rPr>
        <w:t xml:space="preserve">- Aneksi A i </w:t>
      </w:r>
      <w:r w:rsidR="00527E84" w:rsidRPr="00527E84">
        <w:rPr>
          <w:rFonts w:ascii="Garamond" w:hAnsi="Garamond"/>
          <w:color w:val="000000"/>
          <w:szCs w:val="24"/>
        </w:rPr>
        <w:t xml:space="preserve">rregullores </w:t>
      </w:r>
      <w:r w:rsidR="00527E84">
        <w:rPr>
          <w:rFonts w:ascii="Garamond" w:hAnsi="Garamond"/>
          <w:color w:val="000000"/>
          <w:szCs w:val="24"/>
        </w:rPr>
        <w:t>“</w:t>
      </w:r>
      <w:r w:rsidR="00527E84" w:rsidRPr="00527E84">
        <w:rPr>
          <w:rFonts w:ascii="Garamond" w:hAnsi="Garamond"/>
          <w:color w:val="000000"/>
          <w:szCs w:val="24"/>
        </w:rPr>
        <w:t xml:space="preserve">Për </w:t>
      </w:r>
      <w:r w:rsidRPr="00527E84">
        <w:rPr>
          <w:rFonts w:ascii="Garamond" w:hAnsi="Garamond"/>
          <w:color w:val="000000"/>
          <w:szCs w:val="24"/>
        </w:rPr>
        <w:t xml:space="preserve">procedurat dhe afatet për dhënien, modifikimin, transferimin, rinovimin, njohjen dhe heqjen e licencave në sektorin e energjisë elektrike”, miratuar me vendimin e </w:t>
      </w:r>
      <w:r w:rsidR="00527E84" w:rsidRPr="00527E84">
        <w:rPr>
          <w:rFonts w:ascii="Garamond" w:hAnsi="Garamond"/>
          <w:color w:val="000000"/>
          <w:szCs w:val="24"/>
        </w:rPr>
        <w:t xml:space="preserve">Bordit </w:t>
      </w:r>
      <w:r w:rsidRPr="00527E84">
        <w:rPr>
          <w:rFonts w:ascii="Garamond" w:hAnsi="Garamond"/>
          <w:color w:val="000000"/>
          <w:szCs w:val="24"/>
        </w:rPr>
        <w:t xml:space="preserve">të ERE-s nr. 109, datë 29.6.2016, </w:t>
      </w:r>
      <w:r w:rsidR="00527E84">
        <w:rPr>
          <w:rFonts w:ascii="Garamond" w:hAnsi="Garamond"/>
          <w:color w:val="000000"/>
          <w:szCs w:val="24"/>
        </w:rPr>
        <w:t>i</w:t>
      </w:r>
      <w:r w:rsidRPr="00527E84">
        <w:rPr>
          <w:rFonts w:ascii="Garamond" w:hAnsi="Garamond"/>
          <w:color w:val="000000"/>
          <w:szCs w:val="24"/>
        </w:rPr>
        <w:t xml:space="preserve"> ndryshuar.</w:t>
      </w:r>
    </w:p>
    <w:p w14:paraId="36366751" w14:textId="6266FC14"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 xml:space="preserve">- Në referencë të përcaktimeve të Rregullores, </w:t>
      </w:r>
      <w:proofErr w:type="spellStart"/>
      <w:r w:rsidRPr="00103BB5">
        <w:rPr>
          <w:rFonts w:ascii="Garamond" w:hAnsi="Garamond"/>
          <w:color w:val="000000"/>
          <w:szCs w:val="24"/>
        </w:rPr>
        <w:t>aplikuesi</w:t>
      </w:r>
      <w:proofErr w:type="spellEnd"/>
      <w:r w:rsidRPr="00103BB5">
        <w:rPr>
          <w:rFonts w:ascii="Garamond" w:hAnsi="Garamond"/>
          <w:color w:val="000000"/>
          <w:szCs w:val="24"/>
        </w:rPr>
        <w:t xml:space="preserve"> ka plotësuar dokumentacionin e kërkuar në nenin 9, pika 1.1, </w:t>
      </w:r>
      <w:r w:rsidR="00527E84">
        <w:rPr>
          <w:rFonts w:ascii="Garamond" w:hAnsi="Garamond"/>
          <w:color w:val="000000"/>
          <w:szCs w:val="24"/>
        </w:rPr>
        <w:t>germ</w:t>
      </w:r>
      <w:r w:rsidRPr="00103BB5">
        <w:rPr>
          <w:rFonts w:ascii="Garamond" w:hAnsi="Garamond"/>
          <w:color w:val="000000"/>
          <w:szCs w:val="24"/>
        </w:rPr>
        <w:t xml:space="preserve">at “a”, “b” dhe “c”; pika 1.2, </w:t>
      </w:r>
      <w:r w:rsidR="00527E84">
        <w:rPr>
          <w:rFonts w:ascii="Garamond" w:hAnsi="Garamond"/>
          <w:color w:val="000000"/>
          <w:szCs w:val="24"/>
        </w:rPr>
        <w:t>germ</w:t>
      </w:r>
      <w:r w:rsidRPr="00103BB5">
        <w:rPr>
          <w:rFonts w:ascii="Garamond" w:hAnsi="Garamond"/>
          <w:color w:val="000000"/>
          <w:szCs w:val="24"/>
        </w:rPr>
        <w:t xml:space="preserve">at “a”, “b”, “c” dhe “d”; pika 1.3, </w:t>
      </w:r>
      <w:r w:rsidR="00527E84">
        <w:rPr>
          <w:rFonts w:ascii="Garamond" w:hAnsi="Garamond"/>
          <w:color w:val="000000"/>
          <w:szCs w:val="24"/>
        </w:rPr>
        <w:t>germ</w:t>
      </w:r>
      <w:r w:rsidRPr="00103BB5">
        <w:rPr>
          <w:rFonts w:ascii="Garamond" w:hAnsi="Garamond"/>
          <w:color w:val="000000"/>
          <w:szCs w:val="24"/>
        </w:rPr>
        <w:t>at “a”, “b” dhe “c”; si dhe pika 2.5.</w:t>
      </w:r>
    </w:p>
    <w:p w14:paraId="3AE29CBD" w14:textId="0CF6A45D"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 xml:space="preserve">Për gjithë sa më sipër, </w:t>
      </w:r>
      <w:r w:rsidR="00527E84" w:rsidRPr="00103BB5">
        <w:rPr>
          <w:rFonts w:ascii="Garamond" w:hAnsi="Garamond"/>
          <w:color w:val="000000"/>
          <w:szCs w:val="24"/>
        </w:rPr>
        <w:t xml:space="preserve">Bordi </w:t>
      </w:r>
      <w:r w:rsidRPr="00103BB5">
        <w:rPr>
          <w:rFonts w:ascii="Garamond" w:hAnsi="Garamond"/>
          <w:color w:val="000000"/>
          <w:szCs w:val="24"/>
        </w:rPr>
        <w:t>i ERE-s</w:t>
      </w:r>
    </w:p>
    <w:p w14:paraId="30F021E7" w14:textId="77777777" w:rsidR="00103BB5" w:rsidRDefault="00103BB5" w:rsidP="00103BB5">
      <w:pPr>
        <w:autoSpaceDE w:val="0"/>
        <w:autoSpaceDN w:val="0"/>
        <w:adjustRightInd w:val="0"/>
        <w:spacing w:after="0" w:line="240" w:lineRule="auto"/>
        <w:ind w:firstLine="284"/>
        <w:jc w:val="center"/>
        <w:rPr>
          <w:rFonts w:ascii="Garamond" w:hAnsi="Garamond"/>
          <w:b/>
          <w:bCs/>
          <w:color w:val="000000"/>
          <w:szCs w:val="24"/>
        </w:rPr>
      </w:pPr>
    </w:p>
    <w:p w14:paraId="22A3E1CB" w14:textId="68285B71" w:rsidR="00103BB5" w:rsidRPr="00103BB5" w:rsidRDefault="00103BB5" w:rsidP="00103BB5">
      <w:pPr>
        <w:autoSpaceDE w:val="0"/>
        <w:autoSpaceDN w:val="0"/>
        <w:adjustRightInd w:val="0"/>
        <w:spacing w:after="0" w:line="240" w:lineRule="auto"/>
        <w:ind w:firstLine="284"/>
        <w:jc w:val="center"/>
        <w:rPr>
          <w:rFonts w:ascii="Garamond" w:hAnsi="Garamond"/>
          <w:bCs/>
          <w:color w:val="000000"/>
          <w:szCs w:val="24"/>
        </w:rPr>
      </w:pPr>
      <w:r w:rsidRPr="00103BB5">
        <w:rPr>
          <w:rFonts w:ascii="Garamond" w:hAnsi="Garamond"/>
          <w:bCs/>
          <w:color w:val="000000"/>
          <w:szCs w:val="24"/>
        </w:rPr>
        <w:t>VENDOSI:</w:t>
      </w:r>
    </w:p>
    <w:p w14:paraId="58C2C1A0" w14:textId="77777777" w:rsidR="00103BB5" w:rsidRPr="00103BB5" w:rsidRDefault="00103BB5" w:rsidP="00103BB5">
      <w:pPr>
        <w:autoSpaceDE w:val="0"/>
        <w:autoSpaceDN w:val="0"/>
        <w:adjustRightInd w:val="0"/>
        <w:spacing w:after="0" w:line="240" w:lineRule="auto"/>
        <w:ind w:firstLine="284"/>
        <w:jc w:val="center"/>
        <w:rPr>
          <w:rFonts w:ascii="Garamond" w:hAnsi="Garamond"/>
          <w:b/>
          <w:bCs/>
          <w:color w:val="000000"/>
          <w:szCs w:val="24"/>
        </w:rPr>
      </w:pPr>
    </w:p>
    <w:p w14:paraId="0419E824" w14:textId="50C177F2" w:rsidR="00103BB5" w:rsidRPr="00103BB5" w:rsidRDefault="00103BB5" w:rsidP="00103BB5">
      <w:pPr>
        <w:tabs>
          <w:tab w:val="left" w:pos="0"/>
        </w:tabs>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1. Të licencojë shoqërinë “</w:t>
      </w:r>
      <w:proofErr w:type="spellStart"/>
      <w:r w:rsidRPr="00103BB5">
        <w:rPr>
          <w:rFonts w:ascii="Garamond" w:hAnsi="Garamond"/>
          <w:color w:val="000000"/>
          <w:szCs w:val="24"/>
        </w:rPr>
        <w:t>SPV</w:t>
      </w:r>
      <w:proofErr w:type="spellEnd"/>
      <w:r w:rsidRPr="00103BB5">
        <w:rPr>
          <w:rFonts w:ascii="Garamond" w:hAnsi="Garamond"/>
          <w:color w:val="000000"/>
          <w:szCs w:val="24"/>
        </w:rPr>
        <w:t xml:space="preserve"> </w:t>
      </w:r>
      <w:proofErr w:type="spellStart"/>
      <w:r w:rsidRPr="00103BB5">
        <w:rPr>
          <w:rFonts w:ascii="Garamond" w:hAnsi="Garamond"/>
          <w:color w:val="000000"/>
          <w:szCs w:val="24"/>
        </w:rPr>
        <w:t>Blue</w:t>
      </w:r>
      <w:proofErr w:type="spellEnd"/>
      <w:r w:rsidRPr="00103BB5">
        <w:rPr>
          <w:rFonts w:ascii="Garamond" w:hAnsi="Garamond"/>
          <w:color w:val="000000"/>
          <w:szCs w:val="24"/>
        </w:rPr>
        <w:t xml:space="preserve"> 2” </w:t>
      </w:r>
      <w:proofErr w:type="spellStart"/>
      <w:r w:rsidRPr="00103BB5">
        <w:rPr>
          <w:rFonts w:ascii="Garamond" w:hAnsi="Garamond"/>
          <w:color w:val="000000"/>
          <w:szCs w:val="24"/>
        </w:rPr>
        <w:t>sh.p.k</w:t>
      </w:r>
      <w:proofErr w:type="spellEnd"/>
      <w:r w:rsidRPr="00103BB5">
        <w:rPr>
          <w:rFonts w:ascii="Garamond" w:hAnsi="Garamond"/>
          <w:color w:val="000000"/>
          <w:szCs w:val="24"/>
        </w:rPr>
        <w:t>. në veprimtarinë e tregtimit të energjisë elektrike, për një afat 5-vjeçar.</w:t>
      </w:r>
    </w:p>
    <w:p w14:paraId="0EFB4F3F" w14:textId="012B300D" w:rsidR="00103BB5" w:rsidRPr="00103BB5" w:rsidRDefault="00103BB5" w:rsidP="00103BB5">
      <w:pPr>
        <w:tabs>
          <w:tab w:val="left" w:pos="0"/>
        </w:tabs>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2. Drejtoria e Licencimit dhe Autorizimeve të njoftojë shoqërinë “</w:t>
      </w:r>
      <w:proofErr w:type="spellStart"/>
      <w:r w:rsidRPr="00103BB5">
        <w:rPr>
          <w:rFonts w:ascii="Garamond" w:hAnsi="Garamond"/>
          <w:color w:val="000000"/>
          <w:szCs w:val="24"/>
        </w:rPr>
        <w:t>SPV</w:t>
      </w:r>
      <w:proofErr w:type="spellEnd"/>
      <w:r w:rsidRPr="00103BB5">
        <w:rPr>
          <w:rFonts w:ascii="Garamond" w:hAnsi="Garamond"/>
          <w:color w:val="000000"/>
          <w:szCs w:val="24"/>
        </w:rPr>
        <w:t xml:space="preserve"> </w:t>
      </w:r>
      <w:proofErr w:type="spellStart"/>
      <w:r w:rsidRPr="00103BB5">
        <w:rPr>
          <w:rFonts w:ascii="Garamond" w:hAnsi="Garamond"/>
          <w:color w:val="000000"/>
          <w:szCs w:val="24"/>
        </w:rPr>
        <w:t>Blue</w:t>
      </w:r>
      <w:proofErr w:type="spellEnd"/>
      <w:r w:rsidRPr="00103BB5">
        <w:rPr>
          <w:rFonts w:ascii="Garamond" w:hAnsi="Garamond"/>
          <w:color w:val="000000"/>
          <w:szCs w:val="24"/>
        </w:rPr>
        <w:t xml:space="preserve"> 2” </w:t>
      </w:r>
      <w:proofErr w:type="spellStart"/>
      <w:r w:rsidRPr="00103BB5">
        <w:rPr>
          <w:rFonts w:ascii="Garamond" w:hAnsi="Garamond"/>
          <w:color w:val="000000"/>
          <w:szCs w:val="24"/>
        </w:rPr>
        <w:t>sh.p.k</w:t>
      </w:r>
      <w:proofErr w:type="spellEnd"/>
      <w:r w:rsidRPr="00103BB5">
        <w:rPr>
          <w:rFonts w:ascii="Garamond" w:hAnsi="Garamond"/>
          <w:color w:val="000000"/>
          <w:szCs w:val="24"/>
        </w:rPr>
        <w:t xml:space="preserve">., OST </w:t>
      </w:r>
      <w:proofErr w:type="spellStart"/>
      <w:r w:rsidRPr="00103BB5">
        <w:rPr>
          <w:rFonts w:ascii="Garamond" w:hAnsi="Garamond"/>
          <w:color w:val="000000"/>
          <w:szCs w:val="24"/>
        </w:rPr>
        <w:t>sh.a</w:t>
      </w:r>
      <w:proofErr w:type="spellEnd"/>
      <w:r w:rsidRPr="00103BB5">
        <w:rPr>
          <w:rFonts w:ascii="Garamond" w:hAnsi="Garamond"/>
          <w:color w:val="000000"/>
          <w:szCs w:val="24"/>
        </w:rPr>
        <w:t xml:space="preserve">. dhe </w:t>
      </w:r>
      <w:proofErr w:type="spellStart"/>
      <w:r w:rsidRPr="00103BB5">
        <w:rPr>
          <w:rFonts w:ascii="Garamond" w:hAnsi="Garamond"/>
          <w:color w:val="000000"/>
          <w:szCs w:val="24"/>
        </w:rPr>
        <w:t>ALPEX</w:t>
      </w:r>
      <w:proofErr w:type="spellEnd"/>
      <w:r w:rsidRPr="00103BB5">
        <w:rPr>
          <w:rFonts w:ascii="Garamond" w:hAnsi="Garamond"/>
          <w:color w:val="000000"/>
          <w:szCs w:val="24"/>
        </w:rPr>
        <w:t xml:space="preserve"> </w:t>
      </w:r>
      <w:proofErr w:type="spellStart"/>
      <w:r w:rsidRPr="00103BB5">
        <w:rPr>
          <w:rFonts w:ascii="Garamond" w:hAnsi="Garamond"/>
          <w:color w:val="000000"/>
          <w:szCs w:val="24"/>
        </w:rPr>
        <w:t>sh.a</w:t>
      </w:r>
      <w:proofErr w:type="spellEnd"/>
      <w:r w:rsidRPr="00103BB5">
        <w:rPr>
          <w:rFonts w:ascii="Garamond" w:hAnsi="Garamond"/>
          <w:color w:val="000000"/>
          <w:szCs w:val="24"/>
        </w:rPr>
        <w:t xml:space="preserve">. për vendimin e </w:t>
      </w:r>
      <w:r w:rsidR="00527E84" w:rsidRPr="00103BB5">
        <w:rPr>
          <w:rFonts w:ascii="Garamond" w:hAnsi="Garamond"/>
          <w:color w:val="000000"/>
          <w:szCs w:val="24"/>
        </w:rPr>
        <w:t xml:space="preserve">Bordit </w:t>
      </w:r>
      <w:r w:rsidRPr="00103BB5">
        <w:rPr>
          <w:rFonts w:ascii="Garamond" w:hAnsi="Garamond"/>
          <w:color w:val="000000"/>
          <w:szCs w:val="24"/>
        </w:rPr>
        <w:t>të ERE-s.</w:t>
      </w:r>
    </w:p>
    <w:p w14:paraId="7A91CBE6" w14:textId="77777777"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 xml:space="preserve">Ky vendim hyn në fuqi menjëherë. </w:t>
      </w:r>
    </w:p>
    <w:p w14:paraId="5CC83272" w14:textId="6B00F6D2"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 xml:space="preserve">Çdo palë e përfshirë në këtë procedurë mund t’i kërkojë ERE-s, brenda 7 ditëve kalendarike nga data e marrjes së vendimit, rishikimin e vendimit të </w:t>
      </w:r>
      <w:r w:rsidR="00527E84" w:rsidRPr="00103BB5">
        <w:rPr>
          <w:rFonts w:ascii="Garamond" w:hAnsi="Garamond"/>
          <w:color w:val="000000"/>
          <w:szCs w:val="24"/>
        </w:rPr>
        <w:t>Bordit</w:t>
      </w:r>
      <w:r w:rsidR="00527E84">
        <w:rPr>
          <w:rFonts w:ascii="Garamond" w:hAnsi="Garamond"/>
          <w:color w:val="000000"/>
          <w:szCs w:val="24"/>
        </w:rPr>
        <w:t>,</w:t>
      </w:r>
      <w:r w:rsidR="00527E84" w:rsidRPr="00103BB5">
        <w:rPr>
          <w:rFonts w:ascii="Garamond" w:hAnsi="Garamond"/>
          <w:color w:val="000000"/>
          <w:szCs w:val="24"/>
        </w:rPr>
        <w:t xml:space="preserve"> </w:t>
      </w:r>
      <w:r w:rsidRPr="00103BB5">
        <w:rPr>
          <w:rFonts w:ascii="Garamond" w:hAnsi="Garamond"/>
          <w:color w:val="000000"/>
          <w:szCs w:val="24"/>
        </w:rPr>
        <w:t xml:space="preserve">në rast se ka siguruar prova të reja që mund ta çojnë </w:t>
      </w:r>
      <w:r w:rsidR="00527E84" w:rsidRPr="00103BB5">
        <w:rPr>
          <w:rFonts w:ascii="Garamond" w:hAnsi="Garamond"/>
          <w:color w:val="000000"/>
          <w:szCs w:val="24"/>
        </w:rPr>
        <w:t xml:space="preserve">Bordin </w:t>
      </w:r>
      <w:r w:rsidRPr="00103BB5">
        <w:rPr>
          <w:rFonts w:ascii="Garamond" w:hAnsi="Garamond"/>
          <w:color w:val="000000"/>
          <w:szCs w:val="24"/>
        </w:rPr>
        <w:t>në marrjen e një vendimi të ndryshëm nga i mëparshmi</w:t>
      </w:r>
      <w:r w:rsidR="00527E84">
        <w:rPr>
          <w:rFonts w:ascii="Garamond" w:hAnsi="Garamond"/>
          <w:color w:val="000000"/>
          <w:szCs w:val="24"/>
        </w:rPr>
        <w:t>,</w:t>
      </w:r>
      <w:r w:rsidRPr="00103BB5">
        <w:rPr>
          <w:rFonts w:ascii="Garamond" w:hAnsi="Garamond"/>
          <w:color w:val="000000"/>
          <w:szCs w:val="24"/>
        </w:rPr>
        <w:t xml:space="preserve"> apo për gabime materiale të konstatuara. Për këtë ven</w:t>
      </w:r>
      <w:bookmarkStart w:id="0" w:name="_GoBack"/>
      <w:bookmarkEnd w:id="0"/>
      <w:r w:rsidRPr="00103BB5">
        <w:rPr>
          <w:rFonts w:ascii="Garamond" w:hAnsi="Garamond"/>
          <w:color w:val="000000"/>
          <w:szCs w:val="24"/>
        </w:rPr>
        <w:t>dim mund të bëhet ankim në Gjykatën Administrative Tiranë, brenda 30 ditëve kalendarike nga dita e publikimit në Fletoren Zyrtare.</w:t>
      </w:r>
    </w:p>
    <w:p w14:paraId="5AE88004" w14:textId="77777777"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r w:rsidRPr="00103BB5">
        <w:rPr>
          <w:rFonts w:ascii="Garamond" w:hAnsi="Garamond"/>
          <w:color w:val="000000"/>
          <w:szCs w:val="24"/>
        </w:rPr>
        <w:t>Ky vendim botohet në Fletoren Zyrtare.</w:t>
      </w:r>
    </w:p>
    <w:p w14:paraId="2484044E" w14:textId="77777777" w:rsidR="00103BB5" w:rsidRPr="00103BB5" w:rsidRDefault="00103BB5" w:rsidP="00103BB5">
      <w:pPr>
        <w:autoSpaceDE w:val="0"/>
        <w:autoSpaceDN w:val="0"/>
        <w:adjustRightInd w:val="0"/>
        <w:spacing w:after="0" w:line="240" w:lineRule="auto"/>
        <w:ind w:firstLine="284"/>
        <w:jc w:val="both"/>
        <w:rPr>
          <w:rFonts w:ascii="Garamond" w:hAnsi="Garamond"/>
          <w:color w:val="000000"/>
          <w:szCs w:val="24"/>
        </w:rPr>
      </w:pPr>
    </w:p>
    <w:p w14:paraId="3071D6F1" w14:textId="0C2DAD92" w:rsidR="00103BB5" w:rsidRPr="00103BB5" w:rsidRDefault="00103BB5" w:rsidP="00103BB5">
      <w:pPr>
        <w:tabs>
          <w:tab w:val="left" w:pos="7920"/>
        </w:tabs>
        <w:autoSpaceDE w:val="0"/>
        <w:autoSpaceDN w:val="0"/>
        <w:adjustRightInd w:val="0"/>
        <w:spacing w:after="0" w:line="240" w:lineRule="auto"/>
        <w:ind w:firstLine="284"/>
        <w:jc w:val="right"/>
        <w:rPr>
          <w:rFonts w:ascii="Garamond" w:hAnsi="Garamond"/>
          <w:bCs/>
          <w:color w:val="000000"/>
          <w:szCs w:val="24"/>
        </w:rPr>
      </w:pPr>
      <w:r w:rsidRPr="00103BB5">
        <w:rPr>
          <w:rFonts w:ascii="Garamond" w:hAnsi="Garamond"/>
          <w:bCs/>
          <w:color w:val="000000"/>
          <w:szCs w:val="24"/>
        </w:rPr>
        <w:t>KRYETAR</w:t>
      </w:r>
    </w:p>
    <w:p w14:paraId="1A4FB218" w14:textId="51357DF3" w:rsidR="00103BB5" w:rsidRPr="00103BB5" w:rsidRDefault="00103BB5" w:rsidP="00103BB5">
      <w:pPr>
        <w:tabs>
          <w:tab w:val="left" w:pos="7920"/>
        </w:tabs>
        <w:autoSpaceDE w:val="0"/>
        <w:autoSpaceDN w:val="0"/>
        <w:adjustRightInd w:val="0"/>
        <w:spacing w:after="0" w:line="240" w:lineRule="auto"/>
        <w:ind w:firstLine="284"/>
        <w:jc w:val="right"/>
        <w:rPr>
          <w:rFonts w:ascii="Garamond" w:hAnsi="Garamond"/>
          <w:b/>
          <w:bCs/>
          <w:color w:val="000000"/>
          <w:szCs w:val="24"/>
        </w:rPr>
      </w:pPr>
      <w:r w:rsidRPr="00103BB5">
        <w:rPr>
          <w:rFonts w:ascii="Garamond" w:hAnsi="Garamond"/>
          <w:b/>
          <w:bCs/>
          <w:color w:val="000000"/>
          <w:szCs w:val="24"/>
        </w:rPr>
        <w:t xml:space="preserve">Petrit </w:t>
      </w:r>
      <w:proofErr w:type="spellStart"/>
      <w:r w:rsidRPr="00103BB5">
        <w:rPr>
          <w:rFonts w:ascii="Garamond" w:hAnsi="Garamond"/>
          <w:b/>
          <w:bCs/>
          <w:color w:val="000000"/>
          <w:szCs w:val="24"/>
        </w:rPr>
        <w:t>Ahmeti</w:t>
      </w:r>
      <w:proofErr w:type="spellEnd"/>
    </w:p>
    <w:p w14:paraId="7E7014B0" w14:textId="77777777" w:rsidR="00103BB5" w:rsidRPr="00103BB5" w:rsidRDefault="00103BB5" w:rsidP="00103BB5">
      <w:pPr>
        <w:autoSpaceDE w:val="0"/>
        <w:autoSpaceDN w:val="0"/>
        <w:adjustRightInd w:val="0"/>
        <w:spacing w:after="0" w:line="240" w:lineRule="auto"/>
        <w:ind w:firstLine="284"/>
        <w:jc w:val="right"/>
        <w:rPr>
          <w:rFonts w:ascii="Garamond" w:hAnsi="Garamond"/>
          <w:color w:val="000000"/>
          <w:szCs w:val="24"/>
        </w:rPr>
      </w:pPr>
    </w:p>
    <w:p w14:paraId="5D5A5F5D" w14:textId="77777777" w:rsidR="001D6D98" w:rsidRPr="00103BB5" w:rsidRDefault="001D6D98" w:rsidP="00103BB5">
      <w:pPr>
        <w:spacing w:after="0" w:line="240" w:lineRule="auto"/>
        <w:ind w:firstLine="284"/>
        <w:rPr>
          <w:rFonts w:ascii="Garamond" w:hAnsi="Garamond"/>
        </w:rPr>
      </w:pPr>
    </w:p>
    <w:sectPr w:rsidR="001D6D98" w:rsidRPr="00103BB5" w:rsidSect="005552EF">
      <w:footerReference w:type="default" r:id="rId12"/>
      <w:pgSz w:w="12240" w:h="15840"/>
      <w:pgMar w:top="1350" w:right="1440" w:bottom="216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70058" w14:textId="77777777" w:rsidR="00527E84" w:rsidRDefault="00527E84" w:rsidP="00B91ACC">
      <w:pPr>
        <w:spacing w:after="0" w:line="240" w:lineRule="auto"/>
      </w:pPr>
      <w:r>
        <w:separator/>
      </w:r>
    </w:p>
  </w:endnote>
  <w:endnote w:type="continuationSeparator" w:id="0">
    <w:p w14:paraId="334C38C9" w14:textId="77777777" w:rsidR="00527E84" w:rsidRDefault="00527E84" w:rsidP="00B91ACC">
      <w:pPr>
        <w:spacing w:after="0" w:line="240" w:lineRule="auto"/>
      </w:pPr>
      <w:r>
        <w:continuationSeparator/>
      </w:r>
    </w:p>
  </w:endnote>
  <w:endnote w:type="continuationNotice" w:id="1">
    <w:p w14:paraId="2C659524" w14:textId="77777777" w:rsidR="00527E84" w:rsidRDefault="00527E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72636" w14:textId="604F4FC2" w:rsidR="00527E84" w:rsidRPr="005552EF" w:rsidRDefault="00527E84" w:rsidP="00B91ACC">
    <w:pPr>
      <w:tabs>
        <w:tab w:val="center" w:pos="4680"/>
        <w:tab w:val="right" w:pos="9360"/>
      </w:tabs>
      <w:jc w:val="center"/>
      <w:rPr>
        <w:sz w:val="20"/>
        <w:szCs w:val="20"/>
      </w:rPr>
    </w:pPr>
    <w:r w:rsidRPr="005552EF">
      <w:rPr>
        <w:sz w:val="20"/>
        <w:szCs w:val="20"/>
      </w:rPr>
      <w:fldChar w:fldCharType="begin"/>
    </w:r>
    <w:r w:rsidRPr="005552EF">
      <w:rPr>
        <w:sz w:val="20"/>
        <w:szCs w:val="20"/>
      </w:rPr>
      <w:instrText>PAGE   \* MERGEFORMAT</w:instrText>
    </w:r>
    <w:r w:rsidRPr="005552EF">
      <w:rPr>
        <w:sz w:val="20"/>
        <w:szCs w:val="20"/>
      </w:rPr>
      <w:fldChar w:fldCharType="separate"/>
    </w:r>
    <w:r>
      <w:rPr>
        <w:noProof/>
        <w:sz w:val="20"/>
        <w:szCs w:val="20"/>
      </w:rPr>
      <w:t>1</w:t>
    </w:r>
    <w:r w:rsidRPr="005552EF">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5DDA81" w14:textId="77777777" w:rsidR="00527E84" w:rsidRDefault="00527E84" w:rsidP="00B91ACC">
      <w:pPr>
        <w:spacing w:after="0" w:line="240" w:lineRule="auto"/>
      </w:pPr>
      <w:r>
        <w:separator/>
      </w:r>
    </w:p>
  </w:footnote>
  <w:footnote w:type="continuationSeparator" w:id="0">
    <w:p w14:paraId="31E75B3B" w14:textId="77777777" w:rsidR="00527E84" w:rsidRDefault="00527E84" w:rsidP="00B91ACC">
      <w:pPr>
        <w:spacing w:after="0" w:line="240" w:lineRule="auto"/>
      </w:pPr>
      <w:r>
        <w:continuationSeparator/>
      </w:r>
    </w:p>
  </w:footnote>
  <w:footnote w:type="continuationNotice" w:id="1">
    <w:p w14:paraId="08B895C6" w14:textId="77777777" w:rsidR="00527E84" w:rsidRDefault="00527E8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B5888"/>
    <w:multiLevelType w:val="hybridMultilevel"/>
    <w:tmpl w:val="5DB2F12A"/>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145D34"/>
    <w:multiLevelType w:val="hybridMultilevel"/>
    <w:tmpl w:val="05F83960"/>
    <w:lvl w:ilvl="0" w:tplc="694855B4">
      <w:start w:val="1"/>
      <w:numFmt w:val="decimal"/>
      <w:lvlText w:val="%1."/>
      <w:lvlJc w:val="left"/>
      <w:pPr>
        <w:ind w:left="360" w:hanging="360"/>
      </w:pPr>
      <w:rPr>
        <w:rFonts w:ascii="Times New Roman" w:eastAsia="Times New Roman" w:hAnsi="Times New Roman" w:cs="Times New Roman"/>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586F67E2"/>
    <w:multiLevelType w:val="hybridMultilevel"/>
    <w:tmpl w:val="C2224AF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9E6F67"/>
    <w:multiLevelType w:val="hybridMultilevel"/>
    <w:tmpl w:val="01904AF2"/>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60B30CB5"/>
    <w:multiLevelType w:val="hybridMultilevel"/>
    <w:tmpl w:val="7BFCE93A"/>
    <w:lvl w:ilvl="0" w:tplc="AAD6473E">
      <w:start w:val="1"/>
      <w:numFmt w:val="bullet"/>
      <w:lvlText w:val="-"/>
      <w:lvlJc w:val="left"/>
      <w:pPr>
        <w:ind w:left="72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E13D37"/>
    <w:multiLevelType w:val="hybridMultilevel"/>
    <w:tmpl w:val="A6D8278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7FFE790B"/>
    <w:multiLevelType w:val="hybridMultilevel"/>
    <w:tmpl w:val="9AEE1016"/>
    <w:lvl w:ilvl="0" w:tplc="9D8A3FE6">
      <w:start w:val="1"/>
      <w:numFmt w:val="bullet"/>
      <w:lvlText w:val=""/>
      <w:lvlJc w:val="left"/>
      <w:pPr>
        <w:ind w:left="720" w:hanging="360"/>
      </w:pPr>
      <w:rPr>
        <w:rFonts w:ascii="Symbol" w:hAnsi="Symbol" w:hint="default"/>
        <w:color w:val="auto"/>
        <w:sz w:val="24"/>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7"/>
  </w:num>
  <w:num w:numId="5">
    <w:abstractNumId w:val="4"/>
  </w:num>
  <w:num w:numId="6">
    <w:abstractNumId w:val="8"/>
  </w:num>
  <w:num w:numId="7">
    <w:abstractNumId w:val="1"/>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74F"/>
    <w:rsid w:val="00066D6B"/>
    <w:rsid w:val="000A07A4"/>
    <w:rsid w:val="000B7B92"/>
    <w:rsid w:val="000F7843"/>
    <w:rsid w:val="00103BB5"/>
    <w:rsid w:val="00104AB3"/>
    <w:rsid w:val="00125126"/>
    <w:rsid w:val="001D6D98"/>
    <w:rsid w:val="001E25F1"/>
    <w:rsid w:val="001E55D5"/>
    <w:rsid w:val="001E7F5D"/>
    <w:rsid w:val="0024174F"/>
    <w:rsid w:val="00253DE2"/>
    <w:rsid w:val="00345DEF"/>
    <w:rsid w:val="003542DF"/>
    <w:rsid w:val="003E3AFF"/>
    <w:rsid w:val="003E6233"/>
    <w:rsid w:val="00455094"/>
    <w:rsid w:val="004F7833"/>
    <w:rsid w:val="00512553"/>
    <w:rsid w:val="00527E84"/>
    <w:rsid w:val="00537231"/>
    <w:rsid w:val="0054264D"/>
    <w:rsid w:val="005552EF"/>
    <w:rsid w:val="005A6C97"/>
    <w:rsid w:val="005F0510"/>
    <w:rsid w:val="005F77B8"/>
    <w:rsid w:val="006B20FE"/>
    <w:rsid w:val="00700334"/>
    <w:rsid w:val="00702E5D"/>
    <w:rsid w:val="00760B35"/>
    <w:rsid w:val="00785266"/>
    <w:rsid w:val="007A2672"/>
    <w:rsid w:val="00865C24"/>
    <w:rsid w:val="00872164"/>
    <w:rsid w:val="008F056E"/>
    <w:rsid w:val="00935227"/>
    <w:rsid w:val="009A09BE"/>
    <w:rsid w:val="009A2374"/>
    <w:rsid w:val="00A564D9"/>
    <w:rsid w:val="00AA6957"/>
    <w:rsid w:val="00AE0378"/>
    <w:rsid w:val="00AF7A88"/>
    <w:rsid w:val="00B10E17"/>
    <w:rsid w:val="00B91ACC"/>
    <w:rsid w:val="00BA484A"/>
    <w:rsid w:val="00C8026C"/>
    <w:rsid w:val="00CA1816"/>
    <w:rsid w:val="00CA5FD0"/>
    <w:rsid w:val="00CF7DB4"/>
    <w:rsid w:val="00D35ED1"/>
    <w:rsid w:val="00D45E34"/>
    <w:rsid w:val="00D94DE7"/>
    <w:rsid w:val="00E27CBE"/>
    <w:rsid w:val="00E91963"/>
    <w:rsid w:val="00F80176"/>
    <w:rsid w:val="00FC6BE9"/>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400B9A"/>
  <w15:chartTrackingRefBased/>
  <w15:docId w15:val="{8A09A2BD-8571-463F-A9B6-2D4CFBF4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7CBE"/>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4174F"/>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24174F"/>
    <w:rPr>
      <w:rFonts w:cs="Times New Roman"/>
      <w:lang w:val="en-US"/>
    </w:rPr>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B91ACC"/>
    <w:pPr>
      <w:ind w:left="720"/>
      <w:contextualSpacing/>
    </w:pPr>
  </w:style>
  <w:style w:type="character" w:styleId="Hyperlink">
    <w:name w:val="Hyperlink"/>
    <w:rsid w:val="00B91ACC"/>
    <w:rPr>
      <w:color w:val="0000FF"/>
      <w:u w:val="single"/>
    </w:rPr>
  </w:style>
  <w:style w:type="paragraph" w:styleId="Header">
    <w:name w:val="header"/>
    <w:basedOn w:val="Normal"/>
    <w:link w:val="HeaderChar"/>
    <w:uiPriority w:val="99"/>
    <w:unhideWhenUsed/>
    <w:rsid w:val="00B91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ACC"/>
    <w:rPr>
      <w:rFonts w:cs="Times New Roman"/>
    </w:r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locked/>
    <w:rsid w:val="005A6C9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1691024">
      <w:bodyDiv w:val="1"/>
      <w:marLeft w:val="0"/>
      <w:marRight w:val="0"/>
      <w:marTop w:val="0"/>
      <w:marBottom w:val="0"/>
      <w:divBdr>
        <w:top w:val="none" w:sz="0" w:space="0" w:color="auto"/>
        <w:left w:val="none" w:sz="0" w:space="0" w:color="auto"/>
        <w:bottom w:val="none" w:sz="0" w:space="0" w:color="auto"/>
        <w:right w:val="none" w:sz="0" w:space="0" w:color="auto"/>
      </w:divBdr>
    </w:div>
    <w:div w:id="170952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154</Nr_x002e__x0020_akti>
    <Data_x0020_e_x0020_Krijimit xmlns="0e656187-b300-4fb0-8bf4-3a50f872073c">2025-08-07T12:18:42Z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2025-08-07T00:00:00Z</Date_x0020_protokolli>
    <Titulli xmlns="0e656187-b300-4fb0-8bf4-3a50f872073c">Mbi licencimin e shoqërisë “SPV BLUE 2” sh.p.k. në veprimtarinë e tregtimit të energjisë elektrike</Titulli>
    <Modifikuesi xmlns="0e656187-b300-4fb0-8bf4-3a50f872073c">ermira.bukaci</Modifikuesi>
    <Nr_x002e__x0020_prot_x0020_QBZ xmlns="0e656187-b300-4fb0-8bf4-3a50f872073c">1371/3</Nr_x002e__x0020_prot_x0020_QBZ>
    <Data_x0020_e_x0020_Modifikimit xmlns="0e656187-b300-4fb0-8bf4-3a50f872073c">2025-08-07T13:14:59Z</Data_x0020_e_x0020_Modifikimit>
    <Dekretuar xmlns="0e656187-b300-4fb0-8bf4-3a50f872073c">false</Dekretuar>
    <Data xmlns="0e656187-b300-4fb0-8bf4-3a50f872073c">2025-07-17T00:00:00Z</Data>
    <Nr_x002e__x0020_protokolli_x0020_i_x0020_aktit xmlns="0e656187-b300-4fb0-8bf4-3a50f872073c">2277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00791B27AFD4909916326DABE199B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00791B27AFD4909916326DABE199B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F58A192-EE36-43F3-9506-2AD2AD9B55D0}">
  <ds:schemaRefs>
    <ds:schemaRef ds:uri="0e656187-b300-4fb0-8bf4-3a50f872073c"/>
    <ds:schemaRef ds:uri="http://www.w3.org/XML/1998/namespace"/>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0791BD63-F94E-4258-8A17-7C6283543EE0}">
  <ds:schemaRefs>
    <ds:schemaRef ds:uri="http://schemas.microsoft.com/sharepoint/v3/contenttype/forms"/>
  </ds:schemaRefs>
</ds:datastoreItem>
</file>

<file path=customXml/itemProps3.xml><?xml version="1.0" encoding="utf-8"?>
<ds:datastoreItem xmlns:ds="http://schemas.openxmlformats.org/officeDocument/2006/customXml" ds:itemID="{FBE01216-535C-46B9-AC5D-258D7CE53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1A91E92-66E3-4724-AA6B-3EC4A992A7A0}">
  <ds:schemaRefs>
    <ds:schemaRef ds:uri="http://schemas.microsoft.com/sharepoint/v3/contenttype/forms"/>
  </ds:schemaRefs>
</ds:datastoreItem>
</file>

<file path=customXml/itemProps5.xml><?xml version="1.0" encoding="utf-8"?>
<ds:datastoreItem xmlns:ds="http://schemas.openxmlformats.org/officeDocument/2006/customXml" ds:itemID="{D570E96A-E308-47B4-9E8E-AC14585BD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742</Words>
  <Characters>4231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Mbi licencimin e shoqërisë “SPV BLUE 2” sh.p.k. në veprimtarinë e tregtimit të energjisë elektrike</vt:lpstr>
    </vt:vector>
  </TitlesOfParts>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“SPV BLUE 2” sh.p.k. në veprimtarinë e tregtimit të energjisë elektrike</dc:title>
  <dc:creator>Ajlin Sharku</dc:creator>
  <cp:lastModifiedBy>Alma Lisaku</cp:lastModifiedBy>
  <cp:revision>5</cp:revision>
  <dcterms:created xsi:type="dcterms:W3CDTF">2025-08-07T11:12:00Z</dcterms:created>
  <dcterms:modified xsi:type="dcterms:W3CDTF">2025-08-08T08:25:00Z</dcterms:modified>
</cp:coreProperties>
</file>