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D066C" w14:textId="77777777" w:rsidR="00E26C32" w:rsidRPr="00C54F63" w:rsidRDefault="00E26C32" w:rsidP="00E26C32">
      <w:pPr>
        <w:spacing w:after="0" w:line="240" w:lineRule="auto"/>
        <w:ind w:firstLine="284"/>
        <w:jc w:val="center"/>
        <w:rPr>
          <w:rFonts w:ascii="Garamond" w:hAnsi="Garamond"/>
          <w:b/>
          <w:bCs/>
          <w:sz w:val="24"/>
          <w:szCs w:val="24"/>
          <w:lang w:val="sq-AL"/>
        </w:rPr>
      </w:pPr>
      <w:r w:rsidRPr="00C54F63">
        <w:rPr>
          <w:rFonts w:ascii="Garamond" w:hAnsi="Garamond"/>
          <w:b/>
          <w:bCs/>
          <w:sz w:val="24"/>
          <w:szCs w:val="24"/>
          <w:lang w:val="sq-AL"/>
        </w:rPr>
        <w:t>VENDIM</w:t>
      </w:r>
    </w:p>
    <w:p w14:paraId="40AC53B2" w14:textId="4175CA73" w:rsidR="00E26C32" w:rsidRPr="00C54F63" w:rsidRDefault="00E26C32" w:rsidP="00E26C32">
      <w:pPr>
        <w:spacing w:after="0" w:line="240" w:lineRule="auto"/>
        <w:ind w:firstLine="284"/>
        <w:jc w:val="center"/>
        <w:rPr>
          <w:rFonts w:ascii="Garamond" w:hAnsi="Garamond"/>
          <w:b/>
          <w:bCs/>
          <w:sz w:val="24"/>
          <w:szCs w:val="24"/>
          <w:lang w:val="sq-AL"/>
        </w:rPr>
      </w:pPr>
      <w:r w:rsidRPr="00C54F63">
        <w:rPr>
          <w:rFonts w:ascii="Garamond" w:hAnsi="Garamond"/>
          <w:b/>
          <w:bCs/>
          <w:sz w:val="24"/>
          <w:szCs w:val="24"/>
          <w:lang w:val="sq-AL"/>
        </w:rPr>
        <w:t xml:space="preserve">Nr. 157, </w:t>
      </w:r>
      <w:r w:rsidR="00C54F63" w:rsidRPr="00C54F63">
        <w:rPr>
          <w:rFonts w:ascii="Garamond" w:hAnsi="Garamond"/>
          <w:b/>
          <w:bCs/>
          <w:sz w:val="24"/>
          <w:szCs w:val="24"/>
          <w:lang w:val="sq-AL"/>
        </w:rPr>
        <w:t>d</w:t>
      </w:r>
      <w:r w:rsidRPr="00C54F63">
        <w:rPr>
          <w:rFonts w:ascii="Garamond" w:hAnsi="Garamond"/>
          <w:b/>
          <w:bCs/>
          <w:sz w:val="24"/>
          <w:szCs w:val="24"/>
          <w:lang w:val="sq-AL"/>
        </w:rPr>
        <w:t>atë 17.7.2025</w:t>
      </w:r>
    </w:p>
    <w:p w14:paraId="262CF49D" w14:textId="77777777" w:rsidR="00E26C32" w:rsidRPr="00C54F63" w:rsidRDefault="00E26C32" w:rsidP="00E26C32">
      <w:pPr>
        <w:spacing w:after="0" w:line="240" w:lineRule="auto"/>
        <w:ind w:firstLine="284"/>
        <w:jc w:val="center"/>
        <w:rPr>
          <w:rFonts w:ascii="Garamond" w:hAnsi="Garamond"/>
          <w:b/>
          <w:bCs/>
          <w:sz w:val="24"/>
          <w:szCs w:val="24"/>
          <w:lang w:val="sq-AL"/>
        </w:rPr>
      </w:pPr>
    </w:p>
    <w:p w14:paraId="44F6B3E5" w14:textId="29D978F9" w:rsidR="00E26C32" w:rsidRPr="00C54F63" w:rsidRDefault="00E26C32" w:rsidP="00C54F63">
      <w:pPr>
        <w:spacing w:after="0" w:line="240" w:lineRule="auto"/>
        <w:jc w:val="center"/>
        <w:rPr>
          <w:rFonts w:ascii="Garamond" w:hAnsi="Garamond"/>
          <w:b/>
          <w:bCs/>
          <w:sz w:val="24"/>
          <w:szCs w:val="24"/>
          <w:lang w:val="sq-AL"/>
        </w:rPr>
      </w:pPr>
      <w:r w:rsidRPr="00C54F63">
        <w:rPr>
          <w:rFonts w:ascii="Garamond" w:hAnsi="Garamond"/>
          <w:b/>
          <w:bCs/>
          <w:sz w:val="24"/>
          <w:szCs w:val="24"/>
          <w:lang w:val="sq-AL"/>
        </w:rPr>
        <w:t>MBI DHËNIEN E AUTORIZIMIT PËR VENDOSJEN E KUOTAVE TË SHOQËRISË “</w:t>
      </w:r>
      <w:r w:rsidRPr="00C54F63">
        <w:rPr>
          <w:rFonts w:ascii="Garamond" w:hAnsi="Garamond"/>
          <w:b/>
          <w:bCs/>
          <w:spacing w:val="15"/>
          <w:sz w:val="24"/>
          <w:szCs w:val="24"/>
          <w:lang w:val="sq-AL"/>
        </w:rPr>
        <w:t>SLR ALBANIA</w:t>
      </w:r>
      <w:r w:rsidRPr="00C54F63">
        <w:rPr>
          <w:rFonts w:ascii="Garamond" w:hAnsi="Garamond"/>
          <w:b/>
          <w:bCs/>
          <w:sz w:val="24"/>
          <w:szCs w:val="24"/>
          <w:lang w:val="sq-AL"/>
        </w:rPr>
        <w:t>” SHPK SI MJET PËR GARANTIMIN E DETYRIMIT NDAJ TË TRETËVE</w:t>
      </w:r>
    </w:p>
    <w:p w14:paraId="47603E52" w14:textId="77777777" w:rsidR="00E26C32" w:rsidRPr="00C54F63" w:rsidRDefault="00E26C32" w:rsidP="00E26C32">
      <w:pPr>
        <w:spacing w:after="0" w:line="240" w:lineRule="auto"/>
        <w:ind w:firstLine="284"/>
        <w:jc w:val="center"/>
        <w:rPr>
          <w:rFonts w:ascii="Garamond" w:hAnsi="Garamond"/>
          <w:b/>
          <w:bCs/>
          <w:sz w:val="24"/>
          <w:szCs w:val="24"/>
          <w:lang w:val="sq-AL"/>
        </w:rPr>
      </w:pPr>
    </w:p>
    <w:p w14:paraId="5243995E" w14:textId="2987DDE4" w:rsidR="00E26C32" w:rsidRPr="005F3A60" w:rsidRDefault="00E26C32" w:rsidP="00E26C32">
      <w:pPr>
        <w:spacing w:after="0" w:line="240" w:lineRule="auto"/>
        <w:ind w:firstLine="284"/>
        <w:jc w:val="both"/>
        <w:rPr>
          <w:rFonts w:ascii="Garamond" w:hAnsi="Garamond"/>
          <w:sz w:val="24"/>
          <w:szCs w:val="24"/>
          <w:lang w:val="sq-AL"/>
        </w:rPr>
      </w:pPr>
      <w:r w:rsidRPr="005F3A60">
        <w:rPr>
          <w:rFonts w:ascii="Garamond" w:hAnsi="Garamond"/>
          <w:sz w:val="24"/>
          <w:szCs w:val="24"/>
          <w:lang w:val="sq-AL"/>
        </w:rPr>
        <w:t>Në mbështetje të nenit 16</w:t>
      </w:r>
      <w:r w:rsidR="005F3A60" w:rsidRPr="005F3A60">
        <w:rPr>
          <w:rFonts w:ascii="Garamond" w:hAnsi="Garamond"/>
          <w:sz w:val="24"/>
          <w:szCs w:val="24"/>
          <w:lang w:val="sq-AL"/>
        </w:rPr>
        <w:t>,</w:t>
      </w:r>
      <w:r w:rsidRPr="005F3A60">
        <w:rPr>
          <w:rFonts w:ascii="Garamond" w:hAnsi="Garamond"/>
          <w:sz w:val="24"/>
          <w:szCs w:val="24"/>
          <w:lang w:val="sq-AL"/>
        </w:rPr>
        <w:t xml:space="preserve"> të ligjit nr. 43/2015</w:t>
      </w:r>
      <w:r w:rsidR="005F3A60" w:rsidRPr="005F3A60">
        <w:rPr>
          <w:rFonts w:ascii="Garamond" w:hAnsi="Garamond"/>
          <w:sz w:val="24"/>
          <w:szCs w:val="24"/>
          <w:lang w:val="sq-AL"/>
        </w:rPr>
        <w:t>,</w:t>
      </w:r>
      <w:r w:rsidRPr="005F3A60">
        <w:rPr>
          <w:rFonts w:ascii="Garamond" w:hAnsi="Garamond"/>
          <w:sz w:val="24"/>
          <w:szCs w:val="24"/>
          <w:lang w:val="sq-AL"/>
        </w:rPr>
        <w:t xml:space="preserve"> </w:t>
      </w:r>
      <w:r w:rsidRPr="005F3A60">
        <w:rPr>
          <w:rFonts w:ascii="Garamond" w:hAnsi="Garamond"/>
          <w:iCs/>
          <w:sz w:val="24"/>
          <w:szCs w:val="24"/>
          <w:lang w:val="sq-AL"/>
        </w:rPr>
        <w:t>“Për sektorin e energjisë elektrike”,</w:t>
      </w:r>
      <w:r w:rsidRPr="005F3A60">
        <w:rPr>
          <w:rFonts w:ascii="Garamond" w:hAnsi="Garamond"/>
          <w:sz w:val="24"/>
          <w:szCs w:val="24"/>
          <w:lang w:val="sq-AL"/>
        </w:rPr>
        <w:t xml:space="preserve"> i ndryshuar; neneve 9, pika 8, dhe 10,  të </w:t>
      </w:r>
      <w:r w:rsidR="005F3A60" w:rsidRPr="005F3A60">
        <w:rPr>
          <w:rFonts w:ascii="Garamond" w:hAnsi="Garamond"/>
          <w:sz w:val="24"/>
          <w:szCs w:val="24"/>
          <w:lang w:val="sq-AL"/>
        </w:rPr>
        <w:t>“</w:t>
      </w:r>
      <w:r w:rsidRPr="005F3A60">
        <w:rPr>
          <w:rFonts w:ascii="Garamond" w:hAnsi="Garamond"/>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005F3A60" w:rsidRPr="005F3A60">
        <w:rPr>
          <w:rFonts w:ascii="Garamond" w:hAnsi="Garamond"/>
          <w:iCs/>
          <w:sz w:val="24"/>
          <w:szCs w:val="24"/>
          <w:lang w:val="sq-AL"/>
        </w:rPr>
        <w:t>”</w:t>
      </w:r>
      <w:r w:rsidRPr="005F3A60">
        <w:rPr>
          <w:rFonts w:ascii="Garamond" w:hAnsi="Garamond"/>
          <w:iCs/>
          <w:sz w:val="24"/>
          <w:szCs w:val="24"/>
          <w:lang w:val="sq-AL"/>
        </w:rPr>
        <w:t xml:space="preserve">, </w:t>
      </w:r>
      <w:r w:rsidRPr="005F3A60">
        <w:rPr>
          <w:rFonts w:ascii="Garamond" w:hAnsi="Garamond"/>
          <w:sz w:val="24"/>
          <w:szCs w:val="24"/>
          <w:lang w:val="sq-AL"/>
        </w:rPr>
        <w:t xml:space="preserve">miratuar me vendimin e </w:t>
      </w:r>
      <w:r w:rsidR="00C54F63" w:rsidRPr="005F3A60">
        <w:rPr>
          <w:rFonts w:ascii="Garamond" w:hAnsi="Garamond"/>
          <w:sz w:val="24"/>
          <w:szCs w:val="24"/>
          <w:lang w:val="sq-AL"/>
        </w:rPr>
        <w:t>B</w:t>
      </w:r>
      <w:r w:rsidRPr="005F3A60">
        <w:rPr>
          <w:rFonts w:ascii="Garamond" w:hAnsi="Garamond"/>
          <w:sz w:val="24"/>
          <w:szCs w:val="24"/>
          <w:lang w:val="sq-AL"/>
        </w:rPr>
        <w:t>ordit të Entit Rregullator të Energjisë (ERE) nr. 235, datë 26.11.2021;</w:t>
      </w:r>
      <w:r w:rsidRPr="005F3A60">
        <w:rPr>
          <w:rFonts w:ascii="Garamond" w:hAnsi="Garamond"/>
          <w:iCs/>
          <w:sz w:val="24"/>
          <w:szCs w:val="24"/>
          <w:lang w:val="sq-AL"/>
        </w:rPr>
        <w:t xml:space="preserve"> </w:t>
      </w:r>
      <w:r w:rsidRPr="005F3A60">
        <w:rPr>
          <w:rFonts w:ascii="Garamond" w:hAnsi="Garamond"/>
          <w:sz w:val="24"/>
          <w:szCs w:val="24"/>
          <w:lang w:val="sq-AL"/>
        </w:rPr>
        <w:t xml:space="preserve">si dhe nenit 15, të </w:t>
      </w:r>
      <w:r w:rsidR="005F3A60" w:rsidRPr="005F3A60">
        <w:rPr>
          <w:rFonts w:ascii="Garamond" w:hAnsi="Garamond"/>
          <w:sz w:val="24"/>
          <w:szCs w:val="24"/>
          <w:lang w:val="sq-AL"/>
        </w:rPr>
        <w:t>“</w:t>
      </w:r>
      <w:r w:rsidRPr="005F3A60">
        <w:rPr>
          <w:rFonts w:ascii="Garamond" w:hAnsi="Garamond"/>
          <w:iCs/>
          <w:sz w:val="24"/>
          <w:szCs w:val="24"/>
          <w:lang w:val="sq-AL"/>
        </w:rPr>
        <w:t>Rregullores për organizimin, funksionimin dhe procedurat e ERE-</w:t>
      </w:r>
      <w:r w:rsidRPr="005F3A60">
        <w:rPr>
          <w:rFonts w:ascii="Garamond" w:hAnsi="Garamond"/>
          <w:sz w:val="24"/>
          <w:szCs w:val="24"/>
          <w:lang w:val="sq-AL"/>
        </w:rPr>
        <w:t>s</w:t>
      </w:r>
      <w:r w:rsidR="005F3A60" w:rsidRPr="005F3A60">
        <w:rPr>
          <w:rFonts w:ascii="Garamond" w:hAnsi="Garamond"/>
          <w:sz w:val="24"/>
          <w:szCs w:val="24"/>
          <w:lang w:val="sq-AL"/>
        </w:rPr>
        <w:t>”</w:t>
      </w:r>
      <w:r w:rsidRPr="005F3A60">
        <w:rPr>
          <w:rFonts w:ascii="Garamond" w:hAnsi="Garamond"/>
          <w:sz w:val="24"/>
          <w:szCs w:val="24"/>
          <w:lang w:val="sq-AL"/>
        </w:rPr>
        <w:t xml:space="preserve">, miratuar me vendimin e </w:t>
      </w:r>
      <w:r w:rsidR="005F3A60" w:rsidRPr="005F3A60">
        <w:rPr>
          <w:rFonts w:ascii="Garamond" w:hAnsi="Garamond"/>
          <w:sz w:val="24"/>
          <w:szCs w:val="24"/>
          <w:lang w:val="sq-AL"/>
        </w:rPr>
        <w:t>B</w:t>
      </w:r>
      <w:r w:rsidRPr="005F3A60">
        <w:rPr>
          <w:rFonts w:ascii="Garamond" w:hAnsi="Garamond"/>
          <w:sz w:val="24"/>
          <w:szCs w:val="24"/>
          <w:lang w:val="sq-AL"/>
        </w:rPr>
        <w:t>ordit të ERE-s nr. 96, datë 17.6.2016; Bordi i ERE-s, në mbledhjen e tij të datës 17.7.2025, mbasi shqyrtoi relacionin me nr. 1579/5</w:t>
      </w:r>
      <w:r w:rsidRPr="005F3A60">
        <w:rPr>
          <w:rFonts w:ascii="Garamond" w:hAnsi="Garamond"/>
          <w:b/>
          <w:bCs/>
          <w:sz w:val="24"/>
          <w:szCs w:val="24"/>
          <w:lang w:val="sq-AL"/>
        </w:rPr>
        <w:t xml:space="preserve"> </w:t>
      </w:r>
      <w:r w:rsidRPr="005F3A60">
        <w:rPr>
          <w:rFonts w:ascii="Garamond" w:hAnsi="Garamond"/>
          <w:sz w:val="24"/>
          <w:szCs w:val="24"/>
          <w:lang w:val="sq-AL"/>
        </w:rPr>
        <w:t xml:space="preserve">prot., datë 11.7.2025, të Drejtorisë së Licencimit dhe Autorizimeve, </w:t>
      </w:r>
      <w:r w:rsidRPr="005F3A60">
        <w:rPr>
          <w:rFonts w:ascii="Garamond" w:hAnsi="Garamond"/>
          <w:iCs/>
          <w:sz w:val="24"/>
          <w:szCs w:val="24"/>
          <w:lang w:val="sq-AL"/>
        </w:rPr>
        <w:t xml:space="preserve">“Mbi kërkesën e shoqërisë </w:t>
      </w:r>
      <w:r w:rsidR="005F3A60" w:rsidRPr="005F3A60">
        <w:rPr>
          <w:rFonts w:ascii="Garamond" w:hAnsi="Garamond"/>
          <w:iCs/>
          <w:sz w:val="24"/>
          <w:szCs w:val="24"/>
          <w:lang w:val="sq-AL"/>
        </w:rPr>
        <w:t>‘</w:t>
      </w:r>
      <w:r w:rsidRPr="005F3A60">
        <w:rPr>
          <w:rFonts w:ascii="Garamond" w:hAnsi="Garamond"/>
          <w:iCs/>
          <w:sz w:val="24"/>
          <w:szCs w:val="24"/>
          <w:lang w:val="sq-AL"/>
        </w:rPr>
        <w:t xml:space="preserve">SLR </w:t>
      </w:r>
      <w:r w:rsidR="005F3A60" w:rsidRPr="005F3A60">
        <w:rPr>
          <w:rFonts w:ascii="Garamond" w:hAnsi="Garamond"/>
          <w:iCs/>
          <w:sz w:val="24"/>
          <w:szCs w:val="24"/>
          <w:lang w:val="sq-AL"/>
        </w:rPr>
        <w:t>Albania’</w:t>
      </w:r>
      <w:r w:rsidRPr="005F3A60">
        <w:rPr>
          <w:rFonts w:ascii="Garamond" w:hAnsi="Garamond"/>
          <w:iCs/>
          <w:sz w:val="24"/>
          <w:szCs w:val="24"/>
          <w:lang w:val="sq-AL"/>
        </w:rPr>
        <w:t xml:space="preserve"> sh.p.k. për dhënien e autorizimit nga ERE për vendosjen e kuotave të saj, si mjet për garantimin e përmbushjes së detyrimit ndaj të tretëve”,</w:t>
      </w:r>
    </w:p>
    <w:p w14:paraId="065F933A" w14:textId="77777777" w:rsidR="00E26C32" w:rsidRPr="005F3A60" w:rsidRDefault="00E26C32" w:rsidP="00E26C32">
      <w:pPr>
        <w:spacing w:after="0" w:line="240" w:lineRule="auto"/>
        <w:ind w:firstLine="284"/>
        <w:jc w:val="both"/>
        <w:rPr>
          <w:rFonts w:ascii="Garamond" w:hAnsi="Garamond"/>
          <w:bCs/>
          <w:sz w:val="24"/>
          <w:szCs w:val="24"/>
          <w:lang w:val="sq-AL"/>
        </w:rPr>
      </w:pPr>
      <w:r w:rsidRPr="005F3A60">
        <w:rPr>
          <w:rFonts w:ascii="Garamond" w:hAnsi="Garamond"/>
          <w:bCs/>
          <w:sz w:val="24"/>
          <w:szCs w:val="24"/>
          <w:lang w:val="sq-AL"/>
        </w:rPr>
        <w:t>Konstatoi se:</w:t>
      </w:r>
    </w:p>
    <w:p w14:paraId="1B9FD703" w14:textId="002D6A04" w:rsidR="00E26C32" w:rsidRPr="00C54F63" w:rsidRDefault="00E26C32" w:rsidP="00E26C32">
      <w:pPr>
        <w:pStyle w:val="ListParagraph"/>
        <w:tabs>
          <w:tab w:val="left" w:pos="9260"/>
        </w:tabs>
        <w:spacing w:after="0" w:line="240" w:lineRule="auto"/>
        <w:ind w:left="0" w:firstLine="284"/>
        <w:jc w:val="both"/>
        <w:rPr>
          <w:rFonts w:ascii="Garamond" w:hAnsi="Garamond"/>
          <w:b/>
          <w:bCs/>
          <w:sz w:val="24"/>
          <w:szCs w:val="24"/>
          <w:lang w:val="sq-AL"/>
        </w:rPr>
      </w:pPr>
      <w:r w:rsidRPr="00C54F63">
        <w:rPr>
          <w:rFonts w:ascii="Garamond" w:hAnsi="Garamond"/>
          <w:sz w:val="24"/>
          <w:szCs w:val="24"/>
          <w:lang w:val="sq-AL"/>
        </w:rPr>
        <w:t xml:space="preserve">- Për qëllime të shqyrtimit të kërkesës për dhënien e autorizimit për shoqërinë “SLR </w:t>
      </w:r>
      <w:r w:rsidR="005F3A60" w:rsidRPr="00C54F63">
        <w:rPr>
          <w:rFonts w:ascii="Garamond" w:hAnsi="Garamond"/>
          <w:sz w:val="24"/>
          <w:szCs w:val="24"/>
          <w:lang w:val="sq-AL"/>
        </w:rPr>
        <w:t>Albania</w:t>
      </w:r>
      <w:r w:rsidRPr="00C54F63">
        <w:rPr>
          <w:rFonts w:ascii="Garamond" w:hAnsi="Garamond"/>
          <w:sz w:val="24"/>
          <w:szCs w:val="24"/>
          <w:lang w:val="sq-AL"/>
        </w:rPr>
        <w:t>” sh.p.k., është ndjekur procedura dhe është analizuar dokumentacioni si vijon:</w:t>
      </w:r>
    </w:p>
    <w:p w14:paraId="5E0857BE" w14:textId="7E5D3852" w:rsidR="00E26C32" w:rsidRPr="00C54F63" w:rsidRDefault="00E26C32" w:rsidP="00E26C32">
      <w:pPr>
        <w:pStyle w:val="Heading3"/>
        <w:keepNext w:val="0"/>
        <w:spacing w:before="0"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1. Kërkesa për </w:t>
      </w:r>
      <w:r w:rsidR="00C54F63" w:rsidRPr="00C54F63">
        <w:rPr>
          <w:rFonts w:ascii="Garamond" w:hAnsi="Garamond"/>
          <w:sz w:val="24"/>
          <w:szCs w:val="24"/>
          <w:lang w:val="sq-AL"/>
        </w:rPr>
        <w:t>marrjen e autorizimit</w:t>
      </w:r>
    </w:p>
    <w:p w14:paraId="011B0312" w14:textId="0EF8BAF6" w:rsidR="00E26C32" w:rsidRPr="00C54F63" w:rsidRDefault="00E26C32" w:rsidP="00E26C32">
      <w:pPr>
        <w:tabs>
          <w:tab w:val="left" w:pos="360"/>
        </w:tabs>
        <w:spacing w:after="0" w:line="240" w:lineRule="auto"/>
        <w:ind w:firstLine="284"/>
        <w:jc w:val="both"/>
        <w:rPr>
          <w:rFonts w:ascii="Garamond" w:hAnsi="Garamond"/>
          <w:sz w:val="24"/>
          <w:szCs w:val="24"/>
          <w:lang w:val="sq-AL"/>
        </w:rPr>
      </w:pPr>
      <w:r w:rsidRPr="00C54F63">
        <w:rPr>
          <w:rFonts w:ascii="Garamond" w:hAnsi="Garamond"/>
          <w:sz w:val="24"/>
          <w:szCs w:val="24"/>
          <w:lang w:val="sq-AL"/>
        </w:rPr>
        <w:t>- Shoqëria me shkresën e protokolluar në ERE me nr. 1579/2 prot., datë 5.6.2025, ka depozituar kërkesën për vendosjen e kuotave të saj, si mjet për garantimin e përmbushjes së detyrimit ndaj Bankës OTP Albania sh.a.</w:t>
      </w:r>
    </w:p>
    <w:p w14:paraId="0451845D" w14:textId="00C71BF2" w:rsidR="00E26C32" w:rsidRPr="00C54F63" w:rsidRDefault="00E26C32" w:rsidP="00E26C32">
      <w:pPr>
        <w:pStyle w:val="Heading3"/>
        <w:keepNext w:val="0"/>
        <w:spacing w:before="0"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2. Shqyrtimi i </w:t>
      </w:r>
      <w:r w:rsidR="00C54F63" w:rsidRPr="00C54F63">
        <w:rPr>
          <w:rFonts w:ascii="Garamond" w:hAnsi="Garamond"/>
          <w:sz w:val="24"/>
          <w:szCs w:val="24"/>
          <w:lang w:val="sq-AL"/>
        </w:rPr>
        <w:t>kërkesës dhe kërkesa për dokumentacion plotësues</w:t>
      </w:r>
    </w:p>
    <w:p w14:paraId="464F8774" w14:textId="5C177C8D"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 Shoqëria “SLR </w:t>
      </w:r>
      <w:r w:rsidR="00C54F63" w:rsidRPr="00C54F63">
        <w:rPr>
          <w:rFonts w:ascii="Garamond" w:hAnsi="Garamond"/>
          <w:sz w:val="24"/>
          <w:szCs w:val="24"/>
          <w:lang w:val="sq-AL"/>
        </w:rPr>
        <w:t>Albania</w:t>
      </w:r>
      <w:r w:rsidRPr="00C54F63">
        <w:rPr>
          <w:rFonts w:ascii="Garamond" w:hAnsi="Garamond"/>
          <w:sz w:val="24"/>
          <w:szCs w:val="24"/>
          <w:lang w:val="sq-AL"/>
        </w:rPr>
        <w:t xml:space="preserve">” sh.p.k. është licencuar në veprimtarinë e prodhimit të energjisë elektrike me vendimin e </w:t>
      </w:r>
      <w:r w:rsidR="00C54F63">
        <w:rPr>
          <w:rFonts w:ascii="Garamond" w:hAnsi="Garamond"/>
          <w:sz w:val="24"/>
          <w:szCs w:val="24"/>
          <w:lang w:val="sq-AL"/>
        </w:rPr>
        <w:t>B</w:t>
      </w:r>
      <w:r w:rsidRPr="00C54F63">
        <w:rPr>
          <w:rFonts w:ascii="Garamond" w:hAnsi="Garamond"/>
          <w:sz w:val="24"/>
          <w:szCs w:val="24"/>
          <w:lang w:val="sq-AL"/>
        </w:rPr>
        <w:t>ordit të ERE-s nr. 262</w:t>
      </w:r>
      <w:r w:rsidR="00C54F63">
        <w:rPr>
          <w:rFonts w:ascii="Garamond" w:hAnsi="Garamond"/>
          <w:sz w:val="24"/>
          <w:szCs w:val="24"/>
          <w:lang w:val="sq-AL"/>
        </w:rPr>
        <w:t>,</w:t>
      </w:r>
      <w:r w:rsidRPr="00C54F63">
        <w:rPr>
          <w:rFonts w:ascii="Garamond" w:hAnsi="Garamond"/>
          <w:sz w:val="24"/>
          <w:szCs w:val="24"/>
          <w:lang w:val="sq-AL"/>
        </w:rPr>
        <w:t xml:space="preserve"> datë 2.12.2024 për centralin fotovoltaik me kapacitet 2 </w:t>
      </w:r>
      <w:r w:rsidR="00C54F63" w:rsidRPr="00C54F63">
        <w:rPr>
          <w:rFonts w:ascii="Garamond" w:hAnsi="Garamond"/>
          <w:sz w:val="24"/>
          <w:szCs w:val="24"/>
          <w:lang w:val="sq-AL"/>
        </w:rPr>
        <w:t>mw</w:t>
      </w:r>
      <w:r w:rsidRPr="00C54F63">
        <w:rPr>
          <w:rFonts w:ascii="Garamond" w:hAnsi="Garamond"/>
          <w:sz w:val="24"/>
          <w:szCs w:val="24"/>
          <w:lang w:val="sq-AL"/>
        </w:rPr>
        <w:t xml:space="preserve">, në zonën </w:t>
      </w:r>
      <w:r w:rsidR="003762CC">
        <w:rPr>
          <w:rFonts w:ascii="Garamond" w:hAnsi="Garamond"/>
          <w:sz w:val="24"/>
          <w:szCs w:val="24"/>
          <w:lang w:val="sq-AL"/>
        </w:rPr>
        <w:t xml:space="preserve">e </w:t>
      </w:r>
      <w:r w:rsidRPr="00C54F63">
        <w:rPr>
          <w:rFonts w:ascii="Garamond" w:hAnsi="Garamond"/>
          <w:sz w:val="24"/>
          <w:szCs w:val="24"/>
          <w:lang w:val="sq-AL"/>
        </w:rPr>
        <w:t>fshati</w:t>
      </w:r>
      <w:r w:rsidR="003762CC">
        <w:rPr>
          <w:rFonts w:ascii="Garamond" w:hAnsi="Garamond"/>
          <w:sz w:val="24"/>
          <w:szCs w:val="24"/>
          <w:lang w:val="sq-AL"/>
        </w:rPr>
        <w:t>t</w:t>
      </w:r>
      <w:r w:rsidRPr="00C54F63">
        <w:rPr>
          <w:rFonts w:ascii="Garamond" w:hAnsi="Garamond"/>
          <w:sz w:val="24"/>
          <w:szCs w:val="24"/>
          <w:lang w:val="sq-AL"/>
        </w:rPr>
        <w:t xml:space="preserve"> Grykë, Njësia Administrative Topojë, Bashkia Fier, </w:t>
      </w:r>
      <w:r w:rsidR="00C54F63">
        <w:rPr>
          <w:rFonts w:ascii="Garamond" w:hAnsi="Garamond"/>
          <w:sz w:val="24"/>
          <w:szCs w:val="24"/>
          <w:lang w:val="sq-AL"/>
        </w:rPr>
        <w:t>q</w:t>
      </w:r>
      <w:r w:rsidRPr="00C54F63">
        <w:rPr>
          <w:rFonts w:ascii="Garamond" w:hAnsi="Garamond"/>
          <w:sz w:val="24"/>
          <w:szCs w:val="24"/>
          <w:lang w:val="sq-AL"/>
        </w:rPr>
        <w:t>arku Fier.</w:t>
      </w:r>
    </w:p>
    <w:p w14:paraId="740C3DCB" w14:textId="0F91E01F"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Shoqëria me shkresën e protokolluar në ERE me nr. 1579 prot., datë 22.4.2025, ka depozituar në ERE vetëm kërkesën për barrësimin e kuotave dhe aseteve të shoqërisë për financimin me një kredi në favor të Bankës OTP Albania, në vlerën 847,730 euro.</w:t>
      </w:r>
    </w:p>
    <w:p w14:paraId="14AB8EBB" w14:textId="4E195A60"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ERE</w:t>
      </w:r>
      <w:r w:rsidR="00BC0D4F">
        <w:rPr>
          <w:rFonts w:ascii="Garamond" w:hAnsi="Garamond"/>
          <w:sz w:val="24"/>
          <w:szCs w:val="24"/>
          <w:lang w:val="sq-AL"/>
        </w:rPr>
        <w:t>,</w:t>
      </w:r>
      <w:r w:rsidRPr="00C54F63">
        <w:rPr>
          <w:rFonts w:ascii="Garamond" w:hAnsi="Garamond"/>
          <w:sz w:val="24"/>
          <w:szCs w:val="24"/>
          <w:lang w:val="sq-AL"/>
        </w:rPr>
        <w:t xml:space="preserve"> me shkresën nr. 1579/1 prot., datë 30.4.2025, i ka bërë me dije shoqërisë se shprehet për asete në vlerë më të madhe se 150,000,000 lekë dhe jep autorizim për barrësimin e kuotave që rrjedhin nga Kontrata të nënshkruara mbas momentit që subjekti ka përfituar statusin e të licencuarit nga ERE, ndaj nëse subjekti i plotëson këto kushte, atëherë të depozitojë dokumentacionin sipas rregulloreve respektive.</w:t>
      </w:r>
    </w:p>
    <w:p w14:paraId="148F6AB0" w14:textId="74AF5CF7"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Shoqëria me shkresën nr. 1579/2 prot., datë 5.6.2025 ka saktësuar kërkesën për aplikimin për vendosjen e kuotave të saj si mjet (barrë siguruese) për garantimin e përmbushjes së detyrimit ndaj “OTP Bank Albania” sh.a. Si e tillë, aplikimi në lidhje me këtë procedurë do të konsiderohet duke nisur nga data 5.6.2025.</w:t>
      </w:r>
    </w:p>
    <w:p w14:paraId="5CFC91BE" w14:textId="068E6C0A"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Në vijim të shqyrtimit të dokumentacionit të depozituar, ERE</w:t>
      </w:r>
      <w:r w:rsidR="00BC0D4F">
        <w:rPr>
          <w:rFonts w:ascii="Garamond" w:hAnsi="Garamond"/>
          <w:sz w:val="24"/>
          <w:szCs w:val="24"/>
          <w:lang w:val="sq-AL"/>
        </w:rPr>
        <w:t>,</w:t>
      </w:r>
      <w:r w:rsidRPr="00C54F63">
        <w:rPr>
          <w:rFonts w:ascii="Garamond" w:hAnsi="Garamond"/>
          <w:sz w:val="24"/>
          <w:szCs w:val="24"/>
          <w:lang w:val="sq-AL"/>
        </w:rPr>
        <w:t xml:space="preserve"> me shkresën nr. 1579/3 prot., datë 20.6.2025, iu drejtua shoqërisë, me kërkesën për depozitimin e dokumentacionit i cili është konstatuar si i munguar/plotësuar pjesërisht.</w:t>
      </w:r>
    </w:p>
    <w:p w14:paraId="606FFB84" w14:textId="4A47947F"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Së fundi, shoqëria me shkresën e protokolluar në ERE me nr. 1579/4 prot., datë 4.7.2025, depozitoi sa kërkuar, duke plotësuar tërësisht dokumentacionin e kërkuar për aplikim.</w:t>
      </w:r>
    </w:p>
    <w:p w14:paraId="4310DA75" w14:textId="6B35FC8A" w:rsidR="00E26C32" w:rsidRPr="00C54F63" w:rsidRDefault="00E26C32" w:rsidP="00E26C32">
      <w:pPr>
        <w:pStyle w:val="Heading3"/>
        <w:keepNext w:val="0"/>
        <w:spacing w:before="0"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3. Përfundime dhe </w:t>
      </w:r>
      <w:r w:rsidR="00C54F63" w:rsidRPr="00C54F63">
        <w:rPr>
          <w:rFonts w:ascii="Garamond" w:hAnsi="Garamond"/>
          <w:sz w:val="24"/>
          <w:szCs w:val="24"/>
          <w:lang w:val="sq-AL"/>
        </w:rPr>
        <w:t>kërkesa të tjera për dhënien e autorizimit</w:t>
      </w:r>
    </w:p>
    <w:p w14:paraId="78999CBB" w14:textId="497D1A85" w:rsidR="00E26C32" w:rsidRPr="00C54F63" w:rsidRDefault="00E26C32" w:rsidP="00E26C32">
      <w:pPr>
        <w:pStyle w:val="Heading3"/>
        <w:keepNext w:val="0"/>
        <w:spacing w:before="0" w:after="0" w:line="240" w:lineRule="auto"/>
        <w:ind w:firstLine="284"/>
        <w:jc w:val="both"/>
        <w:rPr>
          <w:rFonts w:ascii="Garamond" w:hAnsi="Garamond"/>
          <w:sz w:val="24"/>
          <w:szCs w:val="24"/>
          <w:lang w:val="sq-AL"/>
        </w:rPr>
      </w:pPr>
      <w:r w:rsidRPr="00C54F63">
        <w:rPr>
          <w:rFonts w:ascii="Garamond" w:hAnsi="Garamond"/>
          <w:b w:val="0"/>
          <w:bCs w:val="0"/>
          <w:sz w:val="24"/>
          <w:szCs w:val="24"/>
          <w:lang w:val="sq-AL"/>
        </w:rPr>
        <w:lastRenderedPageBreak/>
        <w:t xml:space="preserve">- Nga analiza përfundimtare e dokumentacionit të përcjellë nga shoqëria “SLR </w:t>
      </w:r>
      <w:r w:rsidR="00C54F63" w:rsidRPr="00C54F63">
        <w:rPr>
          <w:rFonts w:ascii="Garamond" w:hAnsi="Garamond"/>
          <w:b w:val="0"/>
          <w:bCs w:val="0"/>
          <w:sz w:val="24"/>
          <w:szCs w:val="24"/>
          <w:lang w:val="sq-AL"/>
        </w:rPr>
        <w:t>Albania</w:t>
      </w:r>
      <w:r w:rsidRPr="00C54F63">
        <w:rPr>
          <w:rFonts w:ascii="Garamond" w:hAnsi="Garamond"/>
          <w:b w:val="0"/>
          <w:bCs w:val="0"/>
          <w:sz w:val="24"/>
          <w:szCs w:val="24"/>
          <w:lang w:val="sq-AL"/>
        </w:rPr>
        <w:t xml:space="preserve">” sh.p.k., rezulton se është dorëzuar dokumentacioni në përputhje me kërkesat e parashikuara në nenet 5, 6, 7 dhe 8, të </w:t>
      </w:r>
      <w:r w:rsidRPr="00C54F63">
        <w:rPr>
          <w:rFonts w:ascii="Garamond" w:hAnsi="Garamond"/>
          <w:b w:val="0"/>
          <w:bCs w:val="0"/>
          <w:i/>
          <w:iCs/>
          <w:sz w:val="24"/>
          <w:szCs w:val="24"/>
          <w:lang w:val="sq-AL"/>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C54F63">
        <w:rPr>
          <w:rFonts w:ascii="Garamond" w:hAnsi="Garamond"/>
          <w:b w:val="0"/>
          <w:bCs w:val="0"/>
          <w:sz w:val="24"/>
          <w:szCs w:val="24"/>
          <w:lang w:val="sq-AL"/>
        </w:rPr>
        <w:t xml:space="preserve"> miratuar me vendimin e </w:t>
      </w:r>
      <w:r w:rsidR="00C54F63" w:rsidRPr="00C54F63">
        <w:rPr>
          <w:rFonts w:ascii="Garamond" w:hAnsi="Garamond"/>
          <w:b w:val="0"/>
          <w:bCs w:val="0"/>
          <w:sz w:val="24"/>
          <w:szCs w:val="24"/>
          <w:lang w:val="sq-AL"/>
        </w:rPr>
        <w:t>B</w:t>
      </w:r>
      <w:r w:rsidRPr="00C54F63">
        <w:rPr>
          <w:rFonts w:ascii="Garamond" w:hAnsi="Garamond"/>
          <w:b w:val="0"/>
          <w:bCs w:val="0"/>
          <w:sz w:val="24"/>
          <w:szCs w:val="24"/>
          <w:lang w:val="sq-AL"/>
        </w:rPr>
        <w:t>ordit të ERE-s nr. 235, datë 26.11.2022, si vijon:</w:t>
      </w:r>
    </w:p>
    <w:p w14:paraId="381EB728" w14:textId="7A4177CA" w:rsidR="00E26C32" w:rsidRPr="00C54F63" w:rsidRDefault="00E26C32" w:rsidP="00E26C32">
      <w:pPr>
        <w:pStyle w:val="Heading3"/>
        <w:keepNext w:val="0"/>
        <w:spacing w:before="0" w:after="0" w:line="240" w:lineRule="auto"/>
        <w:ind w:firstLine="284"/>
        <w:jc w:val="both"/>
        <w:rPr>
          <w:rFonts w:ascii="Garamond" w:hAnsi="Garamond" w:cs="Calibri"/>
          <w:b w:val="0"/>
          <w:bCs w:val="0"/>
          <w:sz w:val="24"/>
          <w:szCs w:val="24"/>
          <w:lang w:val="sq-AL"/>
        </w:rPr>
      </w:pPr>
      <w:r w:rsidRPr="00C54F63">
        <w:rPr>
          <w:rFonts w:ascii="Garamond" w:hAnsi="Garamond"/>
          <w:sz w:val="24"/>
          <w:szCs w:val="24"/>
          <w:lang w:val="sq-AL"/>
        </w:rPr>
        <w:t xml:space="preserve">- </w:t>
      </w:r>
      <w:r w:rsidRPr="00C54F63">
        <w:rPr>
          <w:rFonts w:ascii="Garamond" w:hAnsi="Garamond"/>
          <w:b w:val="0"/>
          <w:bCs w:val="0"/>
          <w:sz w:val="24"/>
          <w:szCs w:val="24"/>
          <w:lang w:val="sq-AL"/>
        </w:rPr>
        <w:t xml:space="preserve">Neni 5, pika 2 - </w:t>
      </w:r>
      <w:r w:rsidR="00C54F63" w:rsidRPr="00C54F63">
        <w:rPr>
          <w:rFonts w:ascii="Garamond" w:hAnsi="Garamond"/>
          <w:b w:val="0"/>
          <w:bCs w:val="0"/>
          <w:sz w:val="24"/>
          <w:szCs w:val="24"/>
          <w:lang w:val="sq-AL"/>
        </w:rPr>
        <w:t xml:space="preserve">kërkesa </w:t>
      </w:r>
      <w:r w:rsidRPr="00C54F63">
        <w:rPr>
          <w:rFonts w:ascii="Garamond" w:hAnsi="Garamond"/>
          <w:b w:val="0"/>
          <w:bCs w:val="0"/>
          <w:sz w:val="24"/>
          <w:szCs w:val="24"/>
          <w:lang w:val="sq-AL"/>
        </w:rPr>
        <w:t xml:space="preserve">dhe dokumentet shoqëruese janë nënshkruar nga administratori i shoqërisë, në përputhje me kërkesat e </w:t>
      </w:r>
      <w:r w:rsidR="00C54F63" w:rsidRPr="00C54F63">
        <w:rPr>
          <w:rFonts w:ascii="Garamond" w:hAnsi="Garamond"/>
          <w:b w:val="0"/>
          <w:bCs w:val="0"/>
          <w:sz w:val="24"/>
          <w:szCs w:val="24"/>
          <w:lang w:val="sq-AL"/>
        </w:rPr>
        <w:t>rregullores</w:t>
      </w:r>
      <w:r w:rsidRPr="00C54F63">
        <w:rPr>
          <w:rFonts w:ascii="Garamond" w:hAnsi="Garamond"/>
          <w:b w:val="0"/>
          <w:bCs w:val="0"/>
          <w:sz w:val="24"/>
          <w:szCs w:val="24"/>
          <w:lang w:val="sq-AL"/>
        </w:rPr>
        <w:t>.</w:t>
      </w:r>
    </w:p>
    <w:p w14:paraId="0D6551E0" w14:textId="77777777"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b/>
          <w:bCs/>
          <w:sz w:val="24"/>
          <w:szCs w:val="24"/>
          <w:lang w:val="sq-AL"/>
        </w:rPr>
        <w:t>Plotësimi i kërkesave të nenit 5:</w:t>
      </w:r>
    </w:p>
    <w:p w14:paraId="0302B7C6" w14:textId="7978E8DD" w:rsidR="00E26C32" w:rsidRPr="00C54F63" w:rsidRDefault="00E26C32" w:rsidP="00E26C32">
      <w:pPr>
        <w:tabs>
          <w:tab w:val="left" w:pos="360"/>
        </w:tabs>
        <w:spacing w:after="0" w:line="240" w:lineRule="auto"/>
        <w:ind w:firstLine="284"/>
        <w:jc w:val="both"/>
        <w:rPr>
          <w:rFonts w:ascii="Garamond" w:hAnsi="Garamond"/>
          <w:sz w:val="24"/>
          <w:szCs w:val="24"/>
          <w:lang w:val="sq-AL"/>
        </w:rPr>
      </w:pPr>
      <w:r w:rsidRPr="00C54F63">
        <w:rPr>
          <w:rFonts w:ascii="Garamond" w:hAnsi="Garamond"/>
          <w:b/>
          <w:bCs/>
          <w:sz w:val="24"/>
          <w:szCs w:val="24"/>
          <w:lang w:val="sq-AL"/>
        </w:rPr>
        <w:t>- Neni 5, pika 4</w:t>
      </w:r>
      <w:r w:rsidRPr="00C54F63">
        <w:rPr>
          <w:rFonts w:ascii="Garamond" w:hAnsi="Garamond"/>
          <w:sz w:val="24"/>
          <w:szCs w:val="24"/>
          <w:lang w:val="sq-AL"/>
        </w:rPr>
        <w:t xml:space="preserve"> </w:t>
      </w:r>
      <w:r w:rsidR="00C54F63">
        <w:rPr>
          <w:rFonts w:ascii="Garamond" w:hAnsi="Garamond"/>
          <w:sz w:val="24"/>
          <w:szCs w:val="24"/>
          <w:lang w:val="sq-AL"/>
        </w:rPr>
        <w:t>–</w:t>
      </w:r>
      <w:r w:rsidRPr="00C54F63">
        <w:rPr>
          <w:rFonts w:ascii="Garamond" w:hAnsi="Garamond"/>
          <w:sz w:val="24"/>
          <w:szCs w:val="24"/>
          <w:lang w:val="sq-AL"/>
        </w:rPr>
        <w:t xml:space="preserve"> </w:t>
      </w:r>
      <w:r w:rsidR="00C54F63" w:rsidRPr="00C54F63">
        <w:rPr>
          <w:rFonts w:ascii="Garamond" w:hAnsi="Garamond"/>
          <w:sz w:val="24"/>
          <w:szCs w:val="24"/>
          <w:lang w:val="sq-AL"/>
        </w:rPr>
        <w:t>dokumentacioni</w:t>
      </w:r>
      <w:r w:rsidR="00C54F63">
        <w:rPr>
          <w:rFonts w:ascii="Garamond" w:hAnsi="Garamond"/>
          <w:sz w:val="24"/>
          <w:szCs w:val="24"/>
          <w:lang w:val="sq-AL"/>
        </w:rPr>
        <w:t xml:space="preserve"> </w:t>
      </w:r>
      <w:r w:rsidRPr="00C54F63">
        <w:rPr>
          <w:rFonts w:ascii="Garamond" w:hAnsi="Garamond"/>
          <w:sz w:val="24"/>
          <w:szCs w:val="24"/>
          <w:lang w:val="sq-AL"/>
        </w:rPr>
        <w:t>është paraqitur në gjuhën shqipe, në format origjinal ose të noterizuar dhe i shoqëruar me kopje elektronike.</w:t>
      </w:r>
    </w:p>
    <w:p w14:paraId="1A50DFA7" w14:textId="5B1BA842" w:rsidR="00E26C32" w:rsidRPr="00C54F63" w:rsidRDefault="00E26C32" w:rsidP="00E26C32">
      <w:pPr>
        <w:tabs>
          <w:tab w:val="left" w:pos="360"/>
        </w:tabs>
        <w:spacing w:after="0" w:line="240" w:lineRule="auto"/>
        <w:ind w:firstLine="284"/>
        <w:jc w:val="both"/>
        <w:rPr>
          <w:rFonts w:ascii="Garamond" w:hAnsi="Garamond"/>
          <w:sz w:val="24"/>
          <w:szCs w:val="24"/>
          <w:lang w:val="sq-AL"/>
        </w:rPr>
      </w:pPr>
      <w:r w:rsidRPr="00C54F63">
        <w:rPr>
          <w:rFonts w:ascii="Garamond" w:hAnsi="Garamond"/>
          <w:b/>
          <w:bCs/>
          <w:sz w:val="24"/>
          <w:szCs w:val="24"/>
          <w:lang w:val="sq-AL"/>
        </w:rPr>
        <w:t>- Neni 5, pika 5</w:t>
      </w:r>
      <w:r w:rsidRPr="00C54F63">
        <w:rPr>
          <w:rFonts w:ascii="Garamond" w:hAnsi="Garamond"/>
          <w:sz w:val="24"/>
          <w:szCs w:val="24"/>
          <w:lang w:val="sq-AL"/>
        </w:rPr>
        <w:t xml:space="preserve"> </w:t>
      </w:r>
      <w:r w:rsidR="00C54F63">
        <w:rPr>
          <w:rFonts w:ascii="Garamond" w:hAnsi="Garamond"/>
          <w:sz w:val="24"/>
          <w:szCs w:val="24"/>
          <w:lang w:val="sq-AL"/>
        </w:rPr>
        <w:t>–</w:t>
      </w:r>
      <w:r w:rsidRPr="00C54F63">
        <w:rPr>
          <w:rFonts w:ascii="Garamond" w:hAnsi="Garamond"/>
          <w:sz w:val="24"/>
          <w:szCs w:val="24"/>
          <w:lang w:val="sq-AL"/>
        </w:rPr>
        <w:t xml:space="preserve"> </w:t>
      </w:r>
      <w:r w:rsidR="00C54F63" w:rsidRPr="00C54F63">
        <w:rPr>
          <w:rFonts w:ascii="Garamond" w:hAnsi="Garamond"/>
          <w:sz w:val="24"/>
          <w:szCs w:val="24"/>
          <w:lang w:val="sq-AL"/>
        </w:rPr>
        <w:t>shoqëria</w:t>
      </w:r>
      <w:r w:rsidR="00C54F63">
        <w:rPr>
          <w:rFonts w:ascii="Garamond" w:hAnsi="Garamond"/>
          <w:sz w:val="24"/>
          <w:szCs w:val="24"/>
          <w:lang w:val="sq-AL"/>
        </w:rPr>
        <w:t xml:space="preserve"> </w:t>
      </w:r>
      <w:r w:rsidRPr="00C54F63">
        <w:rPr>
          <w:rFonts w:ascii="Garamond" w:hAnsi="Garamond"/>
          <w:sz w:val="24"/>
          <w:szCs w:val="24"/>
          <w:lang w:val="sq-AL"/>
        </w:rPr>
        <w:t>ka bërë me dije se nuk ka ndonjë kërkesë mbi kufizimin për publikimin e dokumentacionit të depozituar.</w:t>
      </w:r>
    </w:p>
    <w:p w14:paraId="2BA0D067" w14:textId="07A48D98" w:rsidR="00E26C32" w:rsidRPr="00C54F63" w:rsidRDefault="00E26C32" w:rsidP="00E26C32">
      <w:pPr>
        <w:pStyle w:val="Heading3"/>
        <w:keepNext w:val="0"/>
        <w:spacing w:before="0"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4. Plotësimi i </w:t>
      </w:r>
      <w:r w:rsidR="00C54F63" w:rsidRPr="00C54F63">
        <w:rPr>
          <w:rFonts w:ascii="Garamond" w:hAnsi="Garamond"/>
          <w:sz w:val="24"/>
          <w:szCs w:val="24"/>
          <w:lang w:val="sq-AL"/>
        </w:rPr>
        <w:t xml:space="preserve">kërkesës </w:t>
      </w:r>
      <w:r w:rsidRPr="00C54F63">
        <w:rPr>
          <w:rFonts w:ascii="Garamond" w:hAnsi="Garamond"/>
          <w:sz w:val="24"/>
          <w:szCs w:val="24"/>
          <w:lang w:val="sq-AL"/>
        </w:rPr>
        <w:t>sipas nenit 8:</w:t>
      </w:r>
    </w:p>
    <w:p w14:paraId="5367DBE1" w14:textId="6C6EBB50" w:rsidR="00E26C32" w:rsidRPr="00C54F63" w:rsidRDefault="00E26C32" w:rsidP="00E26C32">
      <w:pPr>
        <w:tabs>
          <w:tab w:val="left" w:pos="360"/>
        </w:tabs>
        <w:spacing w:after="0" w:line="240" w:lineRule="auto"/>
        <w:ind w:firstLine="284"/>
        <w:jc w:val="both"/>
        <w:rPr>
          <w:rFonts w:ascii="Garamond" w:hAnsi="Garamond"/>
          <w:sz w:val="24"/>
          <w:szCs w:val="24"/>
          <w:lang w:val="sq-AL"/>
        </w:rPr>
      </w:pPr>
      <w:r w:rsidRPr="00C54F63">
        <w:rPr>
          <w:rFonts w:ascii="Garamond" w:hAnsi="Garamond"/>
          <w:b/>
          <w:bCs/>
          <w:sz w:val="24"/>
          <w:szCs w:val="24"/>
          <w:lang w:val="sq-AL"/>
        </w:rPr>
        <w:t>- Pika 1</w:t>
      </w:r>
      <w:r w:rsidRPr="00C54F63">
        <w:rPr>
          <w:rFonts w:ascii="Garamond" w:hAnsi="Garamond"/>
          <w:sz w:val="24"/>
          <w:szCs w:val="24"/>
          <w:lang w:val="sq-AL"/>
        </w:rPr>
        <w:t xml:space="preserve"> </w:t>
      </w:r>
      <w:r w:rsidR="00C54F63">
        <w:rPr>
          <w:rFonts w:ascii="Garamond" w:hAnsi="Garamond"/>
          <w:sz w:val="24"/>
          <w:szCs w:val="24"/>
          <w:lang w:val="sq-AL"/>
        </w:rPr>
        <w:t>–</w:t>
      </w:r>
      <w:r w:rsidRPr="00C54F63">
        <w:rPr>
          <w:rFonts w:ascii="Garamond" w:hAnsi="Garamond"/>
          <w:sz w:val="24"/>
          <w:szCs w:val="24"/>
          <w:lang w:val="sq-AL"/>
        </w:rPr>
        <w:t xml:space="preserve"> </w:t>
      </w:r>
      <w:r w:rsidR="00C54F63" w:rsidRPr="00C54F63">
        <w:rPr>
          <w:rFonts w:ascii="Garamond" w:hAnsi="Garamond"/>
          <w:sz w:val="24"/>
          <w:szCs w:val="24"/>
          <w:lang w:val="sq-AL"/>
        </w:rPr>
        <w:t>janë</w:t>
      </w:r>
      <w:r w:rsidR="00C54F63">
        <w:rPr>
          <w:rFonts w:ascii="Garamond" w:hAnsi="Garamond"/>
          <w:sz w:val="24"/>
          <w:szCs w:val="24"/>
          <w:lang w:val="sq-AL"/>
        </w:rPr>
        <w:t xml:space="preserve"> </w:t>
      </w:r>
      <w:r w:rsidRPr="00C54F63">
        <w:rPr>
          <w:rFonts w:ascii="Garamond" w:hAnsi="Garamond"/>
          <w:sz w:val="24"/>
          <w:szCs w:val="24"/>
          <w:lang w:val="sq-AL"/>
        </w:rPr>
        <w:t>paraqitur të gjitha të dhënat e kërkuara mbi shoqërinë, përfaqësuesin e autorizuar, arsyet për vendosjen e barrës siguruese, përshkrimi i detyrimeve dhe deklarata mbi statusin e kuotave.</w:t>
      </w:r>
    </w:p>
    <w:p w14:paraId="526B261F" w14:textId="6E68CEBA" w:rsidR="00E26C32" w:rsidRPr="00C54F63" w:rsidRDefault="00E26C32" w:rsidP="00E26C32">
      <w:pPr>
        <w:tabs>
          <w:tab w:val="left" w:pos="360"/>
        </w:tabs>
        <w:spacing w:after="0" w:line="240" w:lineRule="auto"/>
        <w:ind w:firstLine="284"/>
        <w:jc w:val="both"/>
        <w:rPr>
          <w:rFonts w:ascii="Garamond" w:hAnsi="Garamond"/>
          <w:sz w:val="24"/>
          <w:szCs w:val="24"/>
          <w:lang w:val="sq-AL"/>
        </w:rPr>
      </w:pPr>
      <w:r w:rsidRPr="00C54F63">
        <w:rPr>
          <w:rFonts w:ascii="Garamond" w:hAnsi="Garamond"/>
          <w:b/>
          <w:bCs/>
          <w:sz w:val="24"/>
          <w:szCs w:val="24"/>
          <w:lang w:val="sq-AL"/>
        </w:rPr>
        <w:t>- Pika 2</w:t>
      </w:r>
      <w:r w:rsidRPr="00C54F63">
        <w:rPr>
          <w:rFonts w:ascii="Garamond" w:hAnsi="Garamond"/>
          <w:sz w:val="24"/>
          <w:szCs w:val="24"/>
          <w:lang w:val="sq-AL"/>
        </w:rPr>
        <w:t xml:space="preserve"> - </w:t>
      </w:r>
      <w:r w:rsidR="00C54F63" w:rsidRPr="00C54F63">
        <w:rPr>
          <w:rFonts w:ascii="Garamond" w:hAnsi="Garamond"/>
          <w:sz w:val="24"/>
          <w:szCs w:val="24"/>
          <w:lang w:val="sq-AL"/>
        </w:rPr>
        <w:t xml:space="preserve">janë </w:t>
      </w:r>
      <w:r w:rsidRPr="00C54F63">
        <w:rPr>
          <w:rFonts w:ascii="Garamond" w:hAnsi="Garamond"/>
          <w:sz w:val="24"/>
          <w:szCs w:val="24"/>
          <w:lang w:val="sq-AL"/>
        </w:rPr>
        <w:t xml:space="preserve">dorëzuar të gjitha dokumentet përkatëse, përfshirë ekstraktin historik të regjistrit tregtar, vendimet e organeve drejtuese, marrëveshjet përkatëse dhe dokumentacioni tjetër shtetëror si më poshtë vijon: </w:t>
      </w:r>
    </w:p>
    <w:p w14:paraId="73A255DD" w14:textId="39D609EF" w:rsidR="00E26C32" w:rsidRPr="00C54F63" w:rsidRDefault="00C54F63" w:rsidP="00E26C32">
      <w:pPr>
        <w:spacing w:after="0" w:line="240" w:lineRule="auto"/>
        <w:ind w:firstLine="284"/>
        <w:jc w:val="both"/>
        <w:rPr>
          <w:rFonts w:ascii="Garamond" w:hAnsi="Garamond"/>
          <w:sz w:val="24"/>
          <w:szCs w:val="24"/>
          <w:lang w:val="sq-AL"/>
        </w:rPr>
      </w:pPr>
      <w:r>
        <w:rPr>
          <w:rFonts w:ascii="Garamond" w:hAnsi="Garamond" w:cs="Symbol"/>
          <w:sz w:val="24"/>
          <w:szCs w:val="24"/>
          <w:lang w:val="sq-AL"/>
        </w:rPr>
        <w:t>-</w:t>
      </w:r>
      <w:r w:rsidR="00E26C32" w:rsidRPr="00C54F63">
        <w:rPr>
          <w:rFonts w:ascii="Garamond" w:hAnsi="Garamond" w:cs="Symbol"/>
          <w:sz w:val="24"/>
          <w:szCs w:val="24"/>
          <w:lang w:val="sq-AL"/>
        </w:rPr>
        <w:t xml:space="preserve"> </w:t>
      </w:r>
      <w:r w:rsidRPr="00C54F63">
        <w:rPr>
          <w:rFonts w:ascii="Garamond" w:hAnsi="Garamond"/>
          <w:b/>
          <w:bCs/>
          <w:sz w:val="24"/>
          <w:szCs w:val="24"/>
          <w:lang w:val="sq-AL"/>
        </w:rPr>
        <w:t>g</w:t>
      </w:r>
      <w:r>
        <w:rPr>
          <w:rFonts w:ascii="Garamond" w:hAnsi="Garamond"/>
          <w:b/>
          <w:bCs/>
          <w:sz w:val="24"/>
          <w:szCs w:val="24"/>
          <w:lang w:val="sq-AL"/>
        </w:rPr>
        <w:t>e</w:t>
      </w:r>
      <w:r w:rsidRPr="00C54F63">
        <w:rPr>
          <w:rFonts w:ascii="Garamond" w:hAnsi="Garamond"/>
          <w:b/>
          <w:bCs/>
          <w:sz w:val="24"/>
          <w:szCs w:val="24"/>
          <w:lang w:val="sq-AL"/>
        </w:rPr>
        <w:t xml:space="preserve">rma </w:t>
      </w:r>
      <w:r w:rsidR="00E26C32" w:rsidRPr="00C54F63">
        <w:rPr>
          <w:rFonts w:ascii="Garamond" w:hAnsi="Garamond"/>
          <w:b/>
          <w:bCs/>
          <w:sz w:val="24"/>
          <w:szCs w:val="24"/>
          <w:lang w:val="sq-AL"/>
        </w:rPr>
        <w:t>“a”</w:t>
      </w:r>
      <w:r w:rsidR="00E26C32" w:rsidRPr="00C54F63">
        <w:rPr>
          <w:rFonts w:ascii="Garamond" w:hAnsi="Garamond"/>
          <w:sz w:val="24"/>
          <w:szCs w:val="24"/>
          <w:lang w:val="sq-AL"/>
        </w:rPr>
        <w:t xml:space="preserve"> - </w:t>
      </w:r>
      <w:r w:rsidRPr="00C54F63">
        <w:rPr>
          <w:rFonts w:ascii="Garamond" w:hAnsi="Garamond"/>
          <w:sz w:val="24"/>
          <w:szCs w:val="24"/>
          <w:lang w:val="sq-AL"/>
        </w:rPr>
        <w:t xml:space="preserve">ekstrakti </w:t>
      </w:r>
      <w:r w:rsidR="00E26C32" w:rsidRPr="00C54F63">
        <w:rPr>
          <w:rFonts w:ascii="Garamond" w:hAnsi="Garamond"/>
          <w:sz w:val="24"/>
          <w:szCs w:val="24"/>
          <w:lang w:val="sq-AL"/>
        </w:rPr>
        <w:t>historik i regjistrit tregtar: Shoqëria ka depozituar në ERE ekstraktin historik të regjistrit tregtar të saj, të vulosur elektronikisht nga QKB</w:t>
      </w:r>
      <w:r>
        <w:rPr>
          <w:rFonts w:ascii="Garamond" w:hAnsi="Garamond"/>
          <w:sz w:val="24"/>
          <w:szCs w:val="24"/>
          <w:lang w:val="sq-AL"/>
        </w:rPr>
        <w:t>-ja</w:t>
      </w:r>
      <w:r w:rsidR="00E26C32" w:rsidRPr="00C54F63">
        <w:rPr>
          <w:rFonts w:ascii="Garamond" w:hAnsi="Garamond"/>
          <w:sz w:val="24"/>
          <w:szCs w:val="24"/>
          <w:lang w:val="sq-AL"/>
        </w:rPr>
        <w:t xml:space="preserve"> </w:t>
      </w:r>
      <w:r>
        <w:rPr>
          <w:rFonts w:ascii="Garamond" w:hAnsi="Garamond"/>
          <w:sz w:val="24"/>
          <w:szCs w:val="24"/>
          <w:lang w:val="sq-AL"/>
        </w:rPr>
        <w:t>m</w:t>
      </w:r>
      <w:r w:rsidR="00E26C32" w:rsidRPr="00C54F63">
        <w:rPr>
          <w:rFonts w:ascii="Garamond" w:hAnsi="Garamond"/>
          <w:sz w:val="24"/>
          <w:szCs w:val="24"/>
          <w:lang w:val="sq-AL"/>
        </w:rPr>
        <w:t>ë datë 2.7.2025.</w:t>
      </w:r>
    </w:p>
    <w:p w14:paraId="35C500FD" w14:textId="20E73960" w:rsidR="00E26C32" w:rsidRPr="00C54F63" w:rsidRDefault="00C54F63" w:rsidP="00E26C32">
      <w:pPr>
        <w:spacing w:after="0" w:line="240" w:lineRule="auto"/>
        <w:ind w:firstLine="284"/>
        <w:jc w:val="both"/>
        <w:rPr>
          <w:rFonts w:ascii="Garamond" w:hAnsi="Garamond"/>
          <w:sz w:val="24"/>
          <w:szCs w:val="24"/>
          <w:lang w:val="sq-AL"/>
        </w:rPr>
      </w:pPr>
      <w:r>
        <w:rPr>
          <w:rFonts w:ascii="Garamond" w:hAnsi="Garamond" w:cs="Symbol"/>
          <w:sz w:val="24"/>
          <w:szCs w:val="24"/>
          <w:lang w:val="sq-AL"/>
        </w:rPr>
        <w:t>-</w:t>
      </w:r>
      <w:r w:rsidR="00E26C32" w:rsidRPr="00C54F63">
        <w:rPr>
          <w:rFonts w:ascii="Garamond" w:hAnsi="Garamond" w:cs="Symbol"/>
          <w:sz w:val="24"/>
          <w:szCs w:val="24"/>
          <w:lang w:val="sq-AL"/>
        </w:rPr>
        <w:t xml:space="preserve"> </w:t>
      </w:r>
      <w:r w:rsidRPr="00C54F63">
        <w:rPr>
          <w:rFonts w:ascii="Garamond" w:hAnsi="Garamond"/>
          <w:b/>
          <w:bCs/>
          <w:sz w:val="24"/>
          <w:szCs w:val="24"/>
          <w:lang w:val="sq-AL"/>
        </w:rPr>
        <w:t>g</w:t>
      </w:r>
      <w:r>
        <w:rPr>
          <w:rFonts w:ascii="Garamond" w:hAnsi="Garamond"/>
          <w:b/>
          <w:bCs/>
          <w:sz w:val="24"/>
          <w:szCs w:val="24"/>
          <w:lang w:val="sq-AL"/>
        </w:rPr>
        <w:t>e</w:t>
      </w:r>
      <w:r w:rsidRPr="00C54F63">
        <w:rPr>
          <w:rFonts w:ascii="Garamond" w:hAnsi="Garamond"/>
          <w:b/>
          <w:bCs/>
          <w:sz w:val="24"/>
          <w:szCs w:val="24"/>
          <w:lang w:val="sq-AL"/>
        </w:rPr>
        <w:t xml:space="preserve">rma </w:t>
      </w:r>
      <w:r w:rsidR="00E26C32" w:rsidRPr="00C54F63">
        <w:rPr>
          <w:rFonts w:ascii="Garamond" w:hAnsi="Garamond"/>
          <w:b/>
          <w:bCs/>
          <w:sz w:val="24"/>
          <w:szCs w:val="24"/>
          <w:lang w:val="sq-AL"/>
        </w:rPr>
        <w:t>“b”</w:t>
      </w:r>
      <w:r w:rsidR="00E26C32" w:rsidRPr="00C54F63">
        <w:rPr>
          <w:rFonts w:ascii="Garamond" w:hAnsi="Garamond"/>
          <w:sz w:val="24"/>
          <w:szCs w:val="24"/>
          <w:lang w:val="sq-AL"/>
        </w:rPr>
        <w:t xml:space="preserve"> - </w:t>
      </w:r>
      <w:r w:rsidRPr="00C54F63">
        <w:rPr>
          <w:rFonts w:ascii="Garamond" w:hAnsi="Garamond"/>
          <w:sz w:val="24"/>
          <w:szCs w:val="24"/>
          <w:lang w:val="sq-AL"/>
        </w:rPr>
        <w:t xml:space="preserve">vendimi </w:t>
      </w:r>
      <w:r w:rsidR="00E26C32" w:rsidRPr="00C54F63">
        <w:rPr>
          <w:rFonts w:ascii="Garamond" w:hAnsi="Garamond"/>
          <w:sz w:val="24"/>
          <w:szCs w:val="24"/>
          <w:lang w:val="sq-AL"/>
        </w:rPr>
        <w:t xml:space="preserve">i organeve drejtuese: Është depozituar vendimi i Asamblesë së Ortakut të Vetëm të shoqërisë “SLR </w:t>
      </w:r>
      <w:r w:rsidRPr="00C54F63">
        <w:rPr>
          <w:rFonts w:ascii="Garamond" w:hAnsi="Garamond"/>
          <w:sz w:val="24"/>
          <w:szCs w:val="24"/>
          <w:lang w:val="sq-AL"/>
        </w:rPr>
        <w:t>Albania</w:t>
      </w:r>
      <w:r w:rsidR="00E26C32" w:rsidRPr="00C54F63">
        <w:rPr>
          <w:rFonts w:ascii="Garamond" w:hAnsi="Garamond"/>
          <w:sz w:val="24"/>
          <w:szCs w:val="24"/>
          <w:lang w:val="sq-AL"/>
        </w:rPr>
        <w:t>” sh.p.k., që miraton vendosjen e barrës siguruese mbi kuotat.</w:t>
      </w:r>
    </w:p>
    <w:p w14:paraId="61C3AD92" w14:textId="3C2DBCAF" w:rsidR="00E26C32" w:rsidRPr="00C54F63" w:rsidRDefault="00C54F63" w:rsidP="00E26C32">
      <w:pPr>
        <w:spacing w:after="0" w:line="240" w:lineRule="auto"/>
        <w:ind w:firstLine="284"/>
        <w:jc w:val="both"/>
        <w:rPr>
          <w:rFonts w:ascii="Garamond" w:hAnsi="Garamond"/>
          <w:sz w:val="24"/>
          <w:szCs w:val="24"/>
          <w:lang w:val="sq-AL"/>
        </w:rPr>
      </w:pPr>
      <w:r>
        <w:rPr>
          <w:rFonts w:ascii="Garamond" w:hAnsi="Garamond" w:cs="Symbol"/>
          <w:sz w:val="24"/>
          <w:szCs w:val="24"/>
          <w:lang w:val="sq-AL"/>
        </w:rPr>
        <w:t>-</w:t>
      </w:r>
      <w:r w:rsidR="00E26C32" w:rsidRPr="00C54F63">
        <w:rPr>
          <w:rFonts w:ascii="Garamond" w:hAnsi="Garamond" w:cs="Symbol"/>
          <w:sz w:val="24"/>
          <w:szCs w:val="24"/>
          <w:lang w:val="sq-AL"/>
        </w:rPr>
        <w:t xml:space="preserve"> </w:t>
      </w:r>
      <w:r w:rsidRPr="00C54F63">
        <w:rPr>
          <w:rFonts w:ascii="Garamond" w:hAnsi="Garamond"/>
          <w:b/>
          <w:bCs/>
          <w:sz w:val="24"/>
          <w:szCs w:val="24"/>
          <w:lang w:val="sq-AL"/>
        </w:rPr>
        <w:t>g</w:t>
      </w:r>
      <w:r>
        <w:rPr>
          <w:rFonts w:ascii="Garamond" w:hAnsi="Garamond"/>
          <w:b/>
          <w:bCs/>
          <w:sz w:val="24"/>
          <w:szCs w:val="24"/>
          <w:lang w:val="sq-AL"/>
        </w:rPr>
        <w:t>e</w:t>
      </w:r>
      <w:r w:rsidRPr="00C54F63">
        <w:rPr>
          <w:rFonts w:ascii="Garamond" w:hAnsi="Garamond"/>
          <w:b/>
          <w:bCs/>
          <w:sz w:val="24"/>
          <w:szCs w:val="24"/>
          <w:lang w:val="sq-AL"/>
        </w:rPr>
        <w:t xml:space="preserve">rma </w:t>
      </w:r>
      <w:r w:rsidR="00E26C32" w:rsidRPr="00C54F63">
        <w:rPr>
          <w:rFonts w:ascii="Garamond" w:hAnsi="Garamond"/>
          <w:b/>
          <w:bCs/>
          <w:sz w:val="24"/>
          <w:szCs w:val="24"/>
          <w:lang w:val="sq-AL"/>
        </w:rPr>
        <w:t>“c”</w:t>
      </w:r>
      <w:r w:rsidR="00E26C32" w:rsidRPr="00C54F63">
        <w:rPr>
          <w:rFonts w:ascii="Garamond" w:hAnsi="Garamond"/>
          <w:sz w:val="24"/>
          <w:szCs w:val="24"/>
          <w:lang w:val="sq-AL"/>
        </w:rPr>
        <w:t xml:space="preserve"> – </w:t>
      </w:r>
      <w:r w:rsidRPr="00C54F63">
        <w:rPr>
          <w:rFonts w:ascii="Garamond" w:hAnsi="Garamond"/>
          <w:sz w:val="24"/>
          <w:szCs w:val="24"/>
          <w:lang w:val="sq-AL"/>
        </w:rPr>
        <w:t xml:space="preserve">janë </w:t>
      </w:r>
      <w:r w:rsidR="00E26C32" w:rsidRPr="00C54F63">
        <w:rPr>
          <w:rFonts w:ascii="Garamond" w:hAnsi="Garamond"/>
          <w:sz w:val="24"/>
          <w:szCs w:val="24"/>
          <w:lang w:val="sq-AL"/>
        </w:rPr>
        <w:t>depozituar marrëveshjet përkatëse.</w:t>
      </w:r>
    </w:p>
    <w:p w14:paraId="2AE694B4" w14:textId="3E4E72C9" w:rsidR="00E26C32" w:rsidRPr="00C54F63" w:rsidRDefault="00C54F63" w:rsidP="00E26C32">
      <w:pPr>
        <w:pStyle w:val="ListParagraph"/>
        <w:spacing w:after="0" w:line="240" w:lineRule="auto"/>
        <w:ind w:left="0" w:firstLine="284"/>
        <w:jc w:val="both"/>
        <w:rPr>
          <w:rFonts w:ascii="Garamond" w:hAnsi="Garamond"/>
          <w:sz w:val="24"/>
          <w:szCs w:val="24"/>
          <w:lang w:val="sq-AL"/>
        </w:rPr>
      </w:pPr>
      <w:r>
        <w:rPr>
          <w:rFonts w:ascii="Garamond" w:hAnsi="Garamond" w:cs="Symbol"/>
          <w:sz w:val="24"/>
          <w:szCs w:val="24"/>
          <w:lang w:val="sq-AL"/>
        </w:rPr>
        <w:t>-</w:t>
      </w:r>
      <w:r w:rsidR="00E26C32" w:rsidRPr="00C54F63">
        <w:rPr>
          <w:rFonts w:ascii="Garamond" w:hAnsi="Garamond" w:cs="Symbol"/>
          <w:sz w:val="24"/>
          <w:szCs w:val="24"/>
          <w:lang w:val="sq-AL"/>
        </w:rPr>
        <w:t xml:space="preserve"> </w:t>
      </w:r>
      <w:r w:rsidRPr="00C54F63">
        <w:rPr>
          <w:rFonts w:ascii="Garamond" w:hAnsi="Garamond"/>
          <w:b/>
          <w:bCs/>
          <w:sz w:val="24"/>
          <w:szCs w:val="24"/>
          <w:lang w:val="sq-AL"/>
        </w:rPr>
        <w:t>g</w:t>
      </w:r>
      <w:r>
        <w:rPr>
          <w:rFonts w:ascii="Garamond" w:hAnsi="Garamond"/>
          <w:b/>
          <w:bCs/>
          <w:sz w:val="24"/>
          <w:szCs w:val="24"/>
          <w:lang w:val="sq-AL"/>
        </w:rPr>
        <w:t>e</w:t>
      </w:r>
      <w:r w:rsidRPr="00C54F63">
        <w:rPr>
          <w:rFonts w:ascii="Garamond" w:hAnsi="Garamond"/>
          <w:b/>
          <w:bCs/>
          <w:sz w:val="24"/>
          <w:szCs w:val="24"/>
          <w:lang w:val="sq-AL"/>
        </w:rPr>
        <w:t xml:space="preserve">rma </w:t>
      </w:r>
      <w:r w:rsidR="00E26C32" w:rsidRPr="00C54F63">
        <w:rPr>
          <w:rFonts w:ascii="Garamond" w:hAnsi="Garamond"/>
          <w:b/>
          <w:bCs/>
          <w:sz w:val="24"/>
          <w:szCs w:val="24"/>
          <w:lang w:val="sq-AL"/>
        </w:rPr>
        <w:t>“d”</w:t>
      </w:r>
      <w:r w:rsidR="00E26C32" w:rsidRPr="00C54F63">
        <w:rPr>
          <w:rFonts w:ascii="Garamond" w:hAnsi="Garamond"/>
          <w:sz w:val="24"/>
          <w:szCs w:val="24"/>
          <w:lang w:val="sq-AL"/>
        </w:rPr>
        <w:t xml:space="preserve"> – </w:t>
      </w:r>
      <w:r w:rsidRPr="00C54F63">
        <w:rPr>
          <w:rFonts w:ascii="Garamond" w:hAnsi="Garamond"/>
          <w:sz w:val="24"/>
          <w:szCs w:val="24"/>
          <w:lang w:val="sq-AL"/>
        </w:rPr>
        <w:t xml:space="preserve">kjo </w:t>
      </w:r>
      <w:r w:rsidR="00E26C32" w:rsidRPr="00C54F63">
        <w:rPr>
          <w:rFonts w:ascii="Garamond" w:hAnsi="Garamond"/>
          <w:sz w:val="24"/>
          <w:szCs w:val="24"/>
          <w:lang w:val="sq-AL"/>
        </w:rPr>
        <w:t>pikë e rregullores është e plotësuar.</w:t>
      </w:r>
    </w:p>
    <w:p w14:paraId="6AE38EFC" w14:textId="6AAC5CA7" w:rsidR="00E26C32" w:rsidRPr="00C54F63" w:rsidRDefault="00C54F63" w:rsidP="00E26C32">
      <w:pPr>
        <w:pStyle w:val="ListParagraph"/>
        <w:spacing w:after="0" w:line="240" w:lineRule="auto"/>
        <w:ind w:left="0" w:firstLine="284"/>
        <w:jc w:val="both"/>
        <w:rPr>
          <w:rFonts w:ascii="Garamond" w:hAnsi="Garamond"/>
          <w:sz w:val="24"/>
          <w:szCs w:val="24"/>
          <w:lang w:val="sq-AL"/>
        </w:rPr>
      </w:pPr>
      <w:r>
        <w:rPr>
          <w:rFonts w:ascii="Garamond" w:hAnsi="Garamond" w:cs="Symbol"/>
          <w:sz w:val="24"/>
          <w:szCs w:val="24"/>
          <w:lang w:val="sq-AL"/>
        </w:rPr>
        <w:t>-</w:t>
      </w:r>
      <w:r w:rsidR="00E26C32" w:rsidRPr="00C54F63">
        <w:rPr>
          <w:rFonts w:ascii="Garamond" w:hAnsi="Garamond" w:cs="Symbol"/>
          <w:sz w:val="24"/>
          <w:szCs w:val="24"/>
          <w:lang w:val="sq-AL"/>
        </w:rPr>
        <w:t xml:space="preserve"> </w:t>
      </w:r>
      <w:r w:rsidRPr="00C54F63">
        <w:rPr>
          <w:rFonts w:ascii="Garamond" w:hAnsi="Garamond"/>
          <w:b/>
          <w:bCs/>
          <w:sz w:val="24"/>
          <w:szCs w:val="24"/>
          <w:lang w:val="sq-AL"/>
        </w:rPr>
        <w:t>g</w:t>
      </w:r>
      <w:r>
        <w:rPr>
          <w:rFonts w:ascii="Garamond" w:hAnsi="Garamond"/>
          <w:b/>
          <w:bCs/>
          <w:sz w:val="24"/>
          <w:szCs w:val="24"/>
          <w:lang w:val="sq-AL"/>
        </w:rPr>
        <w:t>e</w:t>
      </w:r>
      <w:r w:rsidRPr="00C54F63">
        <w:rPr>
          <w:rFonts w:ascii="Garamond" w:hAnsi="Garamond"/>
          <w:b/>
          <w:bCs/>
          <w:sz w:val="24"/>
          <w:szCs w:val="24"/>
          <w:lang w:val="sq-AL"/>
        </w:rPr>
        <w:t xml:space="preserve">rma </w:t>
      </w:r>
      <w:r w:rsidR="00E26C32" w:rsidRPr="00C54F63">
        <w:rPr>
          <w:rFonts w:ascii="Garamond" w:hAnsi="Garamond"/>
          <w:b/>
          <w:bCs/>
          <w:sz w:val="24"/>
          <w:szCs w:val="24"/>
          <w:lang w:val="sq-AL"/>
        </w:rPr>
        <w:t>“e”</w:t>
      </w:r>
      <w:r w:rsidR="00E26C32" w:rsidRPr="00C54F63">
        <w:rPr>
          <w:rFonts w:ascii="Garamond" w:hAnsi="Garamond"/>
          <w:sz w:val="24"/>
          <w:szCs w:val="24"/>
          <w:lang w:val="sq-AL"/>
        </w:rPr>
        <w:t xml:space="preserve"> – </w:t>
      </w:r>
      <w:r w:rsidRPr="00C54F63">
        <w:rPr>
          <w:rFonts w:ascii="Garamond" w:hAnsi="Garamond"/>
          <w:sz w:val="24"/>
          <w:szCs w:val="24"/>
          <w:lang w:val="sq-AL"/>
        </w:rPr>
        <w:t xml:space="preserve">nuk </w:t>
      </w:r>
      <w:r w:rsidR="00E26C32" w:rsidRPr="00C54F63">
        <w:rPr>
          <w:rFonts w:ascii="Garamond" w:hAnsi="Garamond"/>
          <w:sz w:val="24"/>
          <w:szCs w:val="24"/>
          <w:lang w:val="sq-AL"/>
        </w:rPr>
        <w:t xml:space="preserve">ka një vendim të formës së prerë për vendosjen e kuotave/aksioneve të shoqërisë. </w:t>
      </w:r>
    </w:p>
    <w:p w14:paraId="36F15255" w14:textId="775E5F6C" w:rsidR="00E26C32" w:rsidRPr="00C54F63" w:rsidRDefault="00E26C32" w:rsidP="00E26C32">
      <w:pPr>
        <w:tabs>
          <w:tab w:val="left" w:pos="360"/>
        </w:tabs>
        <w:spacing w:after="0" w:line="240" w:lineRule="auto"/>
        <w:ind w:firstLine="284"/>
        <w:jc w:val="both"/>
        <w:rPr>
          <w:rFonts w:ascii="Garamond" w:hAnsi="Garamond"/>
          <w:sz w:val="24"/>
          <w:szCs w:val="24"/>
          <w:lang w:val="sq-AL"/>
        </w:rPr>
      </w:pPr>
      <w:r w:rsidRPr="00C54F63">
        <w:rPr>
          <w:rFonts w:ascii="Garamond" w:hAnsi="Garamond"/>
          <w:b/>
          <w:bCs/>
          <w:sz w:val="24"/>
          <w:szCs w:val="24"/>
          <w:lang w:val="sq-AL"/>
        </w:rPr>
        <w:t>- Pika 3</w:t>
      </w:r>
      <w:r w:rsidRPr="00C54F63">
        <w:rPr>
          <w:rFonts w:ascii="Garamond" w:hAnsi="Garamond"/>
          <w:sz w:val="24"/>
          <w:szCs w:val="24"/>
          <w:lang w:val="sq-AL"/>
        </w:rPr>
        <w:t xml:space="preserve"> </w:t>
      </w:r>
      <w:r w:rsidR="00C54F63">
        <w:rPr>
          <w:rFonts w:ascii="Garamond" w:hAnsi="Garamond"/>
          <w:sz w:val="24"/>
          <w:szCs w:val="24"/>
          <w:lang w:val="sq-AL"/>
        </w:rPr>
        <w:t>–</w:t>
      </w:r>
      <w:r w:rsidRPr="00C54F63">
        <w:rPr>
          <w:rFonts w:ascii="Garamond" w:hAnsi="Garamond"/>
          <w:sz w:val="24"/>
          <w:szCs w:val="24"/>
          <w:lang w:val="sq-AL"/>
        </w:rPr>
        <w:t xml:space="preserve"> </w:t>
      </w:r>
      <w:r w:rsidR="00C54F63" w:rsidRPr="00C54F63">
        <w:rPr>
          <w:rFonts w:ascii="Garamond" w:hAnsi="Garamond"/>
          <w:sz w:val="24"/>
          <w:szCs w:val="24"/>
          <w:lang w:val="sq-AL"/>
        </w:rPr>
        <w:t>shoqëria</w:t>
      </w:r>
      <w:r w:rsidR="00C54F63">
        <w:rPr>
          <w:rFonts w:ascii="Garamond" w:hAnsi="Garamond"/>
          <w:sz w:val="24"/>
          <w:szCs w:val="24"/>
          <w:lang w:val="sq-AL"/>
        </w:rPr>
        <w:t xml:space="preserve"> </w:t>
      </w:r>
      <w:r w:rsidRPr="00C54F63">
        <w:rPr>
          <w:rFonts w:ascii="Garamond" w:hAnsi="Garamond"/>
          <w:sz w:val="24"/>
          <w:szCs w:val="24"/>
          <w:lang w:val="sq-AL"/>
        </w:rPr>
        <w:t>ka shlyer të gjitha detyrimet financiare ndaj ERE-s.</w:t>
      </w:r>
    </w:p>
    <w:p w14:paraId="62F05939" w14:textId="5E47447D" w:rsidR="00E26C32" w:rsidRPr="00C54F63" w:rsidRDefault="00E26C32" w:rsidP="00E26C32">
      <w:pPr>
        <w:spacing w:after="0" w:line="240" w:lineRule="auto"/>
        <w:ind w:firstLine="284"/>
        <w:jc w:val="both"/>
        <w:rPr>
          <w:rFonts w:ascii="Garamond" w:hAnsi="Garamond"/>
          <w:b/>
          <w:bCs/>
          <w:sz w:val="24"/>
          <w:szCs w:val="24"/>
          <w:lang w:val="sq-AL"/>
        </w:rPr>
      </w:pPr>
      <w:r w:rsidRPr="00C54F63">
        <w:rPr>
          <w:rFonts w:ascii="Garamond" w:hAnsi="Garamond"/>
          <w:b/>
          <w:bCs/>
          <w:sz w:val="24"/>
          <w:szCs w:val="24"/>
          <w:lang w:val="sq-AL"/>
        </w:rPr>
        <w:t xml:space="preserve">5. Kushtet e </w:t>
      </w:r>
      <w:r w:rsidR="00C54F63" w:rsidRPr="00C54F63">
        <w:rPr>
          <w:rFonts w:ascii="Garamond" w:hAnsi="Garamond"/>
          <w:b/>
          <w:bCs/>
          <w:sz w:val="24"/>
          <w:szCs w:val="24"/>
          <w:lang w:val="sq-AL"/>
        </w:rPr>
        <w:t>vendosura për dhënien e autorizimit</w:t>
      </w:r>
    </w:p>
    <w:p w14:paraId="399BD173" w14:textId="20A2D4A2" w:rsidR="00E26C32" w:rsidRPr="00C54F63" w:rsidRDefault="00E26C32" w:rsidP="00E26C32">
      <w:pPr>
        <w:pStyle w:val="ListParagraph"/>
        <w:spacing w:after="0" w:line="240" w:lineRule="auto"/>
        <w:ind w:left="0" w:firstLine="284"/>
        <w:jc w:val="both"/>
        <w:rPr>
          <w:rFonts w:ascii="Garamond" w:hAnsi="Garamond"/>
          <w:b/>
          <w:bCs/>
          <w:sz w:val="24"/>
          <w:szCs w:val="24"/>
          <w:lang w:val="sq-AL"/>
        </w:rPr>
      </w:pPr>
      <w:r w:rsidRPr="00C54F63">
        <w:rPr>
          <w:rFonts w:ascii="Garamond" w:hAnsi="Garamond"/>
          <w:sz w:val="24"/>
          <w:szCs w:val="24"/>
          <w:lang w:val="sq-AL"/>
        </w:rPr>
        <w:t xml:space="preserve">- Dhënia e autorizimit nga ERE për vendosjen e kuotave të shoqërisë “SLR </w:t>
      </w:r>
      <w:r w:rsidR="00C54F63" w:rsidRPr="00C54F63">
        <w:rPr>
          <w:rFonts w:ascii="Garamond" w:hAnsi="Garamond"/>
          <w:sz w:val="24"/>
          <w:szCs w:val="24"/>
          <w:lang w:val="sq-AL"/>
        </w:rPr>
        <w:t>Albania</w:t>
      </w:r>
      <w:r w:rsidRPr="00C54F63">
        <w:rPr>
          <w:rFonts w:ascii="Garamond" w:hAnsi="Garamond"/>
          <w:sz w:val="24"/>
          <w:szCs w:val="24"/>
          <w:lang w:val="sq-AL"/>
        </w:rPr>
        <w:t xml:space="preserve">” sh.p.k., si mjet për garantimin e detyrimit ndaj të tretëve, </w:t>
      </w:r>
      <w:r w:rsidRPr="00C54F63">
        <w:rPr>
          <w:rFonts w:ascii="Garamond" w:hAnsi="Garamond"/>
          <w:spacing w:val="15"/>
          <w:sz w:val="24"/>
          <w:szCs w:val="24"/>
          <w:lang w:val="sq-AL"/>
        </w:rPr>
        <w:t xml:space="preserve">nuk e </w:t>
      </w:r>
      <w:r w:rsidRPr="00C54F63">
        <w:rPr>
          <w:rFonts w:ascii="Garamond" w:hAnsi="Garamond"/>
          <w:sz w:val="24"/>
          <w:szCs w:val="24"/>
          <w:lang w:val="sq-AL"/>
        </w:rPr>
        <w:t>përjashton</w:t>
      </w:r>
      <w:r w:rsidRPr="00C54F63">
        <w:rPr>
          <w:rFonts w:ascii="Garamond" w:hAnsi="Garamond"/>
          <w:spacing w:val="15"/>
          <w:sz w:val="24"/>
          <w:szCs w:val="24"/>
          <w:lang w:val="sq-AL"/>
        </w:rPr>
        <w:t xml:space="preserve"> këtë të fundit</w:t>
      </w:r>
      <w:r w:rsidRPr="00C54F63">
        <w:rPr>
          <w:rFonts w:ascii="Garamond" w:hAnsi="Garamond"/>
          <w:sz w:val="24"/>
          <w:szCs w:val="24"/>
          <w:lang w:val="sq-AL"/>
        </w:rPr>
        <w:t xml:space="preserve"> nga detyrimi për të marrë </w:t>
      </w:r>
      <w:r w:rsidRPr="00C54F63">
        <w:rPr>
          <w:rFonts w:ascii="Garamond" w:hAnsi="Garamond"/>
          <w:b/>
          <w:bCs/>
          <w:sz w:val="24"/>
          <w:szCs w:val="24"/>
          <w:lang w:val="sq-AL"/>
        </w:rPr>
        <w:t>autorizimet ose miratimet e nevojshme nga organet e tjera kompetente apo nga palët e treta përkatëse, në rast se kjo kërkohet nga kuadri ligjor ose nga marrëveshjet kontraktuale në fuqi.</w:t>
      </w:r>
    </w:p>
    <w:p w14:paraId="29BEF847" w14:textId="7A7FAD90" w:rsidR="00E26C32" w:rsidRPr="00C54F63" w:rsidRDefault="00E26C32" w:rsidP="00E26C32">
      <w:pPr>
        <w:spacing w:after="0" w:line="240" w:lineRule="auto"/>
        <w:ind w:firstLine="284"/>
        <w:jc w:val="both"/>
        <w:rPr>
          <w:rFonts w:ascii="Garamond" w:hAnsi="Garamond"/>
          <w:bCs/>
          <w:i/>
          <w:iCs/>
          <w:sz w:val="24"/>
          <w:szCs w:val="24"/>
          <w:lang w:val="sq-AL"/>
        </w:rPr>
      </w:pPr>
      <w:r w:rsidRPr="00C54F63">
        <w:rPr>
          <w:rFonts w:ascii="Garamond" w:hAnsi="Garamond"/>
          <w:bCs/>
          <w:i/>
          <w:iCs/>
          <w:sz w:val="24"/>
          <w:szCs w:val="24"/>
          <w:lang w:val="sq-AL"/>
        </w:rPr>
        <w:t>Vendosja e këtij kushti bëhet për të garantuar se autorizimi i dhënë nga ERE mbetet i kufizuar vetëm në kuadër të ushtrimit të funksioneve të saj rregullatore, pa ndërhyrë apo anashkaluar detyrimet ligjore ose kontraktuale që mund të ketë shoqëria ndaj autoriteteve të tjera ose palëve të përfshira në marrëdhënie financiare apo tregtare. Në këtë rast, duke qenë se marrëveshja e huas dhe marrëveshja siguruese janë nënshkruar me banka vendase, është përgjegjësi e shoqërisë të respektojë çdo detyrim tjetër jashtë kompetencës së ERE-s që mund të rrjedhë nga këto marrëveshje.</w:t>
      </w:r>
    </w:p>
    <w:p w14:paraId="1E478AEB" w14:textId="2A6413E3" w:rsidR="00E26C32" w:rsidRPr="00C54F63" w:rsidRDefault="00E26C32" w:rsidP="00E26C32">
      <w:pPr>
        <w:pStyle w:val="ListParagraph"/>
        <w:tabs>
          <w:tab w:val="left" w:pos="360"/>
        </w:tabs>
        <w:spacing w:after="0" w:line="240" w:lineRule="auto"/>
        <w:ind w:left="0" w:firstLine="284"/>
        <w:jc w:val="both"/>
        <w:rPr>
          <w:rFonts w:ascii="Garamond" w:hAnsi="Garamond"/>
          <w:sz w:val="24"/>
          <w:szCs w:val="24"/>
          <w:lang w:val="sq-AL"/>
        </w:rPr>
      </w:pPr>
      <w:r w:rsidRPr="00C54F63">
        <w:rPr>
          <w:rFonts w:ascii="Garamond" w:hAnsi="Garamond"/>
          <w:sz w:val="24"/>
          <w:szCs w:val="24"/>
          <w:lang w:val="sq-AL"/>
        </w:rPr>
        <w:t xml:space="preserve">- Në referencë të nenit 9, pika 8, të </w:t>
      </w:r>
      <w:r w:rsidRPr="00C54F63">
        <w:rPr>
          <w:rFonts w:ascii="Garamond" w:hAnsi="Garamond"/>
          <w:i/>
          <w:iCs/>
          <w:sz w:val="24"/>
          <w:szCs w:val="24"/>
          <w:lang w:val="sq-AL"/>
        </w:rPr>
        <w:t>“Rregullores për procedurat dhe afatet për dhënien e autorizimit nga ERE për ndryshimin e statusit ligjor të të licencuarit”</w:t>
      </w:r>
      <w:r w:rsidRPr="00C54F63">
        <w:rPr>
          <w:rFonts w:ascii="Garamond" w:hAnsi="Garamond"/>
          <w:sz w:val="24"/>
          <w:szCs w:val="24"/>
          <w:lang w:val="sq-AL"/>
        </w:rPr>
        <w:t>, miratuar me vendimin nr. 235, datë 26.11.2022, shoqëria është e detyruar të dorëzojë në ERE ekstraktin historik të regjistrit tregtar brenda 10 (dhjetë) ditëve nga momenti i reflektimit të vendosjes së kolateralit mbi kuotat e saj.</w:t>
      </w:r>
    </w:p>
    <w:p w14:paraId="39A92C05" w14:textId="42BF2BC8" w:rsidR="00E26C32" w:rsidRPr="00C54F63" w:rsidRDefault="00E26C32" w:rsidP="00E26C32">
      <w:pPr>
        <w:pStyle w:val="ListParagraph"/>
        <w:spacing w:after="0" w:line="240" w:lineRule="auto"/>
        <w:ind w:left="0" w:firstLine="284"/>
        <w:jc w:val="both"/>
        <w:rPr>
          <w:rFonts w:ascii="Garamond" w:hAnsi="Garamond"/>
          <w:b/>
          <w:bCs/>
          <w:sz w:val="24"/>
          <w:szCs w:val="24"/>
          <w:lang w:val="sq-AL"/>
        </w:rPr>
      </w:pPr>
      <w:r w:rsidRPr="00C54F63">
        <w:rPr>
          <w:rFonts w:ascii="Garamond" w:hAnsi="Garamond"/>
          <w:sz w:val="24"/>
          <w:szCs w:val="24"/>
          <w:lang w:val="sq-AL"/>
        </w:rPr>
        <w:t xml:space="preserve">- Shoqëria detyrohet të njoftojë ERE-n </w:t>
      </w:r>
      <w:r w:rsidRPr="00C54F63">
        <w:rPr>
          <w:rFonts w:ascii="Garamond" w:hAnsi="Garamond"/>
          <w:b/>
          <w:bCs/>
          <w:sz w:val="24"/>
          <w:szCs w:val="24"/>
          <w:lang w:val="sq-AL"/>
        </w:rPr>
        <w:t>në rast të heqjes së barrës siguruese ose të ekzekutimit të saj të detyrueshëm.</w:t>
      </w:r>
    </w:p>
    <w:p w14:paraId="27615831" w14:textId="56928E42" w:rsidR="00E26C32" w:rsidRPr="00C54F63" w:rsidRDefault="00E26C32" w:rsidP="00E26C32">
      <w:pPr>
        <w:pStyle w:val="ListParagraph"/>
        <w:spacing w:after="0" w:line="240" w:lineRule="auto"/>
        <w:ind w:left="0" w:firstLine="284"/>
        <w:jc w:val="both"/>
        <w:rPr>
          <w:rFonts w:ascii="Garamond" w:hAnsi="Garamond"/>
          <w:b/>
          <w:bCs/>
          <w:sz w:val="24"/>
          <w:szCs w:val="24"/>
          <w:lang w:val="sq-AL"/>
        </w:rPr>
      </w:pPr>
      <w:r w:rsidRPr="00C54F63">
        <w:rPr>
          <w:rFonts w:ascii="Garamond" w:hAnsi="Garamond"/>
          <w:sz w:val="24"/>
          <w:szCs w:val="24"/>
          <w:lang w:val="sq-AL"/>
        </w:rPr>
        <w:t xml:space="preserve">Për gjithë sa më sipër, </w:t>
      </w:r>
      <w:r w:rsidR="00C54F63" w:rsidRPr="00C54F63">
        <w:rPr>
          <w:rFonts w:ascii="Garamond" w:hAnsi="Garamond"/>
          <w:sz w:val="24"/>
          <w:szCs w:val="24"/>
          <w:lang w:val="sq-AL"/>
        </w:rPr>
        <w:t xml:space="preserve">Bordi </w:t>
      </w:r>
      <w:r w:rsidRPr="00C54F63">
        <w:rPr>
          <w:rFonts w:ascii="Garamond" w:hAnsi="Garamond"/>
          <w:sz w:val="24"/>
          <w:szCs w:val="24"/>
          <w:lang w:val="sq-AL"/>
        </w:rPr>
        <w:t xml:space="preserve">i ERE-s </w:t>
      </w:r>
    </w:p>
    <w:p w14:paraId="5C81145C" w14:textId="615BE4EA" w:rsidR="00E26C32" w:rsidRPr="00C54F63" w:rsidRDefault="00E26C32" w:rsidP="00E26C32">
      <w:pPr>
        <w:spacing w:after="0" w:line="240" w:lineRule="auto"/>
        <w:ind w:firstLine="284"/>
        <w:jc w:val="center"/>
        <w:rPr>
          <w:rFonts w:ascii="Garamond" w:hAnsi="Garamond"/>
          <w:bCs/>
          <w:sz w:val="24"/>
          <w:szCs w:val="24"/>
          <w:lang w:val="sq-AL"/>
        </w:rPr>
      </w:pPr>
      <w:r w:rsidRPr="00C54F63">
        <w:rPr>
          <w:rFonts w:ascii="Garamond" w:hAnsi="Garamond"/>
          <w:bCs/>
          <w:sz w:val="24"/>
          <w:szCs w:val="24"/>
          <w:lang w:val="sq-AL"/>
        </w:rPr>
        <w:t>VENDOSI:</w:t>
      </w:r>
    </w:p>
    <w:p w14:paraId="5EF6EEFA" w14:textId="77777777" w:rsidR="00E26C32" w:rsidRPr="00C54F63" w:rsidRDefault="00E26C32" w:rsidP="00E26C32">
      <w:pPr>
        <w:spacing w:after="0" w:line="240" w:lineRule="auto"/>
        <w:ind w:firstLine="284"/>
        <w:rPr>
          <w:rFonts w:ascii="Garamond" w:hAnsi="Garamond"/>
          <w:sz w:val="24"/>
          <w:szCs w:val="24"/>
          <w:lang w:val="sq-AL"/>
        </w:rPr>
      </w:pPr>
    </w:p>
    <w:p w14:paraId="423AD9B1" w14:textId="2E9F0854"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lastRenderedPageBreak/>
        <w:t xml:space="preserve">1. Dhënien e autorizimit të ERE-s për vendosjen e kuotave të shoqërisë “SLR </w:t>
      </w:r>
      <w:r w:rsidR="00C54F63" w:rsidRPr="00C54F63">
        <w:rPr>
          <w:rFonts w:ascii="Garamond" w:hAnsi="Garamond"/>
          <w:sz w:val="24"/>
          <w:szCs w:val="24"/>
          <w:lang w:val="sq-AL"/>
        </w:rPr>
        <w:t>Albania</w:t>
      </w:r>
      <w:r w:rsidRPr="00C54F63">
        <w:rPr>
          <w:rFonts w:ascii="Garamond" w:hAnsi="Garamond"/>
          <w:sz w:val="24"/>
          <w:szCs w:val="24"/>
          <w:lang w:val="sq-AL"/>
        </w:rPr>
        <w:t>” sh.p.k. si mjet për garantimin e përmbushjes së detyrimit ndaj “Banka OTP Albania” sh.a. (sipas kontratës së kredisë dhe marrëveshjes siguruese datë 16.4.2025).</w:t>
      </w:r>
    </w:p>
    <w:p w14:paraId="66BE3237" w14:textId="5C51AB38"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2. Dhënia e </w:t>
      </w:r>
      <w:r w:rsidR="002A51A6">
        <w:rPr>
          <w:rFonts w:ascii="Garamond" w:hAnsi="Garamond"/>
          <w:sz w:val="24"/>
          <w:szCs w:val="24"/>
          <w:lang w:val="sq-AL"/>
        </w:rPr>
        <w:t>a</w:t>
      </w:r>
      <w:r w:rsidRPr="00C54F63">
        <w:rPr>
          <w:rFonts w:ascii="Garamond" w:hAnsi="Garamond"/>
          <w:sz w:val="24"/>
          <w:szCs w:val="24"/>
          <w:lang w:val="sq-AL"/>
        </w:rPr>
        <w:t xml:space="preserve">utorizimit nga ERE sipas përcaktimeve të pikës 1 të këtij vendimi nuk e çliron shoqërinë “SLR </w:t>
      </w:r>
      <w:r w:rsidR="00C54F63" w:rsidRPr="00C54F63">
        <w:rPr>
          <w:rFonts w:ascii="Garamond" w:hAnsi="Garamond"/>
          <w:sz w:val="24"/>
          <w:szCs w:val="24"/>
          <w:lang w:val="sq-AL"/>
        </w:rPr>
        <w:t>Albania</w:t>
      </w:r>
      <w:r w:rsidRPr="00C54F63">
        <w:rPr>
          <w:rFonts w:ascii="Garamond" w:hAnsi="Garamond"/>
          <w:sz w:val="24"/>
          <w:szCs w:val="24"/>
          <w:lang w:val="sq-AL"/>
        </w:rPr>
        <w:t>” sh.p.k. nga detyrimi për të marrë autorizimin/miratimin e organeve të tjera apo palëve të treta për këtë ndryshim, në rast s</w:t>
      </w:r>
      <w:bookmarkStart w:id="0" w:name="_GoBack"/>
      <w:bookmarkEnd w:id="0"/>
      <w:r w:rsidRPr="00C54F63">
        <w:rPr>
          <w:rFonts w:ascii="Garamond" w:hAnsi="Garamond"/>
          <w:sz w:val="24"/>
          <w:szCs w:val="24"/>
          <w:lang w:val="sq-AL"/>
        </w:rPr>
        <w:t>e kjo kërkohet nga këto organe.</w:t>
      </w:r>
    </w:p>
    <w:p w14:paraId="29995CCC" w14:textId="0F8244CE"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3. Shoqëria “SLR </w:t>
      </w:r>
      <w:r w:rsidR="00C54F63" w:rsidRPr="00C54F63">
        <w:rPr>
          <w:rFonts w:ascii="Garamond" w:hAnsi="Garamond"/>
          <w:sz w:val="24"/>
          <w:szCs w:val="24"/>
          <w:lang w:val="sq-AL"/>
        </w:rPr>
        <w:t>Albania</w:t>
      </w:r>
      <w:r w:rsidRPr="00C54F63">
        <w:rPr>
          <w:rFonts w:ascii="Garamond" w:hAnsi="Garamond"/>
          <w:sz w:val="24"/>
          <w:szCs w:val="24"/>
          <w:lang w:val="sq-AL"/>
        </w:rPr>
        <w:t xml:space="preserve">” sh.p.k. duhet të depozitojë në ERE ekstraktin historik të regjistrit tregtar brenda 10 (dhjetë) ditëve nga reflektimi në të i vendosjes së kolateralit mbi kuotat e saj. </w:t>
      </w:r>
    </w:p>
    <w:p w14:paraId="7B89B866" w14:textId="31791DE0"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4. Shoqëria “SLR </w:t>
      </w:r>
      <w:r w:rsidR="00C54F63" w:rsidRPr="00C54F63">
        <w:rPr>
          <w:rFonts w:ascii="Garamond" w:hAnsi="Garamond"/>
          <w:sz w:val="24"/>
          <w:szCs w:val="24"/>
          <w:lang w:val="sq-AL"/>
        </w:rPr>
        <w:t>Albania</w:t>
      </w:r>
      <w:r w:rsidRPr="00C54F63">
        <w:rPr>
          <w:rFonts w:ascii="Garamond" w:hAnsi="Garamond"/>
          <w:sz w:val="24"/>
          <w:szCs w:val="24"/>
          <w:lang w:val="sq-AL"/>
        </w:rPr>
        <w:t>” sh.p.k. të njoftojë ERE-n për heqjen e barrës siguruese mbi kuotat ose në rast të ndodhjes së një ekzekutimi të detyrueshëm.</w:t>
      </w:r>
    </w:p>
    <w:p w14:paraId="6D742D65" w14:textId="76D12A79"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5. Ky vendim është objekt rishikimi nga ERE.</w:t>
      </w:r>
    </w:p>
    <w:p w14:paraId="1CFE5DC6" w14:textId="10804889"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6. Drejtoria e Licencimit dhe Autorizimeve të njoftojë shoqërinë “SLR </w:t>
      </w:r>
      <w:r w:rsidR="00C54F63" w:rsidRPr="00C54F63">
        <w:rPr>
          <w:rFonts w:ascii="Garamond" w:hAnsi="Garamond"/>
          <w:sz w:val="24"/>
          <w:szCs w:val="24"/>
          <w:lang w:val="sq-AL"/>
        </w:rPr>
        <w:t>Albania</w:t>
      </w:r>
      <w:r w:rsidRPr="00C54F63">
        <w:rPr>
          <w:rFonts w:ascii="Garamond" w:hAnsi="Garamond"/>
          <w:sz w:val="24"/>
          <w:szCs w:val="24"/>
          <w:lang w:val="sq-AL"/>
        </w:rPr>
        <w:t xml:space="preserve">” sh.p.k. për vendimin e </w:t>
      </w:r>
      <w:r w:rsidR="00C54F63">
        <w:rPr>
          <w:rFonts w:ascii="Garamond" w:hAnsi="Garamond"/>
          <w:sz w:val="24"/>
          <w:szCs w:val="24"/>
          <w:lang w:val="sq-AL"/>
        </w:rPr>
        <w:t>B</w:t>
      </w:r>
      <w:r w:rsidRPr="00C54F63">
        <w:rPr>
          <w:rFonts w:ascii="Garamond" w:hAnsi="Garamond"/>
          <w:sz w:val="24"/>
          <w:szCs w:val="24"/>
          <w:lang w:val="sq-AL"/>
        </w:rPr>
        <w:t>ordit të ERE-s.</w:t>
      </w:r>
    </w:p>
    <w:p w14:paraId="52200773" w14:textId="77777777" w:rsidR="00E26C32" w:rsidRPr="00C54F63" w:rsidRDefault="00E26C32" w:rsidP="00E26C32">
      <w:pPr>
        <w:pStyle w:val="ListParagraph"/>
        <w:spacing w:after="0" w:line="240" w:lineRule="auto"/>
        <w:ind w:left="0" w:firstLine="284"/>
        <w:jc w:val="both"/>
        <w:rPr>
          <w:rFonts w:ascii="Garamond" w:hAnsi="Garamond"/>
          <w:sz w:val="24"/>
          <w:szCs w:val="24"/>
          <w:lang w:val="sq-AL"/>
        </w:rPr>
      </w:pPr>
      <w:r w:rsidRPr="00C54F63">
        <w:rPr>
          <w:rFonts w:ascii="Garamond" w:hAnsi="Garamond"/>
          <w:sz w:val="24"/>
          <w:szCs w:val="24"/>
          <w:lang w:val="sq-AL"/>
        </w:rPr>
        <w:t>Ky vendim hyn në fuqi menjëherë.</w:t>
      </w:r>
    </w:p>
    <w:p w14:paraId="31CAB586" w14:textId="2AC63231"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C54F63">
        <w:rPr>
          <w:rFonts w:ascii="Garamond" w:hAnsi="Garamond"/>
          <w:sz w:val="24"/>
          <w:szCs w:val="24"/>
          <w:lang w:val="sq-AL"/>
        </w:rPr>
        <w:t>B</w:t>
      </w:r>
      <w:r w:rsidRPr="00C54F63">
        <w:rPr>
          <w:rFonts w:ascii="Garamond" w:hAnsi="Garamond"/>
          <w:sz w:val="24"/>
          <w:szCs w:val="24"/>
          <w:lang w:val="sq-AL"/>
        </w:rPr>
        <w:t xml:space="preserve">ordit në rast se ka siguruar prova të reja që mund ta çojnë </w:t>
      </w:r>
      <w:r w:rsidR="00C54F63">
        <w:rPr>
          <w:rFonts w:ascii="Garamond" w:hAnsi="Garamond"/>
          <w:sz w:val="24"/>
          <w:szCs w:val="24"/>
          <w:lang w:val="sq-AL"/>
        </w:rPr>
        <w:t>B</w:t>
      </w:r>
      <w:r w:rsidRPr="00C54F63">
        <w:rPr>
          <w:rFonts w:ascii="Garamond" w:hAnsi="Garamond"/>
          <w:sz w:val="24"/>
          <w:szCs w:val="24"/>
          <w:lang w:val="sq-AL"/>
        </w:rPr>
        <w:t xml:space="preserve">ordin në marrjen e një vendimi të ndryshëm nga i mëparshmi apo për gabime materiale të konstatuara. Për këtë vendim mund të bëhet ankim në Gjykatën Administrative Tiranë, brenda 30 ditëve kalendarike nga dita e publikimit në Fletoren Zyrtare.  </w:t>
      </w:r>
    </w:p>
    <w:p w14:paraId="48A29AFD" w14:textId="77777777" w:rsidR="00E26C32" w:rsidRPr="00C54F63" w:rsidRDefault="00E26C32" w:rsidP="00E26C32">
      <w:pPr>
        <w:spacing w:after="0" w:line="240" w:lineRule="auto"/>
        <w:ind w:firstLine="284"/>
        <w:jc w:val="both"/>
        <w:rPr>
          <w:rFonts w:ascii="Garamond" w:hAnsi="Garamond"/>
          <w:sz w:val="24"/>
          <w:szCs w:val="24"/>
          <w:lang w:val="sq-AL"/>
        </w:rPr>
      </w:pPr>
      <w:r w:rsidRPr="00C54F63">
        <w:rPr>
          <w:rFonts w:ascii="Garamond" w:hAnsi="Garamond"/>
          <w:sz w:val="24"/>
          <w:szCs w:val="24"/>
          <w:lang w:val="sq-AL"/>
        </w:rPr>
        <w:t>Ky vendim botohet në Fletoren Zyrtare.</w:t>
      </w:r>
    </w:p>
    <w:p w14:paraId="2120B66D" w14:textId="77777777" w:rsidR="00E26C32" w:rsidRPr="00C54F63" w:rsidRDefault="00E26C32" w:rsidP="00E26C32">
      <w:pPr>
        <w:spacing w:after="0" w:line="240" w:lineRule="auto"/>
        <w:ind w:firstLine="284"/>
        <w:jc w:val="center"/>
        <w:rPr>
          <w:rFonts w:ascii="Garamond" w:hAnsi="Garamond"/>
          <w:sz w:val="24"/>
          <w:szCs w:val="24"/>
          <w:lang w:val="sq-AL"/>
        </w:rPr>
      </w:pPr>
    </w:p>
    <w:p w14:paraId="04DE2A4B" w14:textId="77777777" w:rsidR="00E26C32" w:rsidRPr="00C54F63" w:rsidRDefault="00E26C32" w:rsidP="00E26C32">
      <w:pPr>
        <w:tabs>
          <w:tab w:val="left" w:pos="7920"/>
        </w:tabs>
        <w:autoSpaceDE w:val="0"/>
        <w:autoSpaceDN w:val="0"/>
        <w:adjustRightInd w:val="0"/>
        <w:spacing w:after="0" w:line="240" w:lineRule="auto"/>
        <w:ind w:firstLine="284"/>
        <w:jc w:val="right"/>
        <w:rPr>
          <w:rFonts w:ascii="Garamond" w:hAnsi="Garamond"/>
          <w:bCs/>
          <w:color w:val="000000"/>
          <w:sz w:val="24"/>
          <w:szCs w:val="24"/>
          <w:lang w:val="sq-AL"/>
        </w:rPr>
      </w:pPr>
      <w:r w:rsidRPr="00C54F63">
        <w:rPr>
          <w:rFonts w:ascii="Garamond" w:hAnsi="Garamond"/>
          <w:bCs/>
          <w:color w:val="000000"/>
          <w:sz w:val="24"/>
          <w:szCs w:val="24"/>
          <w:lang w:val="sq-AL"/>
        </w:rPr>
        <w:t>KRYETAR</w:t>
      </w:r>
    </w:p>
    <w:p w14:paraId="5A09290E" w14:textId="77777777" w:rsidR="00E26C32" w:rsidRPr="00C54F63" w:rsidRDefault="00E26C32" w:rsidP="00E26C32">
      <w:pPr>
        <w:tabs>
          <w:tab w:val="left" w:pos="7920"/>
        </w:tabs>
        <w:autoSpaceDE w:val="0"/>
        <w:autoSpaceDN w:val="0"/>
        <w:adjustRightInd w:val="0"/>
        <w:spacing w:after="0" w:line="240" w:lineRule="auto"/>
        <w:ind w:firstLine="284"/>
        <w:jc w:val="right"/>
        <w:rPr>
          <w:rFonts w:ascii="Garamond" w:hAnsi="Garamond"/>
          <w:b/>
          <w:bCs/>
          <w:color w:val="000000"/>
          <w:sz w:val="24"/>
          <w:szCs w:val="24"/>
          <w:lang w:val="sq-AL"/>
        </w:rPr>
      </w:pPr>
      <w:r w:rsidRPr="00C54F63">
        <w:rPr>
          <w:rFonts w:ascii="Garamond" w:hAnsi="Garamond"/>
          <w:b/>
          <w:bCs/>
          <w:color w:val="000000"/>
          <w:sz w:val="24"/>
          <w:szCs w:val="24"/>
          <w:lang w:val="sq-AL"/>
        </w:rPr>
        <w:t>Petrit Ahmeti</w:t>
      </w:r>
    </w:p>
    <w:p w14:paraId="3EC265D8" w14:textId="77777777" w:rsidR="00E26C32" w:rsidRPr="00C54F63" w:rsidRDefault="00E26C32" w:rsidP="00E26C32">
      <w:pPr>
        <w:spacing w:after="0" w:line="240" w:lineRule="auto"/>
        <w:ind w:firstLine="284"/>
        <w:rPr>
          <w:rFonts w:ascii="Garamond" w:hAnsi="Garamond"/>
          <w:sz w:val="24"/>
          <w:szCs w:val="24"/>
          <w:lang w:val="sq-AL"/>
        </w:rPr>
      </w:pPr>
    </w:p>
    <w:p w14:paraId="79059595" w14:textId="77777777" w:rsidR="001D6D98" w:rsidRPr="00C54F63" w:rsidRDefault="001D6D98" w:rsidP="00E26C32">
      <w:pPr>
        <w:spacing w:after="0" w:line="240" w:lineRule="auto"/>
        <w:ind w:firstLine="284"/>
        <w:rPr>
          <w:rFonts w:ascii="Garamond" w:hAnsi="Garamond"/>
          <w:sz w:val="24"/>
          <w:szCs w:val="24"/>
          <w:lang w:val="sq-AL"/>
        </w:rPr>
      </w:pPr>
    </w:p>
    <w:sectPr w:rsidR="001D6D98" w:rsidRPr="00C54F63" w:rsidSect="0009272E">
      <w:footerReference w:type="default" r:id="rId12"/>
      <w:pgSz w:w="12240" w:h="15840"/>
      <w:pgMar w:top="1260" w:right="1440" w:bottom="1620" w:left="1440" w:header="720" w:footer="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96B69" w14:textId="77777777" w:rsidR="00C54F63" w:rsidRDefault="00C54F63">
      <w:pPr>
        <w:spacing w:after="0" w:line="240" w:lineRule="auto"/>
      </w:pPr>
      <w:r>
        <w:separator/>
      </w:r>
    </w:p>
  </w:endnote>
  <w:endnote w:type="continuationSeparator" w:id="0">
    <w:p w14:paraId="099E04CE" w14:textId="77777777" w:rsidR="00C54F63" w:rsidRDefault="00C54F63">
      <w:pPr>
        <w:spacing w:after="0" w:line="240" w:lineRule="auto"/>
      </w:pPr>
      <w:r>
        <w:continuationSeparator/>
      </w:r>
    </w:p>
  </w:endnote>
  <w:endnote w:type="continuationNotice" w:id="1">
    <w:p w14:paraId="24B7B010" w14:textId="77777777" w:rsidR="00C54F63" w:rsidRDefault="00C54F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BB3F5" w14:textId="77777777" w:rsidR="00C54F63" w:rsidRPr="002F063C" w:rsidRDefault="00C54F63">
    <w:pPr>
      <w:pStyle w:val="Footer"/>
      <w:jc w:val="center"/>
      <w:rPr>
        <w:sz w:val="20"/>
        <w:szCs w:val="20"/>
      </w:rPr>
    </w:pPr>
    <w:r w:rsidRPr="002F063C">
      <w:rPr>
        <w:sz w:val="20"/>
        <w:szCs w:val="20"/>
      </w:rPr>
      <w:fldChar w:fldCharType="begin"/>
    </w:r>
    <w:r w:rsidRPr="002F063C">
      <w:rPr>
        <w:sz w:val="20"/>
        <w:szCs w:val="20"/>
      </w:rPr>
      <w:instrText>PAGE   \* MERGEFORMAT</w:instrText>
    </w:r>
    <w:r w:rsidRPr="002F063C">
      <w:rPr>
        <w:sz w:val="20"/>
        <w:szCs w:val="20"/>
      </w:rPr>
      <w:fldChar w:fldCharType="separate"/>
    </w:r>
    <w:r w:rsidRPr="00505CB5">
      <w:rPr>
        <w:noProof/>
        <w:sz w:val="20"/>
        <w:szCs w:val="20"/>
        <w:lang w:val="sq-AL"/>
      </w:rPr>
      <w:t>1</w:t>
    </w:r>
    <w:r w:rsidRPr="002F063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5BB0A" w14:textId="77777777" w:rsidR="00C54F63" w:rsidRDefault="00C54F63">
      <w:pPr>
        <w:spacing w:after="0" w:line="240" w:lineRule="auto"/>
      </w:pPr>
      <w:r>
        <w:separator/>
      </w:r>
    </w:p>
  </w:footnote>
  <w:footnote w:type="continuationSeparator" w:id="0">
    <w:p w14:paraId="266518BC" w14:textId="77777777" w:rsidR="00C54F63" w:rsidRDefault="00C54F63">
      <w:pPr>
        <w:spacing w:after="0" w:line="240" w:lineRule="auto"/>
      </w:pPr>
      <w:r>
        <w:continuationSeparator/>
      </w:r>
    </w:p>
  </w:footnote>
  <w:footnote w:type="continuationNotice" w:id="1">
    <w:p w14:paraId="3B96E8B2" w14:textId="77777777" w:rsidR="00C54F63" w:rsidRDefault="00C54F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1DE70C2"/>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1" w15:restartNumberingAfterBreak="0">
    <w:nsid w:val="00000004"/>
    <w:multiLevelType w:val="hybridMultilevel"/>
    <w:tmpl w:val="EBC23236"/>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2" w15:restartNumberingAfterBreak="0">
    <w:nsid w:val="00000007"/>
    <w:multiLevelType w:val="multilevel"/>
    <w:tmpl w:val="77406204"/>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3" w15:restartNumberingAfterBreak="0">
    <w:nsid w:val="00000008"/>
    <w:multiLevelType w:val="hybridMultilevel"/>
    <w:tmpl w:val="B906C676"/>
    <w:lvl w:ilvl="0" w:tplc="0409000F">
      <w:start w:val="1"/>
      <w:numFmt w:val="decimal"/>
      <w:lvlText w:val="%1."/>
      <w:lvlJc w:val="left"/>
      <w:pPr>
        <w:ind w:left="360" w:hanging="360"/>
      </w:pPr>
      <w:rPr>
        <w:rFonts w:eastAsia="Times New Roman"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9"/>
    <w:multiLevelType w:val="multilevel"/>
    <w:tmpl w:val="267A8070"/>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5" w15:restartNumberingAfterBreak="0">
    <w:nsid w:val="0000000A"/>
    <w:multiLevelType w:val="hybridMultilevel"/>
    <w:tmpl w:val="742C53C4"/>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6" w15:restartNumberingAfterBreak="0">
    <w:nsid w:val="0000000B"/>
    <w:multiLevelType w:val="multilevel"/>
    <w:tmpl w:val="6024B776"/>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7" w15:restartNumberingAfterBreak="0">
    <w:nsid w:val="0A255FA2"/>
    <w:multiLevelType w:val="hybridMultilevel"/>
    <w:tmpl w:val="3A844262"/>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708650F"/>
    <w:multiLevelType w:val="hybridMultilevel"/>
    <w:tmpl w:val="8A2063FE"/>
    <w:lvl w:ilvl="0" w:tplc="9F0AEE64">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00F6F03"/>
    <w:multiLevelType w:val="hybridMultilevel"/>
    <w:tmpl w:val="08EEFFAE"/>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8743DAC"/>
    <w:multiLevelType w:val="hybridMultilevel"/>
    <w:tmpl w:val="6F3CC7BE"/>
    <w:lvl w:ilvl="0" w:tplc="CC9C02B4">
      <w:start w:val="1"/>
      <w:numFmt w:val="bullet"/>
      <w:lvlText w:val="-"/>
      <w:lvlJc w:val="left"/>
      <w:pPr>
        <w:ind w:left="720" w:hanging="360"/>
      </w:pPr>
      <w:rPr>
        <w:rFonts w:ascii="Times New Roman" w:eastAsia="Times New Roman" w:hAnsi="Times New Roman" w:cs="Times New Roman" w:hint="default"/>
        <w:sz w:val="24"/>
        <w:szCs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 w:numId="8">
    <w:abstractNumId w:val="9"/>
  </w:num>
  <w:num w:numId="9">
    <w:abstractNumId w:val="7"/>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432"/>
    <w:rsid w:val="0009272E"/>
    <w:rsid w:val="001D6D98"/>
    <w:rsid w:val="001F67BF"/>
    <w:rsid w:val="002A51A6"/>
    <w:rsid w:val="002D4DFF"/>
    <w:rsid w:val="003762CC"/>
    <w:rsid w:val="003B0710"/>
    <w:rsid w:val="00505CB5"/>
    <w:rsid w:val="00570883"/>
    <w:rsid w:val="005E7E82"/>
    <w:rsid w:val="005F3A60"/>
    <w:rsid w:val="006B1147"/>
    <w:rsid w:val="006D76EF"/>
    <w:rsid w:val="007378BE"/>
    <w:rsid w:val="007848A0"/>
    <w:rsid w:val="00785266"/>
    <w:rsid w:val="007A152E"/>
    <w:rsid w:val="0089353C"/>
    <w:rsid w:val="00971B82"/>
    <w:rsid w:val="00972CD0"/>
    <w:rsid w:val="00A26432"/>
    <w:rsid w:val="00AB6CB3"/>
    <w:rsid w:val="00BC0D4F"/>
    <w:rsid w:val="00BE059A"/>
    <w:rsid w:val="00C04A64"/>
    <w:rsid w:val="00C11AED"/>
    <w:rsid w:val="00C54F63"/>
    <w:rsid w:val="00CF6092"/>
    <w:rsid w:val="00DA0344"/>
    <w:rsid w:val="00E26C32"/>
    <w:rsid w:val="00E27CBE"/>
    <w:rsid w:val="00E60586"/>
    <w:rsid w:val="00F01758"/>
    <w:rsid w:val="00F13430"/>
    <w:rsid w:val="00F753A6"/>
    <w:rsid w:val="00FA4EE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BB9A"/>
  <w15:chartTrackingRefBased/>
  <w15:docId w15:val="{BB7E35DA-31BD-478A-9F03-BA6125972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6432"/>
    <w:pPr>
      <w:spacing w:after="160" w:line="259" w:lineRule="auto"/>
      <w:jc w:val="left"/>
    </w:pPr>
    <w:rPr>
      <w:rFonts w:ascii="Calibri" w:eastAsia="Calibri" w:hAnsi="Calibri" w:cs="Times New Roman"/>
      <w:sz w:val="22"/>
      <w:lang w:val="en-US"/>
    </w:rPr>
  </w:style>
  <w:style w:type="paragraph" w:styleId="Heading3">
    <w:name w:val="heading 3"/>
    <w:basedOn w:val="Normal"/>
    <w:link w:val="Heading3Char"/>
    <w:qFormat/>
    <w:rsid w:val="00A2643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26432"/>
    <w:rPr>
      <w:rFonts w:ascii="Calibri Light" w:hAnsi="Calibri Light" w:cs="Times New Roman"/>
      <w:b/>
      <w:bCs/>
      <w:sz w:val="26"/>
      <w:szCs w:val="26"/>
      <w:lang w:val="en-US"/>
    </w:rPr>
  </w:style>
  <w:style w:type="character" w:styleId="Hyperlink">
    <w:name w:val="Hyperlink"/>
    <w:rsid w:val="00A26432"/>
    <w:rPr>
      <w:rFonts w:ascii="Calibri" w:eastAsia="Calibri" w:hAnsi="Calibri" w:cs="Times New Roman"/>
      <w:color w:val="0000FF"/>
      <w:u w:val="single"/>
    </w:rPr>
  </w:style>
  <w:style w:type="paragraph" w:styleId="Footer">
    <w:name w:val="footer"/>
    <w:basedOn w:val="Normal"/>
    <w:link w:val="FooterChar"/>
    <w:rsid w:val="00A26432"/>
    <w:pPr>
      <w:tabs>
        <w:tab w:val="center" w:pos="4680"/>
        <w:tab w:val="right" w:pos="9360"/>
      </w:tabs>
    </w:pPr>
    <w:rPr>
      <w:rFonts w:ascii="Times New Roman" w:eastAsia="SimSun" w:hAnsi="Times New Roman"/>
    </w:rPr>
  </w:style>
  <w:style w:type="character" w:customStyle="1" w:styleId="FooterChar">
    <w:name w:val="Footer Char"/>
    <w:basedOn w:val="DefaultParagraphFont"/>
    <w:link w:val="Footer"/>
    <w:rsid w:val="00A26432"/>
    <w:rPr>
      <w:rFonts w:eastAsia="SimSun" w:cs="Times New Roman"/>
      <w:sz w:val="22"/>
      <w:lang w:val="en-US"/>
    </w:rPr>
  </w:style>
  <w:style w:type="character" w:styleId="Strong">
    <w:name w:val="Strong"/>
    <w:uiPriority w:val="22"/>
    <w:qFormat/>
    <w:rsid w:val="00A26432"/>
    <w:rPr>
      <w:rFonts w:ascii="Calibri" w:eastAsia="Calibri" w:hAnsi="Calibri" w:cs="Times New Roman"/>
      <w:b/>
      <w:bC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uiPriority w:val="99"/>
    <w:qFormat/>
    <w:rsid w:val="00A26432"/>
    <w:pPr>
      <w:ind w:left="720"/>
    </w:pPr>
    <w:rPr>
      <w:rFonts w:ascii="Times New Roman" w:eastAsia="SimSun" w:hAnsi="Times New Roman"/>
    </w:rPr>
  </w:style>
  <w:style w:type="character" w:customStyle="1" w:styleId="cf01">
    <w:name w:val="cf01"/>
    <w:rsid w:val="00A26432"/>
    <w:rPr>
      <w:rFonts w:ascii="Segoe UI" w:eastAsia="Calibri" w:hAnsi="Segoe UI" w:cs="Segoe UI" w:hint="default"/>
      <w:sz w:val="18"/>
      <w:szCs w:val="18"/>
    </w:rPr>
  </w:style>
  <w:style w:type="paragraph" w:styleId="Header">
    <w:name w:val="header"/>
    <w:basedOn w:val="Normal"/>
    <w:link w:val="HeaderChar"/>
    <w:uiPriority w:val="99"/>
    <w:unhideWhenUsed/>
    <w:rsid w:val="00F017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1758"/>
    <w:rPr>
      <w:rFonts w:ascii="Calibri" w:eastAsia="Calibri" w:hAnsi="Calibri"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085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157</Nr_x002e__x0020_akti>
    <Data_x0020_e_x0020_Krijimit xmlns="0e656187-b300-4fb0-8bf4-3a50f872073c">2025-08-07T12:18:43Z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2025-08-07T00:00:00Z</Date_x0020_protokolli>
    <Titulli xmlns="0e656187-b300-4fb0-8bf4-3a50f872073c">Mbi dhënien e autorizimit për vendosjen e kuotave të shoqërisë “SLR ALBANIA” sh.p.k. si mjet për garantimin e detyrimit ndaj të tretëve</Titulli>
    <Modifikuesi xmlns="0e656187-b300-4fb0-8bf4-3a50f872073c">ermira.bukaci</Modifikuesi>
    <Nr_x002e__x0020_prot_x0020_QBZ xmlns="0e656187-b300-4fb0-8bf4-3a50f872073c">1371/6</Nr_x002e__x0020_prot_x0020_QBZ>
    <Data_x0020_e_x0020_Modifikimit xmlns="0e656187-b300-4fb0-8bf4-3a50f872073c">2025-08-07T13:21:41Z</Data_x0020_e_x0020_Modifikimit>
    <Dekretuar xmlns="0e656187-b300-4fb0-8bf4-3a50f872073c">false</Dekretuar>
    <Data xmlns="0e656187-b300-4fb0-8bf4-3a50f872073c">2025-07-17T00:00:00Z</Data>
    <Nr_x002e__x0020_protokolli_x0020_i_x0020_aktit xmlns="0e656187-b300-4fb0-8bf4-3a50f872073c">2277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BFD3F7D0B4D464A90F31B5A3A51C0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BFD3F7D0B4D464A90F31B5A3A51C0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6D9BE6D-9BA9-4004-BCE0-F2546C49AD90}">
  <ds:schemaRefs>
    <ds:schemaRef ds:uri="http://schemas.microsoft.com/office/2006/metadata/properties"/>
    <ds:schemaRef ds:uri="http://purl.org/dc/elements/1.1/"/>
    <ds:schemaRef ds:uri="http://schemas.microsoft.com/office/2006/documentManagement/types"/>
    <ds:schemaRef ds:uri="0e656187-b300-4fb0-8bf4-3a50f872073c"/>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8C8F28D-9C8E-40FC-B844-8D3B549404B8}">
  <ds:schemaRefs>
    <ds:schemaRef ds:uri="http://schemas.microsoft.com/sharepoint/v3/contenttype/forms"/>
  </ds:schemaRefs>
</ds:datastoreItem>
</file>

<file path=customXml/itemProps3.xml><?xml version="1.0" encoding="utf-8"?>
<ds:datastoreItem xmlns:ds="http://schemas.openxmlformats.org/officeDocument/2006/customXml" ds:itemID="{FCB8B5F9-92D2-4F94-97C0-A6D641D76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18E4E6-CF01-4498-BAD1-811AE2AC942F}">
  <ds:schemaRefs>
    <ds:schemaRef ds:uri="http://schemas.microsoft.com/sharepoint/v3/contenttype/forms"/>
  </ds:schemaRefs>
</ds:datastoreItem>
</file>

<file path=customXml/itemProps5.xml><?xml version="1.0" encoding="utf-8"?>
<ds:datastoreItem xmlns:ds="http://schemas.openxmlformats.org/officeDocument/2006/customXml" ds:itemID="{204C097E-9E94-4466-B220-E15C6ED6F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Mbi dhënien e autorizimit për vendosjen e kuotave të shoqërisë “SLR ALBANIA” sh.p.k. si mjet për garantimin e detyrimit ndaj të tretëve</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dhënien e autorizimit për vendosjen e kuotave të shoqërisë “SLR ALBANIA” sh.p.k. si mjet për garantimin e detyrimit ndaj të tretëve</dc:title>
  <dc:creator>Ajlin Sharku</dc:creator>
  <cp:lastModifiedBy>Jorina Kryeziu</cp:lastModifiedBy>
  <cp:revision>10</cp:revision>
  <dcterms:created xsi:type="dcterms:W3CDTF">2025-08-07T11:10:00Z</dcterms:created>
  <dcterms:modified xsi:type="dcterms:W3CDTF">2025-08-08T09:03:00Z</dcterms:modified>
</cp:coreProperties>
</file>