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3F241" w14:textId="77777777" w:rsidR="005D566E" w:rsidRPr="006161AC" w:rsidRDefault="005D566E" w:rsidP="005D566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161AC">
        <w:rPr>
          <w:rFonts w:ascii="Garamond" w:hAnsi="Garamond"/>
          <w:b/>
          <w:bCs/>
          <w:sz w:val="24"/>
          <w:szCs w:val="24"/>
        </w:rPr>
        <w:t>VENDIM</w:t>
      </w:r>
    </w:p>
    <w:p w14:paraId="2FA17A56" w14:textId="653547C0" w:rsidR="005D566E" w:rsidRPr="006161AC" w:rsidRDefault="005D566E" w:rsidP="005D566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161AC">
        <w:rPr>
          <w:rFonts w:ascii="Garamond" w:hAnsi="Garamond"/>
          <w:b/>
          <w:bCs/>
          <w:sz w:val="24"/>
          <w:szCs w:val="24"/>
        </w:rPr>
        <w:t>Nr. 164 , datë 31.7.2025</w:t>
      </w:r>
    </w:p>
    <w:p w14:paraId="2447C71A" w14:textId="77777777" w:rsidR="005D566E" w:rsidRPr="006161AC" w:rsidRDefault="005D566E" w:rsidP="005D566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5A08956" w14:textId="26A4BC5F" w:rsidR="005D566E" w:rsidRPr="006161AC" w:rsidRDefault="005D566E" w:rsidP="005D566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161AC">
        <w:rPr>
          <w:rFonts w:ascii="Garamond" w:hAnsi="Garamond"/>
          <w:b/>
          <w:bCs/>
          <w:sz w:val="24"/>
          <w:szCs w:val="24"/>
        </w:rPr>
        <w:t>MBI DISA NDRYSHIME NË VENDIMIN E BORDIT TË ERE-</w:t>
      </w:r>
      <w:r w:rsidR="006161AC">
        <w:rPr>
          <w:rFonts w:ascii="Garamond" w:hAnsi="Garamond"/>
          <w:b/>
          <w:bCs/>
          <w:sz w:val="24"/>
          <w:szCs w:val="24"/>
        </w:rPr>
        <w:t>s</w:t>
      </w:r>
      <w:r w:rsidRPr="006161AC">
        <w:rPr>
          <w:rFonts w:ascii="Garamond" w:hAnsi="Garamond"/>
          <w:b/>
          <w:bCs/>
          <w:sz w:val="24"/>
          <w:szCs w:val="24"/>
        </w:rPr>
        <w:t xml:space="preserve"> NR. 258, DATË 21.12.2021, “MBI LICENCIMIN E SHOQËRISË </w:t>
      </w:r>
      <w:r w:rsidR="006161AC" w:rsidRPr="006161AC">
        <w:rPr>
          <w:rFonts w:ascii="Garamond" w:hAnsi="Garamond"/>
          <w:b/>
          <w:bCs/>
          <w:sz w:val="24"/>
          <w:szCs w:val="24"/>
        </w:rPr>
        <w:t>‘</w:t>
      </w:r>
      <w:r w:rsidRPr="006161AC">
        <w:rPr>
          <w:rFonts w:ascii="Garamond" w:hAnsi="Garamond"/>
          <w:b/>
          <w:bCs/>
          <w:sz w:val="24"/>
          <w:szCs w:val="24"/>
        </w:rPr>
        <w:t>ALBANIAN ENERGY SUPPLIER 2</w:t>
      </w:r>
      <w:r w:rsidR="006161AC" w:rsidRPr="006161AC">
        <w:rPr>
          <w:rFonts w:ascii="Garamond" w:hAnsi="Garamond"/>
          <w:b/>
          <w:bCs/>
          <w:sz w:val="24"/>
          <w:szCs w:val="24"/>
        </w:rPr>
        <w:t>’</w:t>
      </w:r>
      <w:r w:rsidRPr="006161AC">
        <w:rPr>
          <w:rFonts w:ascii="Garamond" w:hAnsi="Garamond"/>
          <w:b/>
          <w:bCs/>
          <w:sz w:val="24"/>
          <w:szCs w:val="24"/>
        </w:rPr>
        <w:t xml:space="preserve"> SHPK</w:t>
      </w:r>
      <w:r w:rsidR="006161AC">
        <w:rPr>
          <w:rFonts w:ascii="Garamond" w:hAnsi="Garamond"/>
          <w:b/>
          <w:bCs/>
          <w:sz w:val="24"/>
          <w:szCs w:val="24"/>
        </w:rPr>
        <w:t>,</w:t>
      </w:r>
      <w:r w:rsidRPr="006161AC">
        <w:rPr>
          <w:rFonts w:ascii="Garamond" w:hAnsi="Garamond"/>
          <w:b/>
          <w:bCs/>
          <w:sz w:val="24"/>
          <w:szCs w:val="24"/>
        </w:rPr>
        <w:t xml:space="preserve"> NË VEPRIMTARINË E FURNIZIMIT TË ENERGJISË ELEKTRIKE”, DHE NË VENDIMIN NR. 68, DATË 3.3.2023</w:t>
      </w:r>
    </w:p>
    <w:p w14:paraId="5AC19F9A" w14:textId="77777777" w:rsidR="005D566E" w:rsidRPr="006161AC" w:rsidRDefault="005D566E" w:rsidP="005D566E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5114BE58" w14:textId="74D9AA88" w:rsidR="005D566E" w:rsidRPr="006161AC" w:rsidRDefault="005D566E" w:rsidP="005D566E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t>Në mbështetje të nenit 16</w:t>
      </w:r>
      <w:r w:rsidR="006161AC">
        <w:rPr>
          <w:rFonts w:ascii="Garamond" w:hAnsi="Garamond"/>
          <w:sz w:val="24"/>
          <w:szCs w:val="24"/>
        </w:rPr>
        <w:t>,</w:t>
      </w:r>
      <w:r w:rsidRPr="006161AC">
        <w:rPr>
          <w:rFonts w:ascii="Garamond" w:hAnsi="Garamond"/>
          <w:sz w:val="24"/>
          <w:szCs w:val="24"/>
        </w:rPr>
        <w:t xml:space="preserve"> të ligjit nr. 43/2015, “</w:t>
      </w:r>
      <w:r w:rsidRPr="006161AC">
        <w:rPr>
          <w:rFonts w:ascii="Garamond" w:hAnsi="Garamond"/>
          <w:iCs/>
          <w:sz w:val="24"/>
          <w:szCs w:val="24"/>
        </w:rPr>
        <w:t>Për sektorin e energjisë elektrike</w:t>
      </w:r>
      <w:r w:rsidRPr="006161AC">
        <w:rPr>
          <w:rFonts w:ascii="Garamond" w:hAnsi="Garamond"/>
          <w:sz w:val="24"/>
          <w:szCs w:val="24"/>
        </w:rPr>
        <w:t xml:space="preserve">”, </w:t>
      </w:r>
      <w:r w:rsidR="006161AC" w:rsidRPr="000E5335">
        <w:rPr>
          <w:rFonts w:ascii="Garamond" w:hAnsi="Garamond" w:cs="Times New Roman"/>
          <w:sz w:val="24"/>
          <w:szCs w:val="24"/>
        </w:rPr>
        <w:t>të</w:t>
      </w:r>
      <w:r w:rsidRPr="006161AC">
        <w:rPr>
          <w:rFonts w:ascii="Garamond" w:hAnsi="Garamond"/>
          <w:sz w:val="24"/>
          <w:szCs w:val="24"/>
        </w:rPr>
        <w:t xml:space="preserve"> ndryshuar;</w:t>
      </w:r>
      <w:bookmarkStart w:id="0" w:name="_GoBack"/>
      <w:bookmarkEnd w:id="0"/>
      <w:r w:rsidRPr="006161AC">
        <w:rPr>
          <w:rFonts w:ascii="Garamond" w:hAnsi="Garamond"/>
          <w:b/>
          <w:bCs/>
          <w:sz w:val="24"/>
          <w:szCs w:val="24"/>
        </w:rPr>
        <w:t xml:space="preserve"> </w:t>
      </w:r>
      <w:r w:rsidR="006161AC" w:rsidRPr="000E5335">
        <w:rPr>
          <w:rFonts w:ascii="Garamond" w:hAnsi="Garamond" w:cs="Times New Roman"/>
          <w:sz w:val="24"/>
          <w:szCs w:val="24"/>
        </w:rPr>
        <w:t>të</w:t>
      </w:r>
      <w:r w:rsidR="006161AC" w:rsidRPr="006161AC">
        <w:rPr>
          <w:rFonts w:ascii="Garamond" w:hAnsi="Garamond"/>
          <w:sz w:val="24"/>
          <w:szCs w:val="24"/>
        </w:rPr>
        <w:t xml:space="preserve"> </w:t>
      </w:r>
      <w:r w:rsidRPr="006161AC">
        <w:rPr>
          <w:rFonts w:ascii="Garamond" w:hAnsi="Garamond"/>
          <w:sz w:val="24"/>
          <w:szCs w:val="24"/>
        </w:rPr>
        <w:t>nenit 113</w:t>
      </w:r>
      <w:r w:rsidR="006161AC">
        <w:rPr>
          <w:rFonts w:ascii="Garamond" w:hAnsi="Garamond"/>
          <w:sz w:val="24"/>
          <w:szCs w:val="24"/>
        </w:rPr>
        <w:t>,</w:t>
      </w:r>
      <w:r w:rsidRPr="006161AC">
        <w:rPr>
          <w:rFonts w:ascii="Garamond" w:hAnsi="Garamond"/>
          <w:sz w:val="24"/>
          <w:szCs w:val="24"/>
        </w:rPr>
        <w:t xml:space="preserve"> të ligjit nr. 44/2015</w:t>
      </w:r>
      <w:r w:rsidR="006161AC">
        <w:rPr>
          <w:rFonts w:ascii="Garamond" w:hAnsi="Garamond"/>
          <w:sz w:val="24"/>
          <w:szCs w:val="24"/>
        </w:rPr>
        <w:t>,</w:t>
      </w:r>
      <w:r w:rsidRPr="006161AC">
        <w:rPr>
          <w:rFonts w:ascii="Garamond" w:hAnsi="Garamond"/>
          <w:sz w:val="24"/>
          <w:szCs w:val="24"/>
        </w:rPr>
        <w:t xml:space="preserve"> “</w:t>
      </w:r>
      <w:r w:rsidRPr="006161AC">
        <w:rPr>
          <w:rFonts w:ascii="Garamond" w:hAnsi="Garamond"/>
          <w:iCs/>
          <w:sz w:val="24"/>
          <w:szCs w:val="24"/>
        </w:rPr>
        <w:t>Kodi i Procedurave Administrative të Republikës së Shqipërisë</w:t>
      </w:r>
      <w:r w:rsidRPr="006161AC">
        <w:rPr>
          <w:rFonts w:ascii="Garamond" w:hAnsi="Garamond"/>
          <w:sz w:val="24"/>
          <w:szCs w:val="24"/>
        </w:rPr>
        <w:t xml:space="preserve">”; si dhe </w:t>
      </w:r>
      <w:r w:rsidR="006161AC" w:rsidRPr="000E5335">
        <w:rPr>
          <w:rFonts w:ascii="Garamond" w:hAnsi="Garamond" w:cs="Times New Roman"/>
          <w:sz w:val="24"/>
          <w:szCs w:val="24"/>
        </w:rPr>
        <w:t>të</w:t>
      </w:r>
      <w:r w:rsidR="006161AC" w:rsidRPr="006161AC">
        <w:rPr>
          <w:rFonts w:ascii="Garamond" w:hAnsi="Garamond"/>
          <w:sz w:val="24"/>
          <w:szCs w:val="24"/>
        </w:rPr>
        <w:t xml:space="preserve"> </w:t>
      </w:r>
      <w:r w:rsidRPr="006161AC">
        <w:rPr>
          <w:rFonts w:ascii="Garamond" w:hAnsi="Garamond"/>
          <w:sz w:val="24"/>
          <w:szCs w:val="24"/>
        </w:rPr>
        <w:t xml:space="preserve">nenit 15, të </w:t>
      </w:r>
      <w:r w:rsidR="006161AC">
        <w:rPr>
          <w:rFonts w:ascii="Garamond" w:hAnsi="Garamond"/>
          <w:sz w:val="24"/>
          <w:szCs w:val="24"/>
        </w:rPr>
        <w:t>“</w:t>
      </w:r>
      <w:r w:rsidRPr="006161AC">
        <w:rPr>
          <w:rFonts w:ascii="Garamond" w:hAnsi="Garamond"/>
          <w:iCs/>
          <w:sz w:val="24"/>
          <w:szCs w:val="24"/>
        </w:rPr>
        <w:t>Rregullores për organizimin, funksionimin dhe procedurat e ERE-s</w:t>
      </w:r>
      <w:r w:rsidR="006161AC">
        <w:rPr>
          <w:rFonts w:ascii="Garamond" w:hAnsi="Garamond"/>
          <w:iCs/>
          <w:sz w:val="24"/>
          <w:szCs w:val="24"/>
        </w:rPr>
        <w:t>”</w:t>
      </w:r>
      <w:r w:rsidRPr="006161AC">
        <w:rPr>
          <w:rFonts w:ascii="Garamond" w:hAnsi="Garamond"/>
          <w:sz w:val="24"/>
          <w:szCs w:val="24"/>
        </w:rPr>
        <w:t xml:space="preserve">, miratuar me vendimin e </w:t>
      </w:r>
      <w:r w:rsidR="006161AC" w:rsidRPr="006161AC">
        <w:rPr>
          <w:rFonts w:ascii="Garamond" w:hAnsi="Garamond"/>
          <w:sz w:val="24"/>
          <w:szCs w:val="24"/>
        </w:rPr>
        <w:t xml:space="preserve">Bordit </w:t>
      </w:r>
      <w:r w:rsidRPr="006161AC">
        <w:rPr>
          <w:rFonts w:ascii="Garamond" w:hAnsi="Garamond"/>
          <w:sz w:val="24"/>
          <w:szCs w:val="24"/>
        </w:rPr>
        <w:t>të Entit Rregullator të Energjisë (ERE) nr. 96, datë 17.6.2016; Bordi i ERE-s, në mbledhjen e tij të datës 31.7.2025, mbasi shqyrtoi relacionin e përgatitur nga Drejtoria e Monitorimit të Tregut dhe Mbikëqyrjes së të Licencuarve, me nr. 1368/3 prot., datë 24.7.2025</w:t>
      </w:r>
      <w:r w:rsidR="006161AC">
        <w:rPr>
          <w:rFonts w:ascii="Garamond" w:hAnsi="Garamond"/>
          <w:sz w:val="24"/>
          <w:szCs w:val="24"/>
        </w:rPr>
        <w:t>,</w:t>
      </w:r>
      <w:r w:rsidRPr="006161AC">
        <w:rPr>
          <w:rFonts w:ascii="Garamond" w:hAnsi="Garamond"/>
          <w:sz w:val="24"/>
          <w:szCs w:val="24"/>
        </w:rPr>
        <w:t xml:space="preserve"> </w:t>
      </w:r>
      <w:r w:rsidRPr="006161AC">
        <w:rPr>
          <w:rFonts w:ascii="Garamond" w:hAnsi="Garamond"/>
          <w:iCs/>
          <w:sz w:val="24"/>
          <w:szCs w:val="24"/>
        </w:rPr>
        <w:t xml:space="preserve">“Mbi një ndryshim në vendimin e </w:t>
      </w:r>
      <w:r w:rsidR="006161AC" w:rsidRPr="006161AC">
        <w:rPr>
          <w:rFonts w:ascii="Garamond" w:hAnsi="Garamond"/>
          <w:iCs/>
          <w:sz w:val="24"/>
          <w:szCs w:val="24"/>
        </w:rPr>
        <w:t xml:space="preserve">Bordit </w:t>
      </w:r>
      <w:r w:rsidRPr="006161AC">
        <w:rPr>
          <w:rFonts w:ascii="Garamond" w:hAnsi="Garamond"/>
          <w:iCs/>
          <w:sz w:val="24"/>
          <w:szCs w:val="24"/>
        </w:rPr>
        <w:t>të ERE-s nr. 258, datë 21.12.2021</w:t>
      </w:r>
      <w:r w:rsidR="006161AC">
        <w:rPr>
          <w:rFonts w:ascii="Garamond" w:hAnsi="Garamond"/>
          <w:iCs/>
          <w:sz w:val="24"/>
          <w:szCs w:val="24"/>
        </w:rPr>
        <w:t>,</w:t>
      </w:r>
      <w:r w:rsidRPr="006161AC">
        <w:rPr>
          <w:rFonts w:ascii="Garamond" w:hAnsi="Garamond"/>
          <w:iCs/>
          <w:sz w:val="24"/>
          <w:szCs w:val="24"/>
        </w:rPr>
        <w:t xml:space="preserve"> </w:t>
      </w:r>
      <w:r w:rsidR="006161AC">
        <w:rPr>
          <w:rFonts w:ascii="Garamond" w:hAnsi="Garamond"/>
          <w:iCs/>
          <w:sz w:val="24"/>
          <w:szCs w:val="24"/>
        </w:rPr>
        <w:t>‘</w:t>
      </w:r>
      <w:r w:rsidRPr="006161AC">
        <w:rPr>
          <w:rFonts w:ascii="Garamond" w:hAnsi="Garamond"/>
          <w:iCs/>
          <w:sz w:val="24"/>
          <w:szCs w:val="24"/>
        </w:rPr>
        <w:t>Mbi</w:t>
      </w:r>
      <w:r w:rsidRPr="006161AC">
        <w:rPr>
          <w:rFonts w:ascii="Garamond" w:hAnsi="Garamond"/>
          <w:sz w:val="24"/>
          <w:szCs w:val="24"/>
        </w:rPr>
        <w:t xml:space="preserve"> </w:t>
      </w:r>
      <w:r w:rsidRPr="006161AC">
        <w:rPr>
          <w:rFonts w:ascii="Garamond" w:hAnsi="Garamond"/>
          <w:iCs/>
          <w:sz w:val="24"/>
          <w:szCs w:val="24"/>
        </w:rPr>
        <w:t xml:space="preserve">licencimin e shoqërisë </w:t>
      </w:r>
      <w:r w:rsidR="006161AC" w:rsidRPr="006161AC">
        <w:rPr>
          <w:rFonts w:ascii="Garamond" w:hAnsi="Garamond"/>
          <w:iCs/>
          <w:sz w:val="24"/>
          <w:szCs w:val="24"/>
        </w:rPr>
        <w:t>‘</w:t>
      </w:r>
      <w:r w:rsidRPr="006161AC">
        <w:rPr>
          <w:rFonts w:ascii="Garamond" w:hAnsi="Garamond"/>
          <w:iCs/>
          <w:sz w:val="24"/>
          <w:szCs w:val="24"/>
        </w:rPr>
        <w:t>Yildirim Energy Europe Albania</w:t>
      </w:r>
      <w:r w:rsidR="006161AC" w:rsidRPr="006161AC">
        <w:rPr>
          <w:rFonts w:ascii="Garamond" w:hAnsi="Garamond"/>
          <w:iCs/>
          <w:sz w:val="24"/>
          <w:szCs w:val="24"/>
        </w:rPr>
        <w:t>’</w:t>
      </w:r>
      <w:r w:rsidRPr="006161AC">
        <w:rPr>
          <w:rFonts w:ascii="Garamond" w:hAnsi="Garamond"/>
          <w:sz w:val="24"/>
          <w:szCs w:val="24"/>
        </w:rPr>
        <w:t xml:space="preserve"> </w:t>
      </w:r>
      <w:r w:rsidRPr="006161AC">
        <w:rPr>
          <w:rFonts w:ascii="Garamond" w:hAnsi="Garamond"/>
          <w:iCs/>
          <w:sz w:val="24"/>
          <w:szCs w:val="24"/>
        </w:rPr>
        <w:t>sh.p.k. në veprimtarinë e furnizimit të energjisë elektrike</w:t>
      </w:r>
      <w:r w:rsidR="006161AC" w:rsidRPr="006161AC">
        <w:rPr>
          <w:rFonts w:ascii="Garamond" w:hAnsi="Garamond"/>
          <w:iCs/>
          <w:sz w:val="24"/>
          <w:szCs w:val="24"/>
        </w:rPr>
        <w:t>’</w:t>
      </w:r>
      <w:r w:rsidRPr="006161AC">
        <w:rPr>
          <w:rFonts w:ascii="Garamond" w:hAnsi="Garamond"/>
          <w:iCs/>
          <w:sz w:val="24"/>
          <w:szCs w:val="24"/>
        </w:rPr>
        <w:t>, i ndryshuar”,</w:t>
      </w:r>
    </w:p>
    <w:p w14:paraId="23D72949" w14:textId="1129C58A" w:rsidR="005D566E" w:rsidRPr="006161AC" w:rsidRDefault="006161AC" w:rsidP="005D566E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6161AC">
        <w:rPr>
          <w:rFonts w:ascii="Garamond" w:hAnsi="Garamond"/>
          <w:bCs/>
          <w:sz w:val="24"/>
          <w:szCs w:val="24"/>
        </w:rPr>
        <w:t>konstatoi se:</w:t>
      </w:r>
    </w:p>
    <w:p w14:paraId="10579DE7" w14:textId="59877059" w:rsidR="005D566E" w:rsidRPr="006161AC" w:rsidRDefault="005D566E" w:rsidP="005D566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</w:rPr>
      </w:pPr>
      <w:r w:rsidRPr="006161AC">
        <w:rPr>
          <w:rFonts w:ascii="Garamond" w:hAnsi="Garamond"/>
          <w:bCs/>
          <w:sz w:val="24"/>
          <w:szCs w:val="24"/>
        </w:rPr>
        <w:t>1. Të dhëna mbi shoqërinë “</w:t>
      </w:r>
      <w:r w:rsidR="006161AC" w:rsidRPr="006161AC">
        <w:rPr>
          <w:rFonts w:ascii="Garamond" w:hAnsi="Garamond"/>
          <w:bCs/>
          <w:sz w:val="24"/>
          <w:szCs w:val="24"/>
        </w:rPr>
        <w:t>Yildrim Ener</w:t>
      </w:r>
      <w:r w:rsidR="006161AC">
        <w:rPr>
          <w:rFonts w:ascii="Garamond" w:hAnsi="Garamond"/>
          <w:bCs/>
          <w:sz w:val="24"/>
          <w:szCs w:val="24"/>
        </w:rPr>
        <w:t>g</w:t>
      </w:r>
      <w:r w:rsidR="006161AC" w:rsidRPr="006161AC">
        <w:rPr>
          <w:rFonts w:ascii="Garamond" w:hAnsi="Garamond"/>
          <w:bCs/>
          <w:sz w:val="24"/>
          <w:szCs w:val="24"/>
        </w:rPr>
        <w:t>y Europe Albania</w:t>
      </w:r>
      <w:r w:rsidRPr="006161AC">
        <w:rPr>
          <w:rFonts w:ascii="Garamond" w:hAnsi="Garamond"/>
          <w:bCs/>
          <w:sz w:val="24"/>
          <w:szCs w:val="24"/>
        </w:rPr>
        <w:t>” sh.p.k.</w:t>
      </w:r>
    </w:p>
    <w:p w14:paraId="0C516C3B" w14:textId="756D3F8D" w:rsidR="005D566E" w:rsidRPr="006161AC" w:rsidRDefault="005D566E" w:rsidP="005D566E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6161AC">
        <w:rPr>
          <w:rFonts w:ascii="Garamond" w:hAnsi="Garamond"/>
          <w:lang w:val="sq-AL"/>
        </w:rPr>
        <w:t>- Bordi i ERE-s</w:t>
      </w:r>
      <w:r w:rsidR="006161AC">
        <w:rPr>
          <w:rFonts w:ascii="Garamond" w:hAnsi="Garamond"/>
          <w:lang w:val="sq-AL"/>
        </w:rPr>
        <w:t>,</w:t>
      </w:r>
      <w:r w:rsidRPr="006161AC">
        <w:rPr>
          <w:rFonts w:ascii="Garamond" w:hAnsi="Garamond"/>
          <w:lang w:val="sq-AL"/>
        </w:rPr>
        <w:t xml:space="preserve"> me vendimin nr. 258, datë 21.12.2021, ka licencuar shoqërinë “Albanian Energy Supplier 2”</w:t>
      </w:r>
      <w:r w:rsidR="006161AC">
        <w:rPr>
          <w:rFonts w:ascii="Garamond" w:hAnsi="Garamond"/>
          <w:lang w:val="sq-AL"/>
        </w:rPr>
        <w:t>,</w:t>
      </w:r>
      <w:r w:rsidRPr="006161AC">
        <w:rPr>
          <w:rFonts w:ascii="Garamond" w:hAnsi="Garamond"/>
          <w:lang w:val="sq-AL"/>
        </w:rPr>
        <w:t xml:space="preserve"> aktualisht e identifikuar me emrin “Yildirim Energy Europe Albania” sh.p.k.</w:t>
      </w:r>
      <w:r w:rsidR="006161AC">
        <w:rPr>
          <w:rFonts w:ascii="Garamond" w:hAnsi="Garamond"/>
          <w:lang w:val="sq-AL"/>
        </w:rPr>
        <w:t>,</w:t>
      </w:r>
      <w:r w:rsidRPr="006161AC">
        <w:rPr>
          <w:rFonts w:ascii="Garamond" w:hAnsi="Garamond"/>
          <w:lang w:val="sq-AL"/>
        </w:rPr>
        <w:t xml:space="preserve"> në veprimtarinë e furnizimit të energjisë elektrike, për një afat 5-vjeçar. Referuar këtij vendimi të ndryshuar me vendimin nr. 68, datë 3.3.2023</w:t>
      </w:r>
      <w:r w:rsidR="006161AC">
        <w:rPr>
          <w:rFonts w:ascii="Garamond" w:hAnsi="Garamond"/>
          <w:lang w:val="sq-AL"/>
        </w:rPr>
        <w:t>,</w:t>
      </w:r>
      <w:r w:rsidRPr="006161AC">
        <w:rPr>
          <w:rFonts w:ascii="Garamond" w:hAnsi="Garamond"/>
          <w:lang w:val="sq-AL"/>
        </w:rPr>
        <w:t xml:space="preserve"> është vendosur</w:t>
      </w:r>
      <w:r w:rsidR="00D92513">
        <w:rPr>
          <w:rFonts w:ascii="Garamond" w:hAnsi="Garamond"/>
          <w:lang w:val="sq-AL"/>
        </w:rPr>
        <w:t xml:space="preserve"> </w:t>
      </w:r>
      <w:r w:rsidRPr="006161AC">
        <w:rPr>
          <w:rFonts w:ascii="Garamond" w:hAnsi="Garamond"/>
          <w:lang w:val="sq-AL"/>
        </w:rPr>
        <w:t>detyrimi për shoqërinë, që të</w:t>
      </w:r>
      <w:r w:rsidR="00D92513">
        <w:rPr>
          <w:rFonts w:ascii="Garamond" w:hAnsi="Garamond"/>
          <w:lang w:val="sq-AL"/>
        </w:rPr>
        <w:t xml:space="preserve"> </w:t>
      </w:r>
      <w:r w:rsidRPr="006161AC">
        <w:rPr>
          <w:rFonts w:ascii="Garamond" w:hAnsi="Garamond"/>
          <w:lang w:val="sq-AL"/>
        </w:rPr>
        <w:t>depozitojë në ERE informacion mbi sistemit IT me fillimin e operimit dhe të depozitojë</w:t>
      </w:r>
      <w:r w:rsidR="00D92513">
        <w:rPr>
          <w:rFonts w:ascii="Garamond" w:hAnsi="Garamond"/>
          <w:lang w:val="sq-AL"/>
        </w:rPr>
        <w:t xml:space="preserve"> </w:t>
      </w:r>
      <w:r w:rsidRPr="006161AC">
        <w:rPr>
          <w:rFonts w:ascii="Garamond" w:hAnsi="Garamond"/>
          <w:lang w:val="sq-AL"/>
        </w:rPr>
        <w:t>kontratën e huapërdorjes të rinovuar</w:t>
      </w:r>
      <w:r w:rsidR="006161AC">
        <w:rPr>
          <w:rFonts w:ascii="Garamond" w:hAnsi="Garamond"/>
          <w:lang w:val="sq-AL"/>
        </w:rPr>
        <w:t>,</w:t>
      </w:r>
      <w:r w:rsidRPr="006161AC">
        <w:rPr>
          <w:rFonts w:ascii="Garamond" w:hAnsi="Garamond"/>
          <w:lang w:val="sq-AL"/>
        </w:rPr>
        <w:t xml:space="preserve"> jo më vonë se 1 (një) muaj pas rinovimit të saj. Në bazë të vendimit nr. 68, datë 3.3.2023</w:t>
      </w:r>
      <w:r w:rsidR="006161AC">
        <w:rPr>
          <w:rFonts w:ascii="Garamond" w:hAnsi="Garamond"/>
          <w:lang w:val="sq-AL"/>
        </w:rPr>
        <w:t>,</w:t>
      </w:r>
      <w:r w:rsidRPr="006161AC">
        <w:rPr>
          <w:rFonts w:ascii="Garamond" w:hAnsi="Garamond"/>
          <w:lang w:val="sq-AL"/>
        </w:rPr>
        <w:t xml:space="preserve"> shoqëria “Yildirim Energy Europe Albania” sh.p.k. ka detyrimin të raportojë periodikisht </w:t>
      </w:r>
      <w:r w:rsidR="006161AC" w:rsidRPr="006161AC">
        <w:rPr>
          <w:rFonts w:ascii="Garamond" w:hAnsi="Garamond"/>
          <w:lang w:val="sq-AL"/>
        </w:rPr>
        <w:t>çdo</w:t>
      </w:r>
      <w:r w:rsidRPr="006161AC">
        <w:rPr>
          <w:rFonts w:ascii="Garamond" w:hAnsi="Garamond"/>
          <w:lang w:val="sq-AL"/>
        </w:rPr>
        <w:t xml:space="preserve"> muaj sipas kushtit të vendosur në pikën 3</w:t>
      </w:r>
      <w:r w:rsidR="006161AC">
        <w:rPr>
          <w:rFonts w:ascii="Garamond" w:hAnsi="Garamond"/>
          <w:lang w:val="sq-AL"/>
        </w:rPr>
        <w:t>,</w:t>
      </w:r>
      <w:r w:rsidRPr="006161AC">
        <w:rPr>
          <w:rFonts w:ascii="Garamond" w:hAnsi="Garamond"/>
          <w:lang w:val="sq-AL"/>
        </w:rPr>
        <w:t xml:space="preserve"> të vendimit të </w:t>
      </w:r>
      <w:r w:rsidR="006161AC" w:rsidRPr="006161AC">
        <w:rPr>
          <w:rFonts w:ascii="Garamond" w:hAnsi="Garamond"/>
          <w:lang w:val="sq-AL"/>
        </w:rPr>
        <w:t xml:space="preserve">Bordit </w:t>
      </w:r>
      <w:r w:rsidRPr="006161AC">
        <w:rPr>
          <w:rFonts w:ascii="Garamond" w:hAnsi="Garamond"/>
          <w:lang w:val="sq-AL"/>
        </w:rPr>
        <w:t>të ERE</w:t>
      </w:r>
      <w:r w:rsidR="006161AC">
        <w:rPr>
          <w:rFonts w:ascii="Garamond" w:hAnsi="Garamond"/>
          <w:lang w:val="sq-AL"/>
        </w:rPr>
        <w:t>-s</w:t>
      </w:r>
      <w:r w:rsidRPr="006161AC">
        <w:rPr>
          <w:rFonts w:ascii="Garamond" w:hAnsi="Garamond"/>
          <w:lang w:val="sq-AL"/>
        </w:rPr>
        <w:t xml:space="preserve"> nr. 258/2021.</w:t>
      </w:r>
    </w:p>
    <w:p w14:paraId="2AB1C796" w14:textId="0EB293E5" w:rsidR="005D566E" w:rsidRPr="006161AC" w:rsidRDefault="005D566E" w:rsidP="005D566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161AC">
        <w:rPr>
          <w:rFonts w:ascii="Garamond" w:hAnsi="Garamond"/>
          <w:bCs/>
          <w:sz w:val="24"/>
          <w:szCs w:val="24"/>
        </w:rPr>
        <w:t xml:space="preserve">2. Korrespondenca dhe </w:t>
      </w:r>
      <w:r w:rsidR="006161AC" w:rsidRPr="006161AC">
        <w:rPr>
          <w:rFonts w:ascii="Garamond" w:hAnsi="Garamond"/>
          <w:bCs/>
          <w:sz w:val="24"/>
          <w:szCs w:val="24"/>
        </w:rPr>
        <w:t>dokumentacioni i depozituar nga shoqëria</w:t>
      </w:r>
    </w:p>
    <w:p w14:paraId="01428928" w14:textId="1BAE93CE" w:rsidR="005D566E" w:rsidRPr="006161AC" w:rsidRDefault="005D566E" w:rsidP="005D566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t xml:space="preserve">- ERE i është drejtuar shoqërisë me shkresat nr. 1368 prot., datë 18.3.2025 dhe nr. 1368/1 prot., datë 14.5.2025, duke i rikujtuar detyrimet që shoqëria ka në lidhje me vendimin e </w:t>
      </w:r>
      <w:r w:rsidR="006161AC" w:rsidRPr="006161AC">
        <w:rPr>
          <w:rFonts w:ascii="Garamond" w:hAnsi="Garamond"/>
          <w:sz w:val="24"/>
          <w:szCs w:val="24"/>
        </w:rPr>
        <w:t xml:space="preserve">Bordit </w:t>
      </w:r>
      <w:r w:rsidRPr="006161AC">
        <w:rPr>
          <w:rFonts w:ascii="Garamond" w:hAnsi="Garamond"/>
          <w:sz w:val="24"/>
          <w:szCs w:val="24"/>
        </w:rPr>
        <w:t>të ERE-s nr. 258, datë 21.12.2021, të ndryshuar.</w:t>
      </w:r>
    </w:p>
    <w:p w14:paraId="709477D4" w14:textId="3E1CF921" w:rsidR="005D566E" w:rsidRPr="006161AC" w:rsidRDefault="005D566E" w:rsidP="005D566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t>- Shoqëria</w:t>
      </w:r>
      <w:r w:rsidR="006161AC">
        <w:rPr>
          <w:rFonts w:ascii="Garamond" w:hAnsi="Garamond"/>
          <w:sz w:val="24"/>
          <w:szCs w:val="24"/>
        </w:rPr>
        <w:t>,</w:t>
      </w:r>
      <w:r w:rsidRPr="006161AC">
        <w:rPr>
          <w:rFonts w:ascii="Garamond" w:hAnsi="Garamond"/>
          <w:sz w:val="24"/>
          <w:szCs w:val="24"/>
        </w:rPr>
        <w:t xml:space="preserve"> me shkresën nr. 1368/2 prot., datë 28.5.2025, ka deklaruar se nuk e ushtron ende veprimtarinë e furnizimit me energji elektrike. Në lidhje me sistemin IT dhe realizimin e procesit të faturimit sqaron se është në proces negocimi e në momentin e mbylljes së marrëveshjes do ta përcjellë atë në ERE.</w:t>
      </w:r>
    </w:p>
    <w:p w14:paraId="0AC5F7FB" w14:textId="5FE9BB6A" w:rsidR="005D566E" w:rsidRPr="006161AC" w:rsidRDefault="005D566E" w:rsidP="005D566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t>- Shoqëria ka depozituar në ERE amendimin e kontratës së nënqirasë, të lidhur më datë 1.2.2024</w:t>
      </w:r>
      <w:r w:rsidR="006161AC">
        <w:rPr>
          <w:rFonts w:ascii="Garamond" w:hAnsi="Garamond"/>
          <w:sz w:val="24"/>
          <w:szCs w:val="24"/>
        </w:rPr>
        <w:t>,</w:t>
      </w:r>
      <w:r w:rsidRPr="006161AC">
        <w:rPr>
          <w:rFonts w:ascii="Garamond" w:hAnsi="Garamond"/>
          <w:sz w:val="24"/>
          <w:szCs w:val="24"/>
        </w:rPr>
        <w:t xml:space="preserve"> ku rezulton se</w:t>
      </w:r>
      <w:r w:rsidR="00D92513">
        <w:rPr>
          <w:rFonts w:ascii="Garamond" w:hAnsi="Garamond"/>
          <w:sz w:val="24"/>
          <w:szCs w:val="24"/>
        </w:rPr>
        <w:t xml:space="preserve"> </w:t>
      </w:r>
      <w:r w:rsidRPr="006161AC">
        <w:rPr>
          <w:rFonts w:ascii="Garamond" w:hAnsi="Garamond"/>
          <w:sz w:val="24"/>
          <w:szCs w:val="24"/>
        </w:rPr>
        <w:t>palët kanë rënë dakord që afati i kontratës, i cili përfundon më datë 1.2.2026, të zgjatet edhe me një vit, duke përfunduar më datë 1.0.2027.</w:t>
      </w:r>
    </w:p>
    <w:p w14:paraId="67C70FDA" w14:textId="041FB9BC" w:rsidR="005D566E" w:rsidRPr="006161AC" w:rsidRDefault="005D566E" w:rsidP="005D566E">
      <w:pPr>
        <w:pStyle w:val="Heading3"/>
        <w:spacing w:before="0" w:line="240" w:lineRule="auto"/>
        <w:ind w:firstLine="284"/>
        <w:jc w:val="both"/>
        <w:rPr>
          <w:rFonts w:ascii="Garamond" w:hAnsi="Garamond"/>
          <w:bCs/>
          <w:color w:val="auto"/>
        </w:rPr>
      </w:pPr>
      <w:r w:rsidRPr="006161AC">
        <w:rPr>
          <w:rFonts w:ascii="Garamond" w:hAnsi="Garamond"/>
          <w:bCs/>
          <w:color w:val="auto"/>
        </w:rPr>
        <w:t xml:space="preserve">3. Analiza </w:t>
      </w:r>
      <w:r w:rsidR="006161AC" w:rsidRPr="006161AC">
        <w:rPr>
          <w:rFonts w:ascii="Garamond" w:hAnsi="Garamond"/>
          <w:bCs/>
          <w:color w:val="auto"/>
        </w:rPr>
        <w:t>ligjore dhe vlerësimi</w:t>
      </w:r>
    </w:p>
    <w:p w14:paraId="5AB81CD3" w14:textId="0BC04D9C" w:rsidR="005D566E" w:rsidRPr="006161AC" w:rsidRDefault="005D566E" w:rsidP="005D566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t>- Në përputhje me vendimin nr. 258, datë 21.12.2021, të ndryshuar, detyrimi për dorëzimin e informacionit mbi sistemin IT mbetet në fuqi në kushtet që shoqëria</w:t>
      </w:r>
      <w:r w:rsidR="00E22A03">
        <w:rPr>
          <w:rFonts w:ascii="Garamond" w:hAnsi="Garamond"/>
          <w:sz w:val="24"/>
          <w:szCs w:val="24"/>
        </w:rPr>
        <w:t>,</w:t>
      </w:r>
      <w:r w:rsidRPr="006161AC">
        <w:rPr>
          <w:rFonts w:ascii="Garamond" w:hAnsi="Garamond"/>
          <w:sz w:val="24"/>
          <w:szCs w:val="24"/>
        </w:rPr>
        <w:t xml:space="preserve"> siç bën me dije dhe rezulton nga të dhënat që ERE disponon, nuk ka filluar ende ushtrimin e veprimtarisë së furnizimit me energji elektrike. Shoqëria ka bërë me dije se është në proces të negocimit. Deri në atë moment, kushti për dorëzimin e informacionit për sistemin IT vlerësohet të qëndrojë në fuqi</w:t>
      </w:r>
      <w:r w:rsidR="00E22A03">
        <w:rPr>
          <w:rFonts w:ascii="Garamond" w:hAnsi="Garamond"/>
          <w:sz w:val="24"/>
          <w:szCs w:val="24"/>
        </w:rPr>
        <w:t>,</w:t>
      </w:r>
      <w:r w:rsidRPr="006161AC">
        <w:rPr>
          <w:rFonts w:ascii="Garamond" w:hAnsi="Garamond"/>
          <w:sz w:val="24"/>
          <w:szCs w:val="24"/>
        </w:rPr>
        <w:t xml:space="preserve"> duke saktësuar që shoqëria duhet të informojë për sa më sipër.</w:t>
      </w:r>
    </w:p>
    <w:p w14:paraId="6436A371" w14:textId="1FB11135" w:rsidR="005D566E" w:rsidRPr="006161AC" w:rsidRDefault="005D566E" w:rsidP="005D566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t>- Lidhur me detyrimin për raportim periodik mujor,</w:t>
      </w:r>
      <w:r w:rsidR="00D92513">
        <w:rPr>
          <w:rFonts w:ascii="Garamond" w:hAnsi="Garamond"/>
          <w:sz w:val="24"/>
          <w:szCs w:val="24"/>
        </w:rPr>
        <w:t xml:space="preserve"> </w:t>
      </w:r>
      <w:r w:rsidRPr="006161AC">
        <w:rPr>
          <w:rFonts w:ascii="Garamond" w:hAnsi="Garamond"/>
          <w:sz w:val="24"/>
          <w:szCs w:val="24"/>
        </w:rPr>
        <w:t>sipas vendimit nr. 258, datë 21.12.2021</w:t>
      </w:r>
      <w:r w:rsidR="00E22A03">
        <w:rPr>
          <w:rFonts w:ascii="Garamond" w:hAnsi="Garamond"/>
          <w:sz w:val="24"/>
          <w:szCs w:val="24"/>
        </w:rPr>
        <w:t>,</w:t>
      </w:r>
      <w:r w:rsidRPr="006161AC">
        <w:rPr>
          <w:rFonts w:ascii="Garamond" w:hAnsi="Garamond"/>
          <w:sz w:val="24"/>
          <w:szCs w:val="24"/>
        </w:rPr>
        <w:t xml:space="preserve"> të ndryshuar me vendimin nr. 68, datë 3.3.2023, shoqëria ka vijuar të raportojë në mënyrë të vazhdueshme mbi statusin e veprimtarisë së saj, duke deklaruar se nuk ka nisur ende aktivitetin.</w:t>
      </w:r>
    </w:p>
    <w:p w14:paraId="1F290942" w14:textId="632AB2B7" w:rsidR="005D566E" w:rsidRPr="006161AC" w:rsidRDefault="005D566E" w:rsidP="005D566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lastRenderedPageBreak/>
        <w:t>- Për sa i përket detyrimit për</w:t>
      </w:r>
      <w:r w:rsidR="00D92513">
        <w:rPr>
          <w:rFonts w:ascii="Garamond" w:hAnsi="Garamond"/>
          <w:sz w:val="24"/>
          <w:szCs w:val="24"/>
        </w:rPr>
        <w:t xml:space="preserve"> </w:t>
      </w:r>
      <w:r w:rsidRPr="006161AC">
        <w:rPr>
          <w:rFonts w:ascii="Garamond" w:hAnsi="Garamond"/>
          <w:sz w:val="24"/>
          <w:szCs w:val="24"/>
        </w:rPr>
        <w:t>të depozituar</w:t>
      </w:r>
      <w:r w:rsidR="00D92513">
        <w:rPr>
          <w:rFonts w:ascii="Garamond" w:hAnsi="Garamond"/>
          <w:sz w:val="24"/>
          <w:szCs w:val="24"/>
        </w:rPr>
        <w:t xml:space="preserve"> </w:t>
      </w:r>
      <w:r w:rsidRPr="006161AC">
        <w:rPr>
          <w:rFonts w:ascii="Garamond" w:hAnsi="Garamond"/>
          <w:sz w:val="24"/>
          <w:szCs w:val="24"/>
        </w:rPr>
        <w:t>kontratën</w:t>
      </w:r>
      <w:r w:rsidR="00D92513">
        <w:rPr>
          <w:rFonts w:ascii="Garamond" w:hAnsi="Garamond"/>
          <w:sz w:val="24"/>
          <w:szCs w:val="24"/>
        </w:rPr>
        <w:t xml:space="preserve"> </w:t>
      </w:r>
      <w:r w:rsidRPr="006161AC">
        <w:rPr>
          <w:rFonts w:ascii="Garamond" w:hAnsi="Garamond"/>
          <w:sz w:val="24"/>
          <w:szCs w:val="24"/>
        </w:rPr>
        <w:t>e huapërdorjes së rinovuar, shoqëria ka përmbushur këtë kusht, duke depozituar pranë ERE-s amendimin e kontratës së nënqirasë të lidhur më datë 1.2.2024.</w:t>
      </w:r>
    </w:p>
    <w:p w14:paraId="0454EF57" w14:textId="075BDB59" w:rsidR="005D566E" w:rsidRPr="006161AC" w:rsidRDefault="005D566E" w:rsidP="005D566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t>- Me depozitimin e kontratës së mësipërme, shoqëria ka përmbushur detyrimin e parashikuar në pikën 4</w:t>
      </w:r>
      <w:r w:rsidR="00E22A03">
        <w:rPr>
          <w:rFonts w:ascii="Garamond" w:hAnsi="Garamond"/>
          <w:sz w:val="24"/>
          <w:szCs w:val="24"/>
        </w:rPr>
        <w:t>,</w:t>
      </w:r>
      <w:r w:rsidRPr="006161AC">
        <w:rPr>
          <w:rFonts w:ascii="Garamond" w:hAnsi="Garamond"/>
          <w:sz w:val="24"/>
          <w:szCs w:val="24"/>
        </w:rPr>
        <w:t xml:space="preserve"> të vendimit të </w:t>
      </w:r>
      <w:r w:rsidR="00E22A03" w:rsidRPr="006161AC">
        <w:rPr>
          <w:rFonts w:ascii="Garamond" w:hAnsi="Garamond"/>
          <w:sz w:val="24"/>
          <w:szCs w:val="24"/>
        </w:rPr>
        <w:t xml:space="preserve">Bordit </w:t>
      </w:r>
      <w:r w:rsidRPr="006161AC">
        <w:rPr>
          <w:rFonts w:ascii="Garamond" w:hAnsi="Garamond"/>
          <w:sz w:val="24"/>
          <w:szCs w:val="24"/>
        </w:rPr>
        <w:t>të ERE-s nr. 258, datë 21.12.2021, të ndryshuar. Duke qenë se kontrata është në fuqi deri më datë 1.2.2027 dhe mbulon gjithë periudhën e mbetur të licencës (deri më 21.12.2026), vlerësohet që pika 4 e vendimit të licencimit të shfuqizohet si e përmbushur.</w:t>
      </w:r>
    </w:p>
    <w:p w14:paraId="496E7F39" w14:textId="3F25F6E3" w:rsidR="005D566E" w:rsidRPr="00E22A03" w:rsidRDefault="005D566E" w:rsidP="005D566E">
      <w:pPr>
        <w:pStyle w:val="Heading3"/>
        <w:spacing w:before="0" w:line="240" w:lineRule="auto"/>
        <w:ind w:firstLine="284"/>
        <w:rPr>
          <w:rFonts w:ascii="Garamond" w:hAnsi="Garamond"/>
          <w:bCs/>
          <w:color w:val="auto"/>
        </w:rPr>
      </w:pPr>
      <w:r w:rsidRPr="00E22A03">
        <w:rPr>
          <w:rFonts w:ascii="Garamond" w:hAnsi="Garamond"/>
          <w:bCs/>
          <w:color w:val="auto"/>
        </w:rPr>
        <w:t xml:space="preserve">4. Nevoja për </w:t>
      </w:r>
      <w:r w:rsidR="00E22A03" w:rsidRPr="00E22A03">
        <w:rPr>
          <w:rFonts w:ascii="Garamond" w:hAnsi="Garamond"/>
          <w:bCs/>
          <w:color w:val="auto"/>
        </w:rPr>
        <w:t>ndryshimin e vendimit</w:t>
      </w:r>
    </w:p>
    <w:p w14:paraId="2F138467" w14:textId="55B4456A" w:rsidR="005D566E" w:rsidRPr="006161AC" w:rsidRDefault="005D566E" w:rsidP="005D566E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color w:val="auto"/>
        </w:rPr>
      </w:pPr>
      <w:r w:rsidRPr="006161AC">
        <w:rPr>
          <w:rFonts w:ascii="Garamond" w:hAnsi="Garamond"/>
          <w:color w:val="auto"/>
        </w:rPr>
        <w:t>- Në mbështetje të nenit 113</w:t>
      </w:r>
      <w:r w:rsidR="00E22A03">
        <w:rPr>
          <w:rFonts w:ascii="Garamond" w:hAnsi="Garamond"/>
          <w:color w:val="auto"/>
        </w:rPr>
        <w:t>,</w:t>
      </w:r>
      <w:r w:rsidRPr="006161AC">
        <w:rPr>
          <w:rFonts w:ascii="Garamond" w:hAnsi="Garamond"/>
          <w:color w:val="auto"/>
        </w:rPr>
        <w:t xml:space="preserve"> të ligjit nr. 44/2015</w:t>
      </w:r>
      <w:r w:rsidR="00E22A03">
        <w:rPr>
          <w:rFonts w:ascii="Garamond" w:hAnsi="Garamond"/>
          <w:color w:val="auto"/>
        </w:rPr>
        <w:t>,</w:t>
      </w:r>
      <w:r w:rsidRPr="006161AC">
        <w:rPr>
          <w:rFonts w:ascii="Garamond" w:hAnsi="Garamond"/>
          <w:color w:val="auto"/>
        </w:rPr>
        <w:t xml:space="preserve"> “Kodi i Procedurave Administrative të Republikës së Shqipërisë”, i cili parashikon se një akt administrativ mund të shfuqizohet apo anulohet, kryesisht nga organi publik që ka kompetencë për ta nxjerrë atë, vlerësohet se pika 4</w:t>
      </w:r>
      <w:r w:rsidR="00E22A03">
        <w:rPr>
          <w:rFonts w:ascii="Garamond" w:hAnsi="Garamond"/>
          <w:color w:val="auto"/>
        </w:rPr>
        <w:t>,</w:t>
      </w:r>
      <w:r w:rsidRPr="006161AC">
        <w:rPr>
          <w:rFonts w:ascii="Garamond" w:hAnsi="Garamond"/>
          <w:color w:val="auto"/>
        </w:rPr>
        <w:t xml:space="preserve"> e vendimit të Bordit të ERE-s nr. 258, datë 21.12.2021, duhet të shfuqizohet, pasi shoqëria “Yildirim Energy Europe Albania” sh.p.k. e ka përmbushur kushtin përkatës të përcaktuar në këtë pikë.</w:t>
      </w:r>
    </w:p>
    <w:p w14:paraId="1ACB1CF7" w14:textId="294C85F1" w:rsidR="005D566E" w:rsidRPr="00E22A03" w:rsidRDefault="005D566E" w:rsidP="005D566E">
      <w:pPr>
        <w:pStyle w:val="Heading3"/>
        <w:keepLines w:val="0"/>
        <w:spacing w:before="0" w:line="240" w:lineRule="auto"/>
        <w:ind w:firstLine="284"/>
        <w:jc w:val="both"/>
        <w:rPr>
          <w:rFonts w:ascii="Garamond" w:hAnsi="Garamond"/>
          <w:color w:val="auto"/>
        </w:rPr>
      </w:pPr>
      <w:r w:rsidRPr="006161AC">
        <w:rPr>
          <w:rFonts w:ascii="Garamond" w:hAnsi="Garamond"/>
          <w:color w:val="auto"/>
        </w:rPr>
        <w:t>- Duke qenë se shoqëria ende nuk ka filluar operimin në veprimtarinë e licencuar dhe për rrjedhojë, raportimi periodik mujor nuk ka objekt zbatimi praktik, vlerësohet e arsyeshme shfuqizimi i këtij detyrimi. Në të njëjtën kohë, vlerësohet të mbetet në fuqi detyrimi për depozitimin e informacionit mbi</w:t>
      </w:r>
      <w:r w:rsidR="00D92513">
        <w:rPr>
          <w:rFonts w:ascii="Garamond" w:hAnsi="Garamond"/>
          <w:color w:val="auto"/>
        </w:rPr>
        <w:t xml:space="preserve"> </w:t>
      </w:r>
      <w:r w:rsidRPr="006161AC">
        <w:rPr>
          <w:rFonts w:ascii="Garamond" w:hAnsi="Garamond"/>
          <w:color w:val="auto"/>
        </w:rPr>
        <w:t>sistemin IT pranë ERE-s, sipas përcaktimeve të pikës 3</w:t>
      </w:r>
      <w:r w:rsidR="00E22A03">
        <w:rPr>
          <w:rFonts w:ascii="Garamond" w:hAnsi="Garamond"/>
          <w:color w:val="auto"/>
        </w:rPr>
        <w:t>,</w:t>
      </w:r>
      <w:r w:rsidRPr="006161AC">
        <w:rPr>
          <w:rFonts w:ascii="Garamond" w:hAnsi="Garamond"/>
          <w:color w:val="auto"/>
        </w:rPr>
        <w:t xml:space="preserve"> të vendimit të </w:t>
      </w:r>
      <w:r w:rsidR="00E22A03" w:rsidRPr="006161AC">
        <w:rPr>
          <w:rFonts w:ascii="Garamond" w:hAnsi="Garamond"/>
          <w:color w:val="auto"/>
        </w:rPr>
        <w:t xml:space="preserve">Bordit </w:t>
      </w:r>
      <w:r w:rsidRPr="006161AC">
        <w:rPr>
          <w:rFonts w:ascii="Garamond" w:hAnsi="Garamond"/>
          <w:color w:val="auto"/>
        </w:rPr>
        <w:t xml:space="preserve">të ERE-s nr. 258, datë 21.12.2021, të ndryshuar, si më poshtë </w:t>
      </w:r>
      <w:r w:rsidRPr="00E22A03">
        <w:rPr>
          <w:rFonts w:ascii="Garamond" w:hAnsi="Garamond"/>
          <w:iCs/>
          <w:color w:val="auto"/>
        </w:rPr>
        <w:t>“3. Me fillimin e operimit, shoqëria “Yildirim Energy Europe Albania” sh.p.k. të depozitojë në ERE</w:t>
      </w:r>
      <w:r w:rsidR="00D92513">
        <w:rPr>
          <w:rFonts w:ascii="Garamond" w:hAnsi="Garamond"/>
          <w:iCs/>
          <w:color w:val="auto"/>
        </w:rPr>
        <w:t xml:space="preserve"> </w:t>
      </w:r>
      <w:r w:rsidRPr="00E22A03">
        <w:rPr>
          <w:rFonts w:ascii="Garamond" w:hAnsi="Garamond"/>
          <w:iCs/>
          <w:color w:val="auto"/>
        </w:rPr>
        <w:t>informacion mbi sistemin IT.”.</w:t>
      </w:r>
    </w:p>
    <w:p w14:paraId="415318D2" w14:textId="6ABEAD4B" w:rsidR="005D566E" w:rsidRPr="006161AC" w:rsidRDefault="005D566E" w:rsidP="005D566E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t xml:space="preserve">Për gjithë sa më sipër, </w:t>
      </w:r>
      <w:r w:rsidR="00E22A03" w:rsidRPr="006161AC">
        <w:rPr>
          <w:rFonts w:ascii="Garamond" w:hAnsi="Garamond"/>
          <w:sz w:val="24"/>
          <w:szCs w:val="24"/>
        </w:rPr>
        <w:t xml:space="preserve">Bordi </w:t>
      </w:r>
      <w:r w:rsidRPr="006161AC">
        <w:rPr>
          <w:rFonts w:ascii="Garamond" w:hAnsi="Garamond"/>
          <w:sz w:val="24"/>
          <w:szCs w:val="24"/>
        </w:rPr>
        <w:t xml:space="preserve">i ERE-s </w:t>
      </w:r>
    </w:p>
    <w:p w14:paraId="2BEBF6A6" w14:textId="6C580CAB" w:rsidR="005D566E" w:rsidRPr="006161AC" w:rsidRDefault="005D566E" w:rsidP="005D566E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6161AC">
        <w:rPr>
          <w:rFonts w:ascii="Garamond" w:hAnsi="Garamond"/>
          <w:bCs/>
          <w:sz w:val="24"/>
          <w:szCs w:val="24"/>
        </w:rPr>
        <w:t>VENDOSI:</w:t>
      </w:r>
    </w:p>
    <w:p w14:paraId="1662074A" w14:textId="77777777" w:rsidR="005D566E" w:rsidRPr="006161AC" w:rsidRDefault="005D566E" w:rsidP="005D566E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9BE5236" w14:textId="787FBBF3" w:rsidR="005D566E" w:rsidRPr="003C2DB1" w:rsidRDefault="00E22A03" w:rsidP="003C2DB1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E22A03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="005D566E" w:rsidRPr="006161AC">
        <w:rPr>
          <w:rFonts w:ascii="Garamond" w:hAnsi="Garamond"/>
          <w:sz w:val="24"/>
          <w:szCs w:val="24"/>
        </w:rPr>
        <w:t>Të ndryshojë pikën 3</w:t>
      </w:r>
      <w:r>
        <w:rPr>
          <w:rFonts w:ascii="Garamond" w:hAnsi="Garamond"/>
          <w:sz w:val="24"/>
          <w:szCs w:val="24"/>
        </w:rPr>
        <w:t>,</w:t>
      </w:r>
      <w:r w:rsidR="005D566E" w:rsidRPr="006161AC">
        <w:rPr>
          <w:rFonts w:ascii="Garamond" w:hAnsi="Garamond"/>
          <w:sz w:val="24"/>
          <w:szCs w:val="24"/>
        </w:rPr>
        <w:t xml:space="preserve"> të vendimit të </w:t>
      </w:r>
      <w:r w:rsidRPr="006161AC">
        <w:rPr>
          <w:rFonts w:ascii="Garamond" w:hAnsi="Garamond"/>
          <w:sz w:val="24"/>
          <w:szCs w:val="24"/>
        </w:rPr>
        <w:t xml:space="preserve">Bordit </w:t>
      </w:r>
      <w:r w:rsidR="005D566E" w:rsidRPr="006161AC">
        <w:rPr>
          <w:rFonts w:ascii="Garamond" w:hAnsi="Garamond"/>
          <w:sz w:val="24"/>
          <w:szCs w:val="24"/>
        </w:rPr>
        <w:t xml:space="preserve">të ERE-s nr. 258, datë 21.12.2021, </w:t>
      </w:r>
      <w:r w:rsidRPr="000E5335">
        <w:rPr>
          <w:rFonts w:ascii="Garamond" w:hAnsi="Garamond"/>
          <w:sz w:val="24"/>
          <w:szCs w:val="24"/>
        </w:rPr>
        <w:t>të</w:t>
      </w:r>
      <w:r w:rsidR="005D566E" w:rsidRPr="006161AC">
        <w:rPr>
          <w:rFonts w:ascii="Garamond" w:hAnsi="Garamond"/>
          <w:sz w:val="24"/>
          <w:szCs w:val="24"/>
        </w:rPr>
        <w:t xml:space="preserve"> ndryshuar, si më poshtë: </w:t>
      </w:r>
      <w:r w:rsidR="005D566E" w:rsidRPr="00E22A03">
        <w:rPr>
          <w:rFonts w:ascii="Garamond" w:hAnsi="Garamond"/>
          <w:iCs/>
          <w:sz w:val="24"/>
          <w:szCs w:val="24"/>
        </w:rPr>
        <w:t>“3. Me fillimin e operimit, shoqëria “Yildirim Energy Europe Albania”</w:t>
      </w:r>
      <w:r w:rsidR="005D566E" w:rsidRPr="00E22A03">
        <w:rPr>
          <w:rFonts w:ascii="Garamond" w:hAnsi="Garamond"/>
          <w:sz w:val="24"/>
          <w:szCs w:val="24"/>
        </w:rPr>
        <w:t xml:space="preserve"> </w:t>
      </w:r>
      <w:r w:rsidR="005D566E" w:rsidRPr="00E22A03">
        <w:rPr>
          <w:rFonts w:ascii="Garamond" w:hAnsi="Garamond"/>
          <w:iCs/>
          <w:sz w:val="24"/>
          <w:szCs w:val="24"/>
        </w:rPr>
        <w:t xml:space="preserve">sh.p.k. të depozitojë në ERE </w:t>
      </w:r>
      <w:r w:rsidRPr="00E22A03">
        <w:rPr>
          <w:rFonts w:ascii="Garamond" w:hAnsi="Garamond"/>
          <w:iCs/>
          <w:sz w:val="24"/>
          <w:szCs w:val="24"/>
        </w:rPr>
        <w:t>informacion</w:t>
      </w:r>
      <w:r w:rsidR="005D566E" w:rsidRPr="00E22A03">
        <w:rPr>
          <w:rFonts w:ascii="Garamond" w:hAnsi="Garamond"/>
          <w:iCs/>
          <w:sz w:val="24"/>
          <w:szCs w:val="24"/>
        </w:rPr>
        <w:t xml:space="preserve"> mbi</w:t>
      </w:r>
      <w:r w:rsidR="00D92513">
        <w:rPr>
          <w:rFonts w:ascii="Garamond" w:hAnsi="Garamond"/>
          <w:iCs/>
          <w:sz w:val="24"/>
          <w:szCs w:val="24"/>
        </w:rPr>
        <w:t xml:space="preserve"> </w:t>
      </w:r>
      <w:r w:rsidR="005D566E" w:rsidRPr="00E22A03">
        <w:rPr>
          <w:rFonts w:ascii="Garamond" w:hAnsi="Garamond"/>
          <w:iCs/>
          <w:sz w:val="24"/>
          <w:szCs w:val="24"/>
        </w:rPr>
        <w:t>sistemin IT.”.</w:t>
      </w:r>
    </w:p>
    <w:p w14:paraId="25611EB4" w14:textId="338480BB" w:rsidR="005D566E" w:rsidRPr="006161AC" w:rsidRDefault="005D566E" w:rsidP="005D566E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t>2. Të shfuqizojë pikën 4</w:t>
      </w:r>
      <w:r w:rsidR="00E22A03">
        <w:rPr>
          <w:rFonts w:ascii="Garamond" w:hAnsi="Garamond"/>
          <w:sz w:val="24"/>
          <w:szCs w:val="24"/>
        </w:rPr>
        <w:t>,</w:t>
      </w:r>
      <w:r w:rsidRPr="006161AC">
        <w:rPr>
          <w:rFonts w:ascii="Garamond" w:hAnsi="Garamond"/>
          <w:sz w:val="24"/>
          <w:szCs w:val="24"/>
        </w:rPr>
        <w:t xml:space="preserve"> të vendimit të </w:t>
      </w:r>
      <w:r w:rsidR="00E22A03" w:rsidRPr="006161AC">
        <w:rPr>
          <w:rFonts w:ascii="Garamond" w:hAnsi="Garamond"/>
          <w:sz w:val="24"/>
          <w:szCs w:val="24"/>
        </w:rPr>
        <w:t xml:space="preserve">Bordit </w:t>
      </w:r>
      <w:r w:rsidRPr="006161AC">
        <w:rPr>
          <w:rFonts w:ascii="Garamond" w:hAnsi="Garamond"/>
          <w:sz w:val="24"/>
          <w:szCs w:val="24"/>
        </w:rPr>
        <w:t xml:space="preserve">të ERE-s nr. 258, datë 21.12.2021, </w:t>
      </w:r>
      <w:r w:rsidR="00E22A03" w:rsidRPr="000E5335">
        <w:rPr>
          <w:rFonts w:ascii="Garamond" w:hAnsi="Garamond"/>
          <w:sz w:val="24"/>
          <w:szCs w:val="24"/>
        </w:rPr>
        <w:t>të</w:t>
      </w:r>
      <w:r w:rsidRPr="006161AC">
        <w:rPr>
          <w:rFonts w:ascii="Garamond" w:hAnsi="Garamond"/>
          <w:sz w:val="24"/>
          <w:szCs w:val="24"/>
        </w:rPr>
        <w:t xml:space="preserve"> ndryshuar.</w:t>
      </w:r>
    </w:p>
    <w:p w14:paraId="4C2CAD4F" w14:textId="34FFF4B4" w:rsidR="005D566E" w:rsidRPr="006161AC" w:rsidRDefault="005D566E" w:rsidP="005D566E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t>3. Të shfuqizojë pikën 2</w:t>
      </w:r>
      <w:r w:rsidR="00E22A03">
        <w:rPr>
          <w:rFonts w:ascii="Garamond" w:hAnsi="Garamond"/>
          <w:sz w:val="24"/>
          <w:szCs w:val="24"/>
        </w:rPr>
        <w:t>,</w:t>
      </w:r>
      <w:r w:rsidRPr="006161AC">
        <w:rPr>
          <w:rFonts w:ascii="Garamond" w:hAnsi="Garamond"/>
          <w:sz w:val="24"/>
          <w:szCs w:val="24"/>
        </w:rPr>
        <w:t xml:space="preserve"> të vendimit të </w:t>
      </w:r>
      <w:r w:rsidR="00E22A03" w:rsidRPr="006161AC">
        <w:rPr>
          <w:rFonts w:ascii="Garamond" w:hAnsi="Garamond"/>
          <w:sz w:val="24"/>
          <w:szCs w:val="24"/>
        </w:rPr>
        <w:t xml:space="preserve">Bordit </w:t>
      </w:r>
      <w:r w:rsidRPr="006161AC">
        <w:rPr>
          <w:rFonts w:ascii="Garamond" w:hAnsi="Garamond"/>
          <w:sz w:val="24"/>
          <w:szCs w:val="24"/>
        </w:rPr>
        <w:t>të ERE-s nr. 68, datë 3.3.2023.</w:t>
      </w:r>
    </w:p>
    <w:p w14:paraId="7C2897BD" w14:textId="5F2843B5" w:rsidR="005D566E" w:rsidRPr="006161AC" w:rsidRDefault="005D566E" w:rsidP="005D566E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t xml:space="preserve">4. Drejtoria e Monitorimit të Tregut dhe Mbikëqyrjes së të Licencuarve të njoftojë shoqërinë për vendimin e </w:t>
      </w:r>
      <w:r w:rsidR="00E22A03" w:rsidRPr="006161AC">
        <w:rPr>
          <w:rFonts w:ascii="Garamond" w:hAnsi="Garamond"/>
          <w:sz w:val="24"/>
          <w:szCs w:val="24"/>
        </w:rPr>
        <w:t xml:space="preserve">Bordit </w:t>
      </w:r>
      <w:r w:rsidRPr="006161AC">
        <w:rPr>
          <w:rFonts w:ascii="Garamond" w:hAnsi="Garamond"/>
          <w:sz w:val="24"/>
          <w:szCs w:val="24"/>
        </w:rPr>
        <w:t>të ERE-s.</w:t>
      </w:r>
    </w:p>
    <w:p w14:paraId="7CA6D65E" w14:textId="77777777" w:rsidR="005D566E" w:rsidRPr="006161AC" w:rsidRDefault="005D566E" w:rsidP="005D56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t>Ky vendim hyn në fuqi menjëherë.</w:t>
      </w:r>
    </w:p>
    <w:p w14:paraId="2F3406CE" w14:textId="60DAB0B1" w:rsidR="005D566E" w:rsidRPr="006161AC" w:rsidRDefault="005D566E" w:rsidP="005D56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E22A03" w:rsidRPr="006161AC">
        <w:rPr>
          <w:rFonts w:ascii="Garamond" w:hAnsi="Garamond"/>
          <w:sz w:val="24"/>
          <w:szCs w:val="24"/>
        </w:rPr>
        <w:t xml:space="preserve">Bordit </w:t>
      </w:r>
      <w:r w:rsidRPr="006161AC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E22A03" w:rsidRPr="006161AC">
        <w:rPr>
          <w:rFonts w:ascii="Garamond" w:hAnsi="Garamond"/>
          <w:sz w:val="24"/>
          <w:szCs w:val="24"/>
        </w:rPr>
        <w:t xml:space="preserve">Bordin </w:t>
      </w:r>
      <w:r w:rsidRPr="006161AC">
        <w:rPr>
          <w:rFonts w:ascii="Garamond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6C24D7F" w14:textId="77777777" w:rsidR="005D566E" w:rsidRPr="006161AC" w:rsidRDefault="005D566E" w:rsidP="005D56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61AC">
        <w:rPr>
          <w:rFonts w:ascii="Garamond" w:hAnsi="Garamond"/>
          <w:sz w:val="24"/>
          <w:szCs w:val="24"/>
        </w:rPr>
        <w:t>Ky vendim botohet në Fletoren Zyrtare.</w:t>
      </w:r>
    </w:p>
    <w:p w14:paraId="4723E9A9" w14:textId="77777777" w:rsidR="005D566E" w:rsidRPr="006161AC" w:rsidRDefault="005D566E" w:rsidP="005D56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C7E125" w14:textId="08EAE04E" w:rsidR="005D566E" w:rsidRPr="006161AC" w:rsidRDefault="005D566E" w:rsidP="005D566E">
      <w:pPr>
        <w:tabs>
          <w:tab w:val="left" w:pos="804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6161AC">
        <w:rPr>
          <w:rFonts w:ascii="Garamond" w:hAnsi="Garamond"/>
          <w:bCs/>
          <w:sz w:val="24"/>
          <w:szCs w:val="24"/>
        </w:rPr>
        <w:t>KRYETAR</w:t>
      </w:r>
    </w:p>
    <w:p w14:paraId="5A151FBB" w14:textId="2AFDA57E" w:rsidR="005D566E" w:rsidRPr="006161AC" w:rsidRDefault="005D566E" w:rsidP="005D566E">
      <w:pPr>
        <w:tabs>
          <w:tab w:val="left" w:pos="804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6161AC">
        <w:rPr>
          <w:rFonts w:ascii="Garamond" w:hAnsi="Garamond"/>
          <w:b/>
          <w:bCs/>
          <w:sz w:val="24"/>
          <w:szCs w:val="24"/>
        </w:rPr>
        <w:t>Petrit Ahmeti</w:t>
      </w:r>
    </w:p>
    <w:p w14:paraId="776F3A39" w14:textId="77777777" w:rsidR="005D566E" w:rsidRPr="006161AC" w:rsidRDefault="005D566E" w:rsidP="005D56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198F20" w14:textId="77777777" w:rsidR="005D566E" w:rsidRPr="006161AC" w:rsidRDefault="005D566E" w:rsidP="005D56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948030" w14:textId="77777777" w:rsidR="005D566E" w:rsidRPr="006161AC" w:rsidRDefault="005D566E" w:rsidP="005D56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C30C6F" w14:textId="77777777" w:rsidR="005D566E" w:rsidRPr="006161AC" w:rsidRDefault="005D566E" w:rsidP="005D56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6BEDED" w14:textId="77777777" w:rsidR="005D566E" w:rsidRPr="006161AC" w:rsidRDefault="005D566E" w:rsidP="005D56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93487C" w14:textId="77777777" w:rsidR="005D566E" w:rsidRPr="006161AC" w:rsidRDefault="005D566E" w:rsidP="005D56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F2F274" w14:textId="79BD6198" w:rsidR="00570C82" w:rsidRPr="006161AC" w:rsidRDefault="00570C82" w:rsidP="005D566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70C82" w:rsidRPr="006161AC" w:rsidSect="00CE56B2">
      <w:footerReference w:type="default" r:id="rId13"/>
      <w:pgSz w:w="12240" w:h="15840"/>
      <w:pgMar w:top="126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57F86" w14:textId="77777777" w:rsidR="00961F8E" w:rsidRDefault="00961F8E">
      <w:pPr>
        <w:spacing w:after="0" w:line="240" w:lineRule="auto"/>
      </w:pPr>
      <w:r>
        <w:separator/>
      </w:r>
    </w:p>
  </w:endnote>
  <w:endnote w:type="continuationSeparator" w:id="0">
    <w:p w14:paraId="4A7F8A79" w14:textId="77777777" w:rsidR="00961F8E" w:rsidRDefault="00961F8E">
      <w:pPr>
        <w:spacing w:after="0" w:line="240" w:lineRule="auto"/>
      </w:pPr>
      <w:r>
        <w:continuationSeparator/>
      </w:r>
    </w:p>
  </w:endnote>
  <w:endnote w:type="continuationNotice" w:id="1">
    <w:p w14:paraId="2E7CCCB6" w14:textId="77777777" w:rsidR="00961F8E" w:rsidRDefault="00961F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31702" w14:textId="4112651A" w:rsidR="00961F8E" w:rsidRPr="00CE56B2" w:rsidRDefault="00961F8E" w:rsidP="005D566E">
    <w:pPr>
      <w:tabs>
        <w:tab w:val="center" w:pos="4680"/>
        <w:tab w:val="right" w:pos="9360"/>
      </w:tabs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9B9965" w14:textId="77777777" w:rsidR="00961F8E" w:rsidRDefault="00961F8E">
      <w:pPr>
        <w:spacing w:after="0" w:line="240" w:lineRule="auto"/>
      </w:pPr>
      <w:r>
        <w:separator/>
      </w:r>
    </w:p>
  </w:footnote>
  <w:footnote w:type="continuationSeparator" w:id="0">
    <w:p w14:paraId="5B505411" w14:textId="77777777" w:rsidR="00961F8E" w:rsidRDefault="00961F8E">
      <w:pPr>
        <w:spacing w:after="0" w:line="240" w:lineRule="auto"/>
      </w:pPr>
      <w:r>
        <w:continuationSeparator/>
      </w:r>
    </w:p>
  </w:footnote>
  <w:footnote w:type="continuationNotice" w:id="1">
    <w:p w14:paraId="65DC61BE" w14:textId="77777777" w:rsidR="00961F8E" w:rsidRDefault="00961F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51ACAA10"/>
    <w:lvl w:ilvl="0" w:tplc="BA68ABF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CF204C6"/>
    <w:multiLevelType w:val="multilevel"/>
    <w:tmpl w:val="8FD4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9BF21F5"/>
    <w:multiLevelType w:val="hybridMultilevel"/>
    <w:tmpl w:val="EC28671C"/>
    <w:lvl w:ilvl="0" w:tplc="1EB8C73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7793AE7"/>
    <w:multiLevelType w:val="hybridMultilevel"/>
    <w:tmpl w:val="AA3659EE"/>
    <w:lvl w:ilvl="0" w:tplc="70DE90E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910343B"/>
    <w:multiLevelType w:val="multilevel"/>
    <w:tmpl w:val="02A0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85473E"/>
    <w:multiLevelType w:val="hybridMultilevel"/>
    <w:tmpl w:val="550AC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8908CE"/>
    <w:multiLevelType w:val="hybridMultilevel"/>
    <w:tmpl w:val="96000FD2"/>
    <w:lvl w:ilvl="0" w:tplc="4626B0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3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  <w:num w:numId="33">
    <w:abstractNumId w:val="36"/>
  </w:num>
  <w:num w:numId="34">
    <w:abstractNumId w:val="32"/>
  </w:num>
  <w:num w:numId="35">
    <w:abstractNumId w:val="31"/>
  </w:num>
  <w:num w:numId="36">
    <w:abstractNumId w:val="34"/>
  </w:num>
  <w:num w:numId="37">
    <w:abstractNumId w:val="35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C82"/>
    <w:rsid w:val="000409DB"/>
    <w:rsid w:val="000A239B"/>
    <w:rsid w:val="000F04ED"/>
    <w:rsid w:val="00133AC7"/>
    <w:rsid w:val="00144515"/>
    <w:rsid w:val="001463FD"/>
    <w:rsid w:val="00153E67"/>
    <w:rsid w:val="00272D43"/>
    <w:rsid w:val="00276749"/>
    <w:rsid w:val="002A141D"/>
    <w:rsid w:val="002E3EA3"/>
    <w:rsid w:val="003C2DB1"/>
    <w:rsid w:val="003D1848"/>
    <w:rsid w:val="003E58DE"/>
    <w:rsid w:val="00420714"/>
    <w:rsid w:val="004521FA"/>
    <w:rsid w:val="004666B8"/>
    <w:rsid w:val="004741A8"/>
    <w:rsid w:val="004B2750"/>
    <w:rsid w:val="00515939"/>
    <w:rsid w:val="00570C82"/>
    <w:rsid w:val="005D27CB"/>
    <w:rsid w:val="005D566E"/>
    <w:rsid w:val="005E5AE4"/>
    <w:rsid w:val="006161AC"/>
    <w:rsid w:val="00620277"/>
    <w:rsid w:val="0062587E"/>
    <w:rsid w:val="006339BD"/>
    <w:rsid w:val="00641932"/>
    <w:rsid w:val="00690738"/>
    <w:rsid w:val="006C35CE"/>
    <w:rsid w:val="00701275"/>
    <w:rsid w:val="007018E3"/>
    <w:rsid w:val="00782C69"/>
    <w:rsid w:val="007905FF"/>
    <w:rsid w:val="0084040C"/>
    <w:rsid w:val="0084347D"/>
    <w:rsid w:val="00881F75"/>
    <w:rsid w:val="008B7351"/>
    <w:rsid w:val="008C2EF7"/>
    <w:rsid w:val="00900864"/>
    <w:rsid w:val="00961F8E"/>
    <w:rsid w:val="00971FA5"/>
    <w:rsid w:val="00987F41"/>
    <w:rsid w:val="00996369"/>
    <w:rsid w:val="009D732C"/>
    <w:rsid w:val="00A360E7"/>
    <w:rsid w:val="00A826C9"/>
    <w:rsid w:val="00AC0D23"/>
    <w:rsid w:val="00AC5DE5"/>
    <w:rsid w:val="00B34FC7"/>
    <w:rsid w:val="00B87534"/>
    <w:rsid w:val="00B9664B"/>
    <w:rsid w:val="00BF146D"/>
    <w:rsid w:val="00C3114B"/>
    <w:rsid w:val="00C50C37"/>
    <w:rsid w:val="00C755EE"/>
    <w:rsid w:val="00CC4730"/>
    <w:rsid w:val="00CD2651"/>
    <w:rsid w:val="00CE56B2"/>
    <w:rsid w:val="00D30808"/>
    <w:rsid w:val="00D376A4"/>
    <w:rsid w:val="00D92513"/>
    <w:rsid w:val="00D9524A"/>
    <w:rsid w:val="00DA7687"/>
    <w:rsid w:val="00DC7B65"/>
    <w:rsid w:val="00DD5321"/>
    <w:rsid w:val="00DF6954"/>
    <w:rsid w:val="00E22A03"/>
    <w:rsid w:val="00E24DE7"/>
    <w:rsid w:val="00E76077"/>
    <w:rsid w:val="00EB64B6"/>
    <w:rsid w:val="00F31983"/>
    <w:rsid w:val="00F45D6F"/>
    <w:rsid w:val="00F61081"/>
    <w:rsid w:val="00F672EF"/>
    <w:rsid w:val="00FD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  <w:rsid w:val="00B34FC7"/>
  </w:style>
  <w:style w:type="paragraph" w:styleId="Revision">
    <w:name w:val="Revision"/>
    <w:hidden/>
    <w:uiPriority w:val="99"/>
    <w:semiHidden/>
    <w:rsid w:val="00F672E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E5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8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2025-09-09T14:51:53Z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2025-09-08T00:00:00Z</Date_x0020_protokolli>
    <Titulli xmlns="0e656187-b300-4fb0-8bf4-3a50f872073c">Mbi disa ndryshime në vendimin e Bordit të ERE-s nr. 258, datë 21.12.2021, "Mbi licencimin e shoqërisë "Albanian Energy Supplier 2" sh.p.k. në veprimtarinë e furnizimit të energjisë elektrike", dhe në vendimin nr. 68, datë 3.3.2023</Titulli>
    <Modifikuesi xmlns="0e656187-b300-4fb0-8bf4-3a50f872073c">valeta.kaftalli</Modifikuesi>
    <Nr_x002e__x0020_prot_x0020_QBZ xmlns="0e656187-b300-4fb0-8bf4-3a50f872073c">1454/1</Nr_x002e__x0020_prot_x0020_QBZ>
    <Data_x0020_e_x0020_Modifikimit xmlns="0e656187-b300-4fb0-8bf4-3a50f872073c">2025-09-10T10:28:54Z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2405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2F94F56DC840B99CD0480D308368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2F94F56DC840B99CD0480D308368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48A8E-08B9-4823-9CAB-FD6051767FE4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10E4EA7-A817-4924-B2BF-27CF232F70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42BCB-AC2E-43CE-8A11-D79F69CEE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ACC64A-895D-4408-8679-910D87BF8F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E2FE05-8729-41CF-B07A-05D0DBD55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FBC74B-9DBE-41EA-AA46-72EEACEF0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258, datë 21.12.2021, "Mbi licencimin e shoqërisë "Albanian Energy Supplier 2" sh.p.k. në veprimtarinë e furnizimit të energjisë elektrike", dhe në vendimin nr. 68, datë 03.03.2023</vt:lpstr>
    </vt:vector>
  </TitlesOfParts>
  <Company/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258, datë 21.12.2021, "Mbi licencimin e shoqërisë "Albanian Energy Supplier 2" sh.p.k. në veprimtarinë e furnizimit të energjisë elektrike", dhe në vendimin nr. 68, datë 03.03.2023</dc:title>
  <dc:creator>Rovalda Mema</dc:creator>
  <cp:lastModifiedBy>Alma Lisaku</cp:lastModifiedBy>
  <cp:revision>10</cp:revision>
  <cp:lastPrinted>2025-03-05T13:38:00Z</cp:lastPrinted>
  <dcterms:created xsi:type="dcterms:W3CDTF">2025-08-19T09:55:00Z</dcterms:created>
  <dcterms:modified xsi:type="dcterms:W3CDTF">2025-09-10T11:43:00Z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