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132BFD" w14:textId="77777777" w:rsidR="007A6546" w:rsidRPr="007A6546" w:rsidRDefault="007A6546" w:rsidP="007A6546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7A6546">
        <w:rPr>
          <w:rFonts w:ascii="Garamond" w:hAnsi="Garamond" w:cs="Times New Roman"/>
          <w:b/>
          <w:bCs/>
          <w:sz w:val="24"/>
          <w:szCs w:val="24"/>
        </w:rPr>
        <w:t>VENDIM</w:t>
      </w:r>
    </w:p>
    <w:p w14:paraId="078B8CB6" w14:textId="65608650" w:rsidR="007A6546" w:rsidRPr="007A6546" w:rsidRDefault="007A6546" w:rsidP="007A6546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7A6546">
        <w:rPr>
          <w:rFonts w:ascii="Garamond" w:hAnsi="Garamond" w:cs="Times New Roman"/>
          <w:b/>
          <w:bCs/>
          <w:sz w:val="24"/>
          <w:szCs w:val="24"/>
        </w:rPr>
        <w:t xml:space="preserve">Nr. 165, </w:t>
      </w:r>
      <w:r>
        <w:rPr>
          <w:rFonts w:ascii="Garamond" w:hAnsi="Garamond" w:cs="Times New Roman"/>
          <w:b/>
          <w:bCs/>
          <w:sz w:val="24"/>
          <w:szCs w:val="24"/>
        </w:rPr>
        <w:t>d</w:t>
      </w:r>
      <w:r w:rsidRPr="007A6546">
        <w:rPr>
          <w:rFonts w:ascii="Garamond" w:hAnsi="Garamond" w:cs="Times New Roman"/>
          <w:b/>
          <w:bCs/>
          <w:sz w:val="24"/>
          <w:szCs w:val="24"/>
        </w:rPr>
        <w:t>atë 31.7.2025</w:t>
      </w:r>
    </w:p>
    <w:p w14:paraId="0FA1E914" w14:textId="77777777" w:rsidR="007A6546" w:rsidRPr="007A6546" w:rsidRDefault="007A6546" w:rsidP="007A6546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6A8204CA" w14:textId="7A284A29" w:rsidR="007A6546" w:rsidRPr="007A6546" w:rsidRDefault="007A6546" w:rsidP="007A6546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7A6546">
        <w:rPr>
          <w:rFonts w:ascii="Garamond" w:hAnsi="Garamond" w:cs="Times New Roman"/>
          <w:b/>
          <w:bCs/>
          <w:sz w:val="24"/>
          <w:szCs w:val="24"/>
        </w:rPr>
        <w:t>MBI</w:t>
      </w:r>
      <w:r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7A6546">
        <w:rPr>
          <w:rFonts w:ascii="Garamond" w:hAnsi="Garamond" w:cs="Times New Roman"/>
          <w:b/>
          <w:bCs/>
          <w:sz w:val="24"/>
          <w:szCs w:val="24"/>
        </w:rPr>
        <w:t>DISA NDRYSHIME NË VENDIMIN E BORDIT TË ERE-</w:t>
      </w:r>
      <w:r w:rsidR="00B40E87">
        <w:rPr>
          <w:rFonts w:ascii="Garamond" w:hAnsi="Garamond" w:cs="Times New Roman"/>
          <w:b/>
          <w:bCs/>
          <w:sz w:val="24"/>
          <w:szCs w:val="24"/>
        </w:rPr>
        <w:t>s</w:t>
      </w:r>
      <w:r w:rsidRPr="007A6546">
        <w:rPr>
          <w:rFonts w:ascii="Garamond" w:hAnsi="Garamond" w:cs="Times New Roman"/>
          <w:b/>
          <w:bCs/>
          <w:sz w:val="24"/>
          <w:szCs w:val="24"/>
        </w:rPr>
        <w:t xml:space="preserve"> NR. 199, DATË 3.8.2022, “MBI LICENCIMIN E SHOQËRISË </w:t>
      </w:r>
      <w:r w:rsidR="00B40E87">
        <w:rPr>
          <w:rFonts w:ascii="Garamond" w:hAnsi="Garamond" w:cs="Times New Roman"/>
          <w:b/>
          <w:bCs/>
          <w:sz w:val="24"/>
          <w:szCs w:val="24"/>
        </w:rPr>
        <w:t>‘</w:t>
      </w:r>
      <w:r w:rsidRPr="007A6546">
        <w:rPr>
          <w:rFonts w:ascii="Garamond" w:hAnsi="Garamond" w:cs="Times New Roman"/>
          <w:b/>
          <w:bCs/>
          <w:sz w:val="24"/>
          <w:szCs w:val="24"/>
        </w:rPr>
        <w:t>NRG POWER</w:t>
      </w:r>
      <w:r w:rsidR="00B40E87">
        <w:rPr>
          <w:rFonts w:ascii="Garamond" w:hAnsi="Garamond" w:cs="Times New Roman"/>
          <w:b/>
          <w:bCs/>
          <w:sz w:val="24"/>
          <w:szCs w:val="24"/>
        </w:rPr>
        <w:t>’</w:t>
      </w:r>
      <w:r w:rsidRPr="007A6546">
        <w:rPr>
          <w:rFonts w:ascii="Garamond" w:hAnsi="Garamond" w:cs="Times New Roman"/>
          <w:b/>
          <w:bCs/>
          <w:sz w:val="24"/>
          <w:szCs w:val="24"/>
        </w:rPr>
        <w:t xml:space="preserve"> SHPK NË VEPRIMTARINË E FURNIZIMIT TË ENERGJISË ELEKTRIKE”</w:t>
      </w:r>
    </w:p>
    <w:p w14:paraId="18FE9C4A" w14:textId="77777777" w:rsidR="007A6546" w:rsidRPr="00B40E87" w:rsidRDefault="007A6546" w:rsidP="007A6546">
      <w:pPr>
        <w:tabs>
          <w:tab w:val="center" w:pos="4800"/>
          <w:tab w:val="left" w:pos="5820"/>
        </w:tabs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7ABE93BA" w14:textId="38311108" w:rsidR="007A6546" w:rsidRPr="00B40E87" w:rsidRDefault="007A6546" w:rsidP="007A6546">
      <w:pPr>
        <w:tabs>
          <w:tab w:val="left" w:pos="26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40E87">
        <w:rPr>
          <w:rFonts w:ascii="Garamond" w:hAnsi="Garamond" w:cs="Times New Roman"/>
          <w:sz w:val="24"/>
          <w:szCs w:val="24"/>
        </w:rPr>
        <w:t>Në mbështetje të nenit 16</w:t>
      </w:r>
      <w:r w:rsidR="00B40E87">
        <w:rPr>
          <w:rFonts w:ascii="Garamond" w:hAnsi="Garamond" w:cs="Times New Roman"/>
          <w:sz w:val="24"/>
          <w:szCs w:val="24"/>
        </w:rPr>
        <w:t>,</w:t>
      </w:r>
      <w:r w:rsidRPr="00B40E87">
        <w:rPr>
          <w:rFonts w:ascii="Garamond" w:hAnsi="Garamond" w:cs="Times New Roman"/>
          <w:sz w:val="24"/>
          <w:szCs w:val="24"/>
        </w:rPr>
        <w:t xml:space="preserve"> të ligjit nr. 43/2015, “</w:t>
      </w:r>
      <w:r w:rsidRPr="00B40E87">
        <w:rPr>
          <w:rFonts w:ascii="Garamond" w:hAnsi="Garamond" w:cs="Times New Roman"/>
          <w:iCs/>
          <w:sz w:val="24"/>
          <w:szCs w:val="24"/>
        </w:rPr>
        <w:t>Për sektorin e energjisë elektrike</w:t>
      </w:r>
      <w:r w:rsidRPr="00B40E87">
        <w:rPr>
          <w:rFonts w:ascii="Garamond" w:hAnsi="Garamond" w:cs="Times New Roman"/>
          <w:sz w:val="24"/>
          <w:szCs w:val="24"/>
        </w:rPr>
        <w:t xml:space="preserve">”, </w:t>
      </w:r>
      <w:r w:rsidR="00B40E87" w:rsidRPr="000E5335">
        <w:rPr>
          <w:rFonts w:ascii="Garamond" w:hAnsi="Garamond" w:cs="Times New Roman"/>
          <w:sz w:val="24"/>
          <w:szCs w:val="24"/>
        </w:rPr>
        <w:t>të</w:t>
      </w:r>
      <w:r w:rsidRPr="00B40E87">
        <w:rPr>
          <w:rFonts w:ascii="Garamond" w:hAnsi="Garamond" w:cs="Times New Roman"/>
          <w:sz w:val="24"/>
          <w:szCs w:val="24"/>
        </w:rPr>
        <w:t xml:space="preserve"> ndryshuar;</w:t>
      </w:r>
      <w:bookmarkStart w:id="0" w:name="_GoBack"/>
      <w:bookmarkEnd w:id="0"/>
      <w:r w:rsidRPr="00B40E87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B40E87" w:rsidRPr="000E5335">
        <w:rPr>
          <w:rFonts w:ascii="Garamond" w:hAnsi="Garamond" w:cs="Times New Roman"/>
          <w:sz w:val="24"/>
          <w:szCs w:val="24"/>
        </w:rPr>
        <w:t>të</w:t>
      </w:r>
      <w:r w:rsidR="00B40E87" w:rsidRPr="00B40E87">
        <w:rPr>
          <w:rFonts w:ascii="Garamond" w:hAnsi="Garamond" w:cs="Times New Roman"/>
          <w:sz w:val="24"/>
          <w:szCs w:val="24"/>
        </w:rPr>
        <w:t xml:space="preserve"> </w:t>
      </w:r>
      <w:r w:rsidRPr="00B40E87">
        <w:rPr>
          <w:rFonts w:ascii="Garamond" w:hAnsi="Garamond" w:cs="Times New Roman"/>
          <w:sz w:val="24"/>
          <w:szCs w:val="24"/>
        </w:rPr>
        <w:t>nenit 113</w:t>
      </w:r>
      <w:r w:rsidR="00B40E87">
        <w:rPr>
          <w:rFonts w:ascii="Garamond" w:hAnsi="Garamond" w:cs="Times New Roman"/>
          <w:sz w:val="24"/>
          <w:szCs w:val="24"/>
        </w:rPr>
        <w:t>,</w:t>
      </w:r>
      <w:r w:rsidRPr="00B40E87">
        <w:rPr>
          <w:rFonts w:ascii="Garamond" w:hAnsi="Garamond" w:cs="Times New Roman"/>
          <w:sz w:val="24"/>
          <w:szCs w:val="24"/>
        </w:rPr>
        <w:t xml:space="preserve"> të ligjit nr. 44/2015</w:t>
      </w:r>
      <w:r w:rsidR="00B40E87">
        <w:rPr>
          <w:rFonts w:ascii="Garamond" w:hAnsi="Garamond" w:cs="Times New Roman"/>
          <w:sz w:val="24"/>
          <w:szCs w:val="24"/>
        </w:rPr>
        <w:t>,</w:t>
      </w:r>
      <w:r w:rsidRPr="00B40E87">
        <w:rPr>
          <w:rFonts w:ascii="Garamond" w:hAnsi="Garamond" w:cs="Times New Roman"/>
          <w:sz w:val="24"/>
          <w:szCs w:val="24"/>
        </w:rPr>
        <w:t xml:space="preserve"> “</w:t>
      </w:r>
      <w:r w:rsidRPr="00B40E87">
        <w:rPr>
          <w:rFonts w:ascii="Garamond" w:hAnsi="Garamond" w:cs="Times New Roman"/>
          <w:iCs/>
          <w:sz w:val="24"/>
          <w:szCs w:val="24"/>
        </w:rPr>
        <w:t>Kodi i Procedurave Administrative të Republikës së Shqipërisë</w:t>
      </w:r>
      <w:r w:rsidRPr="00B40E87">
        <w:rPr>
          <w:rFonts w:ascii="Garamond" w:hAnsi="Garamond" w:cs="Times New Roman"/>
          <w:sz w:val="24"/>
          <w:szCs w:val="24"/>
        </w:rPr>
        <w:t xml:space="preserve">”; si dhe </w:t>
      </w:r>
      <w:r w:rsidR="00B40E87" w:rsidRPr="000E5335">
        <w:rPr>
          <w:rFonts w:ascii="Garamond" w:hAnsi="Garamond" w:cs="Times New Roman"/>
          <w:sz w:val="24"/>
          <w:szCs w:val="24"/>
        </w:rPr>
        <w:t>të</w:t>
      </w:r>
      <w:r w:rsidR="00B40E87" w:rsidRPr="00B40E87">
        <w:rPr>
          <w:rFonts w:ascii="Garamond" w:hAnsi="Garamond" w:cs="Times New Roman"/>
          <w:sz w:val="24"/>
          <w:szCs w:val="24"/>
        </w:rPr>
        <w:t xml:space="preserve"> </w:t>
      </w:r>
      <w:r w:rsidRPr="00B40E87">
        <w:rPr>
          <w:rFonts w:ascii="Garamond" w:hAnsi="Garamond" w:cs="Times New Roman"/>
          <w:sz w:val="24"/>
          <w:szCs w:val="24"/>
        </w:rPr>
        <w:t xml:space="preserve">nenit 15, të </w:t>
      </w:r>
      <w:r w:rsidR="00B40E87">
        <w:rPr>
          <w:rFonts w:ascii="Garamond" w:hAnsi="Garamond" w:cs="Times New Roman"/>
          <w:sz w:val="24"/>
          <w:szCs w:val="24"/>
        </w:rPr>
        <w:t>“</w:t>
      </w:r>
      <w:r w:rsidRPr="00B40E87">
        <w:rPr>
          <w:rFonts w:ascii="Garamond" w:hAnsi="Garamond" w:cs="Times New Roman"/>
          <w:iCs/>
          <w:sz w:val="24"/>
          <w:szCs w:val="24"/>
        </w:rPr>
        <w:t>Rregullores për organizimin, funksionimin dhe procedurat e ERE-s</w:t>
      </w:r>
      <w:r w:rsidR="00B40E87">
        <w:rPr>
          <w:rFonts w:ascii="Garamond" w:hAnsi="Garamond" w:cs="Times New Roman"/>
          <w:iCs/>
          <w:sz w:val="24"/>
          <w:szCs w:val="24"/>
        </w:rPr>
        <w:t>”</w:t>
      </w:r>
      <w:r w:rsidRPr="00B40E87">
        <w:rPr>
          <w:rFonts w:ascii="Garamond" w:hAnsi="Garamond" w:cs="Times New Roman"/>
          <w:sz w:val="24"/>
          <w:szCs w:val="24"/>
        </w:rPr>
        <w:t xml:space="preserve">, miratuar me vendimin e </w:t>
      </w:r>
      <w:r w:rsidR="00B40E87" w:rsidRPr="00B40E87">
        <w:rPr>
          <w:rFonts w:ascii="Garamond" w:hAnsi="Garamond" w:cs="Times New Roman"/>
          <w:sz w:val="24"/>
          <w:szCs w:val="24"/>
        </w:rPr>
        <w:t xml:space="preserve">Bordit </w:t>
      </w:r>
      <w:r w:rsidRPr="00B40E87">
        <w:rPr>
          <w:rFonts w:ascii="Garamond" w:hAnsi="Garamond" w:cs="Times New Roman"/>
          <w:sz w:val="24"/>
          <w:szCs w:val="24"/>
        </w:rPr>
        <w:t>të Entit Rregullator të Energjisë (ERE) nr. 96, datë 17.6.2016; Bordi i ERE-s, në mbledhjen e tij të datës 31.7.2025, mbasi shqyrtoi relacionin e përgatitur nga Drejtoria e Monitorimit të Tregut dhe Mbikëqyrjes së të Licencuarve, me nr. 1369/4 prot., datë 24.7.2025,  “</w:t>
      </w:r>
      <w:r w:rsidRPr="00B40E87">
        <w:rPr>
          <w:rFonts w:ascii="Garamond" w:hAnsi="Garamond" w:cs="Times New Roman"/>
          <w:iCs/>
          <w:sz w:val="24"/>
          <w:szCs w:val="24"/>
        </w:rPr>
        <w:t xml:space="preserve">Mbi disa ndryshime në vendimin e </w:t>
      </w:r>
      <w:r w:rsidR="00B40E87" w:rsidRPr="00B40E87">
        <w:rPr>
          <w:rFonts w:ascii="Garamond" w:hAnsi="Garamond" w:cs="Times New Roman"/>
          <w:iCs/>
          <w:sz w:val="24"/>
          <w:szCs w:val="24"/>
        </w:rPr>
        <w:t xml:space="preserve">Bordit </w:t>
      </w:r>
      <w:r w:rsidRPr="00B40E87">
        <w:rPr>
          <w:rFonts w:ascii="Garamond" w:hAnsi="Garamond" w:cs="Times New Roman"/>
          <w:iCs/>
          <w:sz w:val="24"/>
          <w:szCs w:val="24"/>
        </w:rPr>
        <w:t>të ERE-s nr. 199, datë 3.8.2023</w:t>
      </w:r>
      <w:r w:rsidR="00B40E87">
        <w:rPr>
          <w:rFonts w:ascii="Garamond" w:hAnsi="Garamond" w:cs="Times New Roman"/>
          <w:iCs/>
          <w:sz w:val="24"/>
          <w:szCs w:val="24"/>
        </w:rPr>
        <w:t>,</w:t>
      </w:r>
      <w:r w:rsidRPr="00B40E87">
        <w:rPr>
          <w:rFonts w:ascii="Garamond" w:hAnsi="Garamond" w:cs="Times New Roman"/>
          <w:iCs/>
          <w:sz w:val="24"/>
          <w:szCs w:val="24"/>
        </w:rPr>
        <w:t xml:space="preserve"> </w:t>
      </w:r>
      <w:r w:rsidR="00B40E87">
        <w:rPr>
          <w:rFonts w:ascii="Garamond" w:hAnsi="Garamond" w:cs="Times New Roman"/>
          <w:iCs/>
          <w:sz w:val="24"/>
          <w:szCs w:val="24"/>
        </w:rPr>
        <w:t>‘</w:t>
      </w:r>
      <w:r w:rsidRPr="00B40E87">
        <w:rPr>
          <w:rFonts w:ascii="Garamond" w:hAnsi="Garamond" w:cs="Times New Roman"/>
          <w:iCs/>
          <w:sz w:val="24"/>
          <w:szCs w:val="24"/>
        </w:rPr>
        <w:t>Mbi</w:t>
      </w:r>
      <w:r w:rsidRPr="00B40E87">
        <w:rPr>
          <w:rFonts w:ascii="Garamond" w:hAnsi="Garamond" w:cs="Times New Roman"/>
          <w:sz w:val="24"/>
          <w:szCs w:val="24"/>
        </w:rPr>
        <w:t xml:space="preserve"> </w:t>
      </w:r>
      <w:r w:rsidRPr="00B40E87">
        <w:rPr>
          <w:rFonts w:ascii="Garamond" w:hAnsi="Garamond" w:cs="Times New Roman"/>
          <w:iCs/>
          <w:sz w:val="24"/>
          <w:szCs w:val="24"/>
        </w:rPr>
        <w:t xml:space="preserve">licencimin e shoqërisë </w:t>
      </w:r>
      <w:r w:rsidR="00B40E87">
        <w:rPr>
          <w:rFonts w:ascii="Garamond" w:hAnsi="Garamond" w:cs="Times New Roman"/>
          <w:iCs/>
          <w:sz w:val="24"/>
          <w:szCs w:val="24"/>
        </w:rPr>
        <w:t>‘</w:t>
      </w:r>
      <w:r w:rsidRPr="00B40E87">
        <w:rPr>
          <w:rFonts w:ascii="Garamond" w:hAnsi="Garamond" w:cs="Times New Roman"/>
          <w:iCs/>
          <w:sz w:val="24"/>
          <w:szCs w:val="24"/>
        </w:rPr>
        <w:t xml:space="preserve">NRG </w:t>
      </w:r>
      <w:r w:rsidR="00B40E87" w:rsidRPr="00B40E87">
        <w:rPr>
          <w:rFonts w:ascii="Garamond" w:hAnsi="Garamond" w:cs="Times New Roman"/>
          <w:iCs/>
          <w:sz w:val="24"/>
          <w:szCs w:val="24"/>
        </w:rPr>
        <w:t>Power</w:t>
      </w:r>
      <w:r w:rsidR="00B40E87">
        <w:rPr>
          <w:rFonts w:ascii="Garamond" w:hAnsi="Garamond" w:cs="Times New Roman"/>
          <w:iCs/>
          <w:sz w:val="24"/>
          <w:szCs w:val="24"/>
        </w:rPr>
        <w:t>’</w:t>
      </w:r>
      <w:r w:rsidR="00B40E87" w:rsidRPr="00B40E87">
        <w:rPr>
          <w:rFonts w:ascii="Garamond" w:hAnsi="Garamond" w:cs="Times New Roman"/>
          <w:sz w:val="24"/>
          <w:szCs w:val="24"/>
        </w:rPr>
        <w:t xml:space="preserve"> </w:t>
      </w:r>
      <w:r w:rsidR="00B40E87" w:rsidRPr="00B40E87">
        <w:rPr>
          <w:rFonts w:ascii="Garamond" w:hAnsi="Garamond" w:cs="Times New Roman"/>
          <w:iCs/>
          <w:sz w:val="24"/>
          <w:szCs w:val="24"/>
        </w:rPr>
        <w:t xml:space="preserve"> </w:t>
      </w:r>
      <w:r w:rsidRPr="00B40E87">
        <w:rPr>
          <w:rFonts w:ascii="Garamond" w:hAnsi="Garamond" w:cs="Times New Roman"/>
          <w:iCs/>
          <w:sz w:val="24"/>
          <w:szCs w:val="24"/>
        </w:rPr>
        <w:t>sh.p.k. në veprimtarinë e furnizimit të energjisë elektrike</w:t>
      </w:r>
      <w:r w:rsidR="00B40E87">
        <w:rPr>
          <w:rFonts w:ascii="Garamond" w:hAnsi="Garamond" w:cs="Times New Roman"/>
          <w:iCs/>
          <w:sz w:val="24"/>
          <w:szCs w:val="24"/>
        </w:rPr>
        <w:t>’</w:t>
      </w:r>
      <w:r w:rsidRPr="00B40E87">
        <w:rPr>
          <w:rFonts w:ascii="Garamond" w:hAnsi="Garamond" w:cs="Times New Roman"/>
          <w:iCs/>
          <w:sz w:val="24"/>
          <w:szCs w:val="24"/>
        </w:rPr>
        <w:t>, i ndryshuar”,</w:t>
      </w:r>
    </w:p>
    <w:p w14:paraId="7C364665" w14:textId="6EB9B1CF" w:rsidR="007A6546" w:rsidRPr="00B40E87" w:rsidRDefault="00B40E87" w:rsidP="007A654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B40E87">
        <w:rPr>
          <w:rFonts w:ascii="Garamond" w:hAnsi="Garamond" w:cs="Times New Roman"/>
          <w:bCs/>
          <w:sz w:val="24"/>
          <w:szCs w:val="24"/>
        </w:rPr>
        <w:t>konstatoi se:</w:t>
      </w:r>
    </w:p>
    <w:p w14:paraId="49378C66" w14:textId="3FFEE71D" w:rsidR="007A6546" w:rsidRPr="00B40E87" w:rsidRDefault="007A6546" w:rsidP="007A654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B40E87">
        <w:rPr>
          <w:rFonts w:ascii="Garamond" w:hAnsi="Garamond" w:cs="Times New Roman"/>
          <w:bCs/>
          <w:sz w:val="24"/>
          <w:szCs w:val="24"/>
        </w:rPr>
        <w:t xml:space="preserve">1. Të dhëna mbi shoqërinë “NRG </w:t>
      </w:r>
      <w:r w:rsidR="00B40E87" w:rsidRPr="00B40E87">
        <w:rPr>
          <w:rFonts w:ascii="Garamond" w:hAnsi="Garamond" w:cs="Times New Roman"/>
          <w:bCs/>
          <w:sz w:val="24"/>
          <w:szCs w:val="24"/>
        </w:rPr>
        <w:t>Power</w:t>
      </w:r>
      <w:r w:rsidRPr="00B40E87">
        <w:rPr>
          <w:rFonts w:ascii="Garamond" w:hAnsi="Garamond" w:cs="Times New Roman"/>
          <w:bCs/>
          <w:sz w:val="24"/>
          <w:szCs w:val="24"/>
        </w:rPr>
        <w:t>” sh.p.k.</w:t>
      </w:r>
    </w:p>
    <w:p w14:paraId="7311FAB2" w14:textId="47D08DE6" w:rsidR="007A6546" w:rsidRPr="007A6546" w:rsidRDefault="007A6546" w:rsidP="007A6546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7A6546">
        <w:rPr>
          <w:rFonts w:ascii="Garamond" w:hAnsi="Garamond"/>
          <w:sz w:val="24"/>
          <w:szCs w:val="24"/>
        </w:rPr>
        <w:t>-</w:t>
      </w:r>
      <w:r>
        <w:rPr>
          <w:rFonts w:ascii="Garamond" w:hAnsi="Garamond"/>
          <w:sz w:val="24"/>
          <w:szCs w:val="24"/>
        </w:rPr>
        <w:t xml:space="preserve"> </w:t>
      </w:r>
      <w:r w:rsidRPr="007A6546">
        <w:rPr>
          <w:rFonts w:ascii="Garamond" w:hAnsi="Garamond" w:cs="Times New Roman"/>
          <w:sz w:val="24"/>
          <w:szCs w:val="24"/>
        </w:rPr>
        <w:t>Bordi i ERE-s, me vendimin nr. 199, datë 3.8.2022, ka licencuar shoqërinë “NRG Power” sh.p.k. në veprimtarinë e furnizimit të energjisë elektrike, për një afat 5-vjeçar, duke vendosur, ndër të tjera, edhe disa kushte për dokumentimin e instalimit të sistemit IT, kontratën e rinovuar të qirasë jo më vonë se data e fundit e afatit të vlefshmërisë së saj (brenda datës 31.12.2024) dhe se ky vendim është objekt rishikimi nga ERE.</w:t>
      </w:r>
    </w:p>
    <w:p w14:paraId="7E9895F2" w14:textId="0C84F1FB" w:rsidR="007A6546" w:rsidRPr="00B40E87" w:rsidRDefault="007A6546" w:rsidP="007A654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B40E87">
        <w:rPr>
          <w:rFonts w:ascii="Garamond" w:hAnsi="Garamond" w:cs="Times New Roman"/>
          <w:bCs/>
          <w:sz w:val="24"/>
          <w:szCs w:val="24"/>
        </w:rPr>
        <w:t xml:space="preserve">2. Korrespondenca dhe </w:t>
      </w:r>
      <w:r w:rsidR="00B40E87" w:rsidRPr="00B40E87">
        <w:rPr>
          <w:rFonts w:ascii="Garamond" w:hAnsi="Garamond" w:cs="Times New Roman"/>
          <w:bCs/>
          <w:sz w:val="24"/>
          <w:szCs w:val="24"/>
        </w:rPr>
        <w:t>dokumentacioni i depozituar nga shoqëria</w:t>
      </w:r>
    </w:p>
    <w:p w14:paraId="3EBD5276" w14:textId="67742C5C" w:rsidR="007A6546" w:rsidRPr="007A6546" w:rsidRDefault="007A6546" w:rsidP="007A654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7A6546">
        <w:rPr>
          <w:rFonts w:ascii="Garamond" w:hAnsi="Garamond"/>
          <w:sz w:val="24"/>
          <w:szCs w:val="24"/>
        </w:rPr>
        <w:t>-</w:t>
      </w:r>
      <w:r>
        <w:rPr>
          <w:rFonts w:ascii="Garamond" w:hAnsi="Garamond"/>
          <w:sz w:val="24"/>
          <w:szCs w:val="24"/>
        </w:rPr>
        <w:t xml:space="preserve"> </w:t>
      </w:r>
      <w:r w:rsidRPr="007A6546">
        <w:rPr>
          <w:rFonts w:ascii="Garamond" w:hAnsi="Garamond" w:cs="Times New Roman"/>
          <w:sz w:val="24"/>
          <w:szCs w:val="24"/>
        </w:rPr>
        <w:t>ERE</w:t>
      </w:r>
      <w:r w:rsidR="00B40E87">
        <w:rPr>
          <w:rFonts w:ascii="Garamond" w:hAnsi="Garamond" w:cs="Times New Roman"/>
          <w:sz w:val="24"/>
          <w:szCs w:val="24"/>
        </w:rPr>
        <w:t>,</w:t>
      </w:r>
      <w:r w:rsidRPr="007A6546">
        <w:rPr>
          <w:rFonts w:ascii="Garamond" w:hAnsi="Garamond" w:cs="Times New Roman"/>
          <w:sz w:val="24"/>
          <w:szCs w:val="24"/>
        </w:rPr>
        <w:t xml:space="preserve"> me shkresat  nr. 1369 prot., datë 18.3.2025, nr. 1369/1 prot., datë 14.5.2025</w:t>
      </w:r>
      <w:r w:rsidR="00B40E87">
        <w:rPr>
          <w:rFonts w:ascii="Garamond" w:hAnsi="Garamond" w:cs="Times New Roman"/>
          <w:sz w:val="24"/>
          <w:szCs w:val="24"/>
        </w:rPr>
        <w:t>,</w:t>
      </w:r>
      <w:r w:rsidRPr="007A6546">
        <w:rPr>
          <w:rFonts w:ascii="Garamond" w:hAnsi="Garamond" w:cs="Times New Roman"/>
          <w:sz w:val="24"/>
          <w:szCs w:val="24"/>
        </w:rPr>
        <w:t xml:space="preserve"> i kërkoi shoqërisë “NRG Power” sh.p.k. informacion/dokumentacion</w:t>
      </w:r>
      <w:r w:rsidR="00B40E87">
        <w:rPr>
          <w:rFonts w:ascii="Garamond" w:hAnsi="Garamond" w:cs="Times New Roman"/>
          <w:sz w:val="24"/>
          <w:szCs w:val="24"/>
        </w:rPr>
        <w:t>,</w:t>
      </w:r>
      <w:r w:rsidRPr="007A6546">
        <w:rPr>
          <w:rFonts w:ascii="Garamond" w:hAnsi="Garamond" w:cs="Times New Roman"/>
          <w:sz w:val="24"/>
          <w:szCs w:val="24"/>
        </w:rPr>
        <w:t xml:space="preserve"> në kuadër të plotësimit të pikave 2 dhe 3</w:t>
      </w:r>
      <w:r w:rsidR="00B40E87">
        <w:rPr>
          <w:rFonts w:ascii="Garamond" w:hAnsi="Garamond" w:cs="Times New Roman"/>
          <w:sz w:val="24"/>
          <w:szCs w:val="24"/>
        </w:rPr>
        <w:t>,</w:t>
      </w:r>
      <w:r w:rsidRPr="007A6546">
        <w:rPr>
          <w:rFonts w:ascii="Garamond" w:hAnsi="Garamond" w:cs="Times New Roman"/>
          <w:sz w:val="24"/>
          <w:szCs w:val="24"/>
        </w:rPr>
        <w:t xml:space="preserve"> të vendimit nr. 199/2022.</w:t>
      </w:r>
    </w:p>
    <w:p w14:paraId="001141ED" w14:textId="194742DB" w:rsidR="007A6546" w:rsidRPr="007A6546" w:rsidRDefault="007A6546" w:rsidP="007A654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7A6546">
        <w:rPr>
          <w:rFonts w:ascii="Garamond" w:hAnsi="Garamond"/>
          <w:sz w:val="24"/>
          <w:szCs w:val="24"/>
        </w:rPr>
        <w:t>-</w:t>
      </w:r>
      <w:r>
        <w:rPr>
          <w:rFonts w:ascii="Garamond" w:hAnsi="Garamond"/>
          <w:sz w:val="24"/>
          <w:szCs w:val="24"/>
        </w:rPr>
        <w:t xml:space="preserve"> </w:t>
      </w:r>
      <w:r w:rsidRPr="007A6546">
        <w:rPr>
          <w:rFonts w:ascii="Garamond" w:hAnsi="Garamond" w:cs="Times New Roman"/>
          <w:sz w:val="24"/>
          <w:szCs w:val="24"/>
        </w:rPr>
        <w:t>Me shkresën nr. 1369/2 prot., datë 27.5.2025, shoqëria “NRG Power” sh.p.k., në kuadër të përmbushjes së pikës 2 të vendimit të licencimit, ka informuar se ka zhvilluar një sistem CRM (menaxhim klientësh) dhe një platformë faturimi (</w:t>
      </w:r>
      <w:r w:rsidRPr="00B40E87">
        <w:rPr>
          <w:rFonts w:ascii="Garamond" w:hAnsi="Garamond" w:cs="Times New Roman"/>
          <w:i/>
          <w:sz w:val="24"/>
          <w:szCs w:val="24"/>
        </w:rPr>
        <w:t>billing module</w:t>
      </w:r>
      <w:r w:rsidRPr="007A6546">
        <w:rPr>
          <w:rFonts w:ascii="Garamond" w:hAnsi="Garamond" w:cs="Times New Roman"/>
          <w:sz w:val="24"/>
          <w:szCs w:val="24"/>
        </w:rPr>
        <w:t>), të bazuar në “</w:t>
      </w:r>
      <w:r w:rsidRPr="00B40E87">
        <w:rPr>
          <w:rFonts w:ascii="Garamond" w:hAnsi="Garamond" w:cs="Times New Roman"/>
          <w:i/>
          <w:sz w:val="24"/>
          <w:szCs w:val="24"/>
        </w:rPr>
        <w:t>Microsoft Dynamics 365 Business Central</w:t>
      </w:r>
      <w:r w:rsidRPr="007A6546">
        <w:rPr>
          <w:rFonts w:ascii="Garamond" w:hAnsi="Garamond" w:cs="Times New Roman"/>
          <w:sz w:val="24"/>
          <w:szCs w:val="24"/>
        </w:rPr>
        <w:t>” dhe “</w:t>
      </w:r>
      <w:r w:rsidRPr="00B40E87">
        <w:rPr>
          <w:rFonts w:ascii="Garamond" w:hAnsi="Garamond" w:cs="Times New Roman"/>
          <w:i/>
          <w:sz w:val="24"/>
          <w:szCs w:val="24"/>
        </w:rPr>
        <w:t>Microsoft Dynamics 365 Sales Professional</w:t>
      </w:r>
      <w:r w:rsidRPr="007A6546">
        <w:rPr>
          <w:rFonts w:ascii="Garamond" w:hAnsi="Garamond" w:cs="Times New Roman"/>
          <w:sz w:val="24"/>
          <w:szCs w:val="24"/>
        </w:rPr>
        <w:t xml:space="preserve">”, të vendosur në infrastrukturë </w:t>
      </w:r>
      <w:r w:rsidR="00B40E87" w:rsidRPr="007A6546">
        <w:rPr>
          <w:rFonts w:ascii="Garamond" w:hAnsi="Garamond" w:cs="Times New Roman"/>
          <w:sz w:val="24"/>
          <w:szCs w:val="24"/>
        </w:rPr>
        <w:t>serverësh</w:t>
      </w:r>
      <w:r w:rsidRPr="007A6546">
        <w:rPr>
          <w:rFonts w:ascii="Garamond" w:hAnsi="Garamond" w:cs="Times New Roman"/>
          <w:sz w:val="24"/>
          <w:szCs w:val="24"/>
        </w:rPr>
        <w:t xml:space="preserve"> të rajonit të Bashkimit </w:t>
      </w:r>
      <w:r w:rsidR="00B40E87" w:rsidRPr="007A6546">
        <w:rPr>
          <w:rFonts w:ascii="Garamond" w:hAnsi="Garamond" w:cs="Times New Roman"/>
          <w:sz w:val="24"/>
          <w:szCs w:val="24"/>
        </w:rPr>
        <w:t>Evropian</w:t>
      </w:r>
      <w:r w:rsidRPr="007A6546">
        <w:rPr>
          <w:rFonts w:ascii="Garamond" w:hAnsi="Garamond" w:cs="Times New Roman"/>
          <w:sz w:val="24"/>
          <w:szCs w:val="24"/>
        </w:rPr>
        <w:t xml:space="preserve">. Sipas deklarimeve të shoqërisë, ky sistem mundëson aksesin përmes faqes zyrtare dhe aplikacioneve në pajisje </w:t>
      </w:r>
      <w:r w:rsidRPr="00B40E87">
        <w:rPr>
          <w:rFonts w:ascii="Garamond" w:hAnsi="Garamond" w:cs="Times New Roman"/>
          <w:i/>
          <w:sz w:val="24"/>
          <w:szCs w:val="24"/>
        </w:rPr>
        <w:t>smart</w:t>
      </w:r>
      <w:r w:rsidRPr="007A6546">
        <w:rPr>
          <w:rFonts w:ascii="Garamond" w:hAnsi="Garamond" w:cs="Times New Roman"/>
          <w:sz w:val="24"/>
          <w:szCs w:val="24"/>
        </w:rPr>
        <w:t xml:space="preserve"> si për personelin, ashtu edhe për klientët, dhe përfshin funksionalitete të plota për menaxhimin e marrëdhënies me klientët, faturimin, historikun e pagesave, suportin dhe komunikimin.</w:t>
      </w:r>
    </w:p>
    <w:p w14:paraId="311AD865" w14:textId="2169F054" w:rsidR="007A6546" w:rsidRPr="007A6546" w:rsidRDefault="007A6546" w:rsidP="007A654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7A6546">
        <w:rPr>
          <w:rFonts w:ascii="Garamond" w:hAnsi="Garamond"/>
          <w:sz w:val="24"/>
          <w:szCs w:val="24"/>
        </w:rPr>
        <w:t>-</w:t>
      </w:r>
      <w:r>
        <w:rPr>
          <w:rFonts w:ascii="Garamond" w:hAnsi="Garamond"/>
          <w:sz w:val="24"/>
          <w:szCs w:val="24"/>
        </w:rPr>
        <w:t xml:space="preserve"> </w:t>
      </w:r>
      <w:r w:rsidRPr="007A6546">
        <w:rPr>
          <w:rFonts w:ascii="Garamond" w:hAnsi="Garamond" w:cs="Times New Roman"/>
          <w:sz w:val="24"/>
          <w:szCs w:val="24"/>
        </w:rPr>
        <w:t>Në kuadër të pikës 3, shoqëria ka depozituar kontratën e qirasë të lidhur më datë 1.1.2025</w:t>
      </w:r>
      <w:r w:rsidR="00B40E87">
        <w:rPr>
          <w:rFonts w:ascii="Garamond" w:hAnsi="Garamond" w:cs="Times New Roman"/>
          <w:sz w:val="24"/>
          <w:szCs w:val="24"/>
        </w:rPr>
        <w:t>,</w:t>
      </w:r>
      <w:r w:rsidRPr="007A6546">
        <w:rPr>
          <w:rFonts w:ascii="Garamond" w:hAnsi="Garamond" w:cs="Times New Roman"/>
          <w:sz w:val="24"/>
          <w:szCs w:val="24"/>
        </w:rPr>
        <w:t xml:space="preserve"> me një afat prej 36 (tridhjetë e gjashtë) muaj</w:t>
      </w:r>
      <w:r w:rsidR="00B40E87">
        <w:rPr>
          <w:rFonts w:ascii="Garamond" w:hAnsi="Garamond" w:cs="Times New Roman"/>
          <w:sz w:val="24"/>
          <w:szCs w:val="24"/>
        </w:rPr>
        <w:t>,</w:t>
      </w:r>
      <w:r w:rsidRPr="007A6546">
        <w:rPr>
          <w:rFonts w:ascii="Garamond" w:hAnsi="Garamond" w:cs="Times New Roman"/>
          <w:sz w:val="24"/>
          <w:szCs w:val="24"/>
        </w:rPr>
        <w:t xml:space="preserve"> me të drejtë ripërtëritje</w:t>
      </w:r>
      <w:r w:rsidR="00B40E87">
        <w:rPr>
          <w:rFonts w:ascii="Garamond" w:hAnsi="Garamond" w:cs="Times New Roman"/>
          <w:sz w:val="24"/>
          <w:szCs w:val="24"/>
        </w:rPr>
        <w:t>je</w:t>
      </w:r>
      <w:r w:rsidRPr="007A6546">
        <w:rPr>
          <w:rFonts w:ascii="Garamond" w:hAnsi="Garamond" w:cs="Times New Roman"/>
          <w:sz w:val="24"/>
          <w:szCs w:val="24"/>
        </w:rPr>
        <w:t xml:space="preserve"> maksimumi dhe me një vit tjetër, afat ky i cili fillon më datë 1.1.2025 dhe mbaron më datë 31.12.2027.</w:t>
      </w:r>
    </w:p>
    <w:p w14:paraId="6DEC767A" w14:textId="365F3967" w:rsidR="007A6546" w:rsidRPr="00B40E87" w:rsidRDefault="007A6546" w:rsidP="007A6546">
      <w:pPr>
        <w:pStyle w:val="Heading3"/>
        <w:spacing w:before="0" w:line="240" w:lineRule="auto"/>
        <w:ind w:firstLine="284"/>
        <w:jc w:val="both"/>
        <w:rPr>
          <w:rFonts w:ascii="Garamond" w:hAnsi="Garamond"/>
          <w:bCs/>
          <w:color w:val="000000"/>
          <w:sz w:val="22"/>
          <w:szCs w:val="22"/>
        </w:rPr>
      </w:pPr>
      <w:r w:rsidRPr="00B40E87">
        <w:rPr>
          <w:rFonts w:ascii="Garamond" w:hAnsi="Garamond"/>
          <w:bCs/>
          <w:color w:val="000000"/>
        </w:rPr>
        <w:t xml:space="preserve">3. Analiza </w:t>
      </w:r>
      <w:r w:rsidR="00B40E87" w:rsidRPr="00B40E87">
        <w:rPr>
          <w:rFonts w:ascii="Garamond" w:hAnsi="Garamond"/>
          <w:bCs/>
          <w:color w:val="000000"/>
        </w:rPr>
        <w:t>ligjore dhe vlerësimi</w:t>
      </w:r>
    </w:p>
    <w:p w14:paraId="238A215B" w14:textId="15AD1823" w:rsidR="007A6546" w:rsidRPr="007A6546" w:rsidRDefault="007A6546" w:rsidP="007A6546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7A6546">
        <w:rPr>
          <w:rFonts w:ascii="Garamond" w:hAnsi="Garamond"/>
          <w:sz w:val="24"/>
          <w:szCs w:val="24"/>
        </w:rPr>
        <w:t>-</w:t>
      </w:r>
      <w:r>
        <w:rPr>
          <w:rFonts w:ascii="Garamond" w:hAnsi="Garamond"/>
          <w:sz w:val="24"/>
          <w:szCs w:val="24"/>
        </w:rPr>
        <w:t xml:space="preserve"> </w:t>
      </w:r>
      <w:r w:rsidRPr="007A6546">
        <w:rPr>
          <w:rFonts w:ascii="Garamond" w:hAnsi="Garamond" w:cs="Times New Roman"/>
          <w:sz w:val="24"/>
          <w:szCs w:val="24"/>
        </w:rPr>
        <w:t xml:space="preserve">Me depozitimin e informacionit të sipërcituar dhe në zbatim të </w:t>
      </w:r>
      <w:r w:rsidRPr="00B40E87">
        <w:rPr>
          <w:rFonts w:ascii="Garamond" w:hAnsi="Garamond" w:cs="Times New Roman"/>
          <w:iCs/>
          <w:sz w:val="24"/>
          <w:szCs w:val="24"/>
        </w:rPr>
        <w:t>“Rregullores për procedurat dhe afatet për dhënien, modifikimin, transferimin, rinovimin, njohjen dhe heqjen e licencave në sektorin e energjisë elektrike”</w:t>
      </w:r>
      <w:r w:rsidR="00B40E87">
        <w:rPr>
          <w:rFonts w:ascii="Garamond" w:hAnsi="Garamond" w:cs="Times New Roman"/>
          <w:iCs/>
          <w:sz w:val="24"/>
          <w:szCs w:val="24"/>
        </w:rPr>
        <w:t>,</w:t>
      </w:r>
      <w:r w:rsidRPr="00B40E87">
        <w:rPr>
          <w:rFonts w:ascii="Garamond" w:hAnsi="Garamond" w:cs="Times New Roman"/>
          <w:sz w:val="24"/>
          <w:szCs w:val="24"/>
        </w:rPr>
        <w:t xml:space="preserve"> përkatësisht në pikën 2.4</w:t>
      </w:r>
      <w:r w:rsidR="00B40E87">
        <w:rPr>
          <w:rFonts w:ascii="Garamond" w:hAnsi="Garamond" w:cs="Times New Roman"/>
          <w:sz w:val="24"/>
          <w:szCs w:val="24"/>
        </w:rPr>
        <w:t>,</w:t>
      </w:r>
      <w:r w:rsidRPr="00B40E87">
        <w:rPr>
          <w:rFonts w:ascii="Garamond" w:hAnsi="Garamond" w:cs="Times New Roman"/>
          <w:sz w:val="24"/>
          <w:szCs w:val="24"/>
        </w:rPr>
        <w:t xml:space="preserve"> </w:t>
      </w:r>
      <w:r w:rsidR="00B40E87" w:rsidRPr="00B40E87">
        <w:rPr>
          <w:rFonts w:ascii="Garamond" w:hAnsi="Garamond" w:cs="Times New Roman"/>
          <w:sz w:val="24"/>
          <w:szCs w:val="24"/>
        </w:rPr>
        <w:t>germa</w:t>
      </w:r>
      <w:r w:rsidRPr="00B40E87">
        <w:rPr>
          <w:rFonts w:ascii="Garamond" w:hAnsi="Garamond" w:cs="Times New Roman"/>
          <w:sz w:val="24"/>
          <w:szCs w:val="24"/>
        </w:rPr>
        <w:t xml:space="preserve"> “b”</w:t>
      </w:r>
      <w:r w:rsidR="00B40E87">
        <w:rPr>
          <w:rFonts w:ascii="Garamond" w:hAnsi="Garamond" w:cs="Times New Roman"/>
          <w:sz w:val="24"/>
          <w:szCs w:val="24"/>
        </w:rPr>
        <w:t>,</w:t>
      </w:r>
      <w:r w:rsidRPr="00B40E87">
        <w:rPr>
          <w:rFonts w:ascii="Garamond" w:hAnsi="Garamond" w:cs="Times New Roman"/>
          <w:sz w:val="24"/>
          <w:szCs w:val="24"/>
        </w:rPr>
        <w:t xml:space="preserve"> ku citohet se: </w:t>
      </w:r>
      <w:r w:rsidR="00B40E87">
        <w:rPr>
          <w:rFonts w:ascii="Garamond" w:hAnsi="Garamond" w:cs="Times New Roman"/>
          <w:iCs/>
          <w:sz w:val="24"/>
          <w:szCs w:val="24"/>
        </w:rPr>
        <w:t>a</w:t>
      </w:r>
      <w:r w:rsidR="00B40E87" w:rsidRPr="00B40E87">
        <w:rPr>
          <w:rFonts w:ascii="Garamond" w:hAnsi="Garamond" w:cs="Times New Roman"/>
          <w:iCs/>
          <w:sz w:val="24"/>
          <w:szCs w:val="24"/>
        </w:rPr>
        <w:t xml:space="preserve">plikuesi </w:t>
      </w:r>
      <w:r w:rsidRPr="00B40E87">
        <w:rPr>
          <w:rFonts w:ascii="Garamond" w:hAnsi="Garamond" w:cs="Times New Roman"/>
          <w:iCs/>
          <w:sz w:val="24"/>
          <w:szCs w:val="24"/>
        </w:rPr>
        <w:t>duhet të depozitojë</w:t>
      </w:r>
      <w:r w:rsidR="00B40E87">
        <w:rPr>
          <w:rFonts w:ascii="Garamond" w:hAnsi="Garamond" w:cs="Times New Roman"/>
          <w:iCs/>
          <w:sz w:val="24"/>
          <w:szCs w:val="24"/>
        </w:rPr>
        <w:t>,</w:t>
      </w:r>
      <w:r w:rsidRPr="00B40E87">
        <w:rPr>
          <w:rFonts w:ascii="Garamond" w:hAnsi="Garamond" w:cs="Times New Roman"/>
          <w:iCs/>
          <w:sz w:val="24"/>
          <w:szCs w:val="24"/>
        </w:rPr>
        <w:t xml:space="preserve"> gjithashtu</w:t>
      </w:r>
      <w:r w:rsidR="00B40E87">
        <w:rPr>
          <w:rFonts w:ascii="Garamond" w:hAnsi="Garamond" w:cs="Times New Roman"/>
          <w:iCs/>
          <w:sz w:val="24"/>
          <w:szCs w:val="24"/>
        </w:rPr>
        <w:t>,</w:t>
      </w:r>
      <w:r w:rsidRPr="00B40E87">
        <w:rPr>
          <w:rFonts w:ascii="Garamond" w:hAnsi="Garamond" w:cs="Times New Roman"/>
          <w:iCs/>
          <w:sz w:val="24"/>
          <w:szCs w:val="24"/>
        </w:rPr>
        <w:t xml:space="preserve"> informacion mbi sistemin IT</w:t>
      </w:r>
      <w:r w:rsidR="00B40E87">
        <w:rPr>
          <w:rFonts w:ascii="Garamond" w:hAnsi="Garamond" w:cs="Times New Roman"/>
          <w:iCs/>
          <w:sz w:val="24"/>
          <w:szCs w:val="24"/>
        </w:rPr>
        <w:t>,</w:t>
      </w:r>
      <w:r w:rsidRPr="00B40E87">
        <w:rPr>
          <w:rFonts w:ascii="Garamond" w:hAnsi="Garamond" w:cs="Times New Roman"/>
          <w:iCs/>
          <w:sz w:val="24"/>
          <w:szCs w:val="24"/>
        </w:rPr>
        <w:t xml:space="preserve"> me të cilin do të operojë </w:t>
      </w:r>
      <w:r w:rsidR="00B40E87">
        <w:rPr>
          <w:rFonts w:ascii="Garamond" w:hAnsi="Garamond" w:cs="Times New Roman"/>
          <w:sz w:val="24"/>
          <w:szCs w:val="24"/>
        </w:rPr>
        <w:t>n</w:t>
      </w:r>
      <w:r w:rsidR="00B40E87" w:rsidRPr="000E5335">
        <w:rPr>
          <w:rFonts w:ascii="Garamond" w:hAnsi="Garamond" w:cs="Times New Roman"/>
          <w:sz w:val="24"/>
          <w:szCs w:val="24"/>
        </w:rPr>
        <w:t>ë</w:t>
      </w:r>
      <w:r w:rsidR="00B40E87" w:rsidRPr="00B40E87">
        <w:rPr>
          <w:rFonts w:ascii="Garamond" w:hAnsi="Garamond" w:cs="Times New Roman"/>
          <w:iCs/>
          <w:sz w:val="24"/>
          <w:szCs w:val="24"/>
        </w:rPr>
        <w:t xml:space="preserve"> </w:t>
      </w:r>
      <w:r w:rsidRPr="00B40E87">
        <w:rPr>
          <w:rFonts w:ascii="Garamond" w:hAnsi="Garamond" w:cs="Times New Roman"/>
          <w:iCs/>
          <w:sz w:val="24"/>
          <w:szCs w:val="24"/>
        </w:rPr>
        <w:t>veprimtarinë e furnizimit të energjisë elektrike apo marrëveshje me të tretët për vënien në dispozicion/përdorimin e këtij shërbimi, me qëllim realizimin e procesit të faturimit për klientët</w:t>
      </w:r>
      <w:r w:rsidRPr="00B40E87">
        <w:rPr>
          <w:rFonts w:ascii="Garamond" w:hAnsi="Garamond" w:cs="Times New Roman"/>
          <w:sz w:val="24"/>
          <w:szCs w:val="24"/>
        </w:rPr>
        <w:t>, vlerësohet se shoqëria ka plotësuar kushtin e lënë në pikën 2</w:t>
      </w:r>
      <w:r w:rsidR="00B40E87">
        <w:rPr>
          <w:rFonts w:ascii="Garamond" w:hAnsi="Garamond" w:cs="Times New Roman"/>
          <w:sz w:val="24"/>
          <w:szCs w:val="24"/>
        </w:rPr>
        <w:t>,</w:t>
      </w:r>
      <w:r w:rsidRPr="00B40E87">
        <w:rPr>
          <w:rFonts w:ascii="Garamond" w:hAnsi="Garamond" w:cs="Times New Roman"/>
          <w:sz w:val="24"/>
          <w:szCs w:val="24"/>
        </w:rPr>
        <w:t xml:space="preserve"> të vendimit të </w:t>
      </w:r>
      <w:r w:rsidR="00B40E87" w:rsidRPr="00B40E87">
        <w:rPr>
          <w:rFonts w:ascii="Garamond" w:hAnsi="Garamond" w:cs="Times New Roman"/>
          <w:sz w:val="24"/>
          <w:szCs w:val="24"/>
        </w:rPr>
        <w:t xml:space="preserve">Bordit </w:t>
      </w:r>
      <w:r w:rsidRPr="00B40E87">
        <w:rPr>
          <w:rFonts w:ascii="Garamond" w:hAnsi="Garamond" w:cs="Times New Roman"/>
          <w:sz w:val="24"/>
          <w:szCs w:val="24"/>
        </w:rPr>
        <w:t>të ERE-s nr</w:t>
      </w:r>
      <w:r w:rsidRPr="007A6546">
        <w:rPr>
          <w:rFonts w:ascii="Garamond" w:hAnsi="Garamond" w:cs="Times New Roman"/>
          <w:sz w:val="24"/>
          <w:szCs w:val="24"/>
        </w:rPr>
        <w:t>. 199/2022</w:t>
      </w:r>
      <w:r w:rsidR="00B40E87">
        <w:rPr>
          <w:rFonts w:ascii="Garamond" w:hAnsi="Garamond" w:cs="Times New Roman"/>
          <w:sz w:val="24"/>
          <w:szCs w:val="24"/>
        </w:rPr>
        <w:t>,</w:t>
      </w:r>
      <w:r w:rsidRPr="007A6546">
        <w:rPr>
          <w:rFonts w:ascii="Garamond" w:hAnsi="Garamond" w:cs="Times New Roman"/>
          <w:sz w:val="24"/>
          <w:szCs w:val="24"/>
        </w:rPr>
        <w:t xml:space="preserve"> e si e tillë vlerësohet të shfuqizohet. </w:t>
      </w:r>
    </w:p>
    <w:p w14:paraId="052E5D6E" w14:textId="45F3E78B" w:rsidR="007A6546" w:rsidRPr="007A6546" w:rsidRDefault="007A6546" w:rsidP="007A654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7A6546">
        <w:rPr>
          <w:rFonts w:ascii="Garamond" w:hAnsi="Garamond"/>
          <w:sz w:val="24"/>
          <w:szCs w:val="24"/>
        </w:rPr>
        <w:t>-</w:t>
      </w:r>
      <w:r>
        <w:rPr>
          <w:rFonts w:ascii="Garamond" w:hAnsi="Garamond"/>
          <w:sz w:val="24"/>
          <w:szCs w:val="24"/>
        </w:rPr>
        <w:t xml:space="preserve"> </w:t>
      </w:r>
      <w:r w:rsidRPr="007A6546">
        <w:rPr>
          <w:rFonts w:ascii="Garamond" w:hAnsi="Garamond" w:cs="Times New Roman"/>
          <w:sz w:val="24"/>
          <w:szCs w:val="24"/>
        </w:rPr>
        <w:t>Me depozitimin e kontratës së qirasë</w:t>
      </w:r>
      <w:r w:rsidR="00B40E87">
        <w:rPr>
          <w:rFonts w:ascii="Garamond" w:hAnsi="Garamond" w:cs="Times New Roman"/>
          <w:sz w:val="24"/>
          <w:szCs w:val="24"/>
        </w:rPr>
        <w:t>,</w:t>
      </w:r>
      <w:r w:rsidRPr="007A6546">
        <w:rPr>
          <w:rFonts w:ascii="Garamond" w:hAnsi="Garamond" w:cs="Times New Roman"/>
          <w:sz w:val="24"/>
          <w:szCs w:val="24"/>
        </w:rPr>
        <w:t xml:space="preserve"> shoqëria “NRG Power” sh.p.k. ka plotësuar kushtin e lënë në pikën 3</w:t>
      </w:r>
      <w:r w:rsidR="00B40E87">
        <w:rPr>
          <w:rFonts w:ascii="Garamond" w:hAnsi="Garamond" w:cs="Times New Roman"/>
          <w:sz w:val="24"/>
          <w:szCs w:val="24"/>
        </w:rPr>
        <w:t>,</w:t>
      </w:r>
      <w:r w:rsidRPr="007A6546">
        <w:rPr>
          <w:rFonts w:ascii="Garamond" w:hAnsi="Garamond" w:cs="Times New Roman"/>
          <w:sz w:val="24"/>
          <w:szCs w:val="24"/>
        </w:rPr>
        <w:t xml:space="preserve"> të vendimit të </w:t>
      </w:r>
      <w:r w:rsidR="00B40E87" w:rsidRPr="007A6546">
        <w:rPr>
          <w:rFonts w:ascii="Garamond" w:hAnsi="Garamond" w:cs="Times New Roman"/>
          <w:sz w:val="24"/>
          <w:szCs w:val="24"/>
        </w:rPr>
        <w:t xml:space="preserve">Bordit </w:t>
      </w:r>
      <w:r w:rsidRPr="007A6546">
        <w:rPr>
          <w:rFonts w:ascii="Garamond" w:hAnsi="Garamond" w:cs="Times New Roman"/>
          <w:sz w:val="24"/>
          <w:szCs w:val="24"/>
        </w:rPr>
        <w:t xml:space="preserve">të ERE-s nr.199, datë 3.8.2022, duke marrë parasysh që afati i </w:t>
      </w:r>
      <w:r w:rsidRPr="007A6546">
        <w:rPr>
          <w:rFonts w:ascii="Garamond" w:hAnsi="Garamond" w:cs="Times New Roman"/>
          <w:sz w:val="24"/>
          <w:szCs w:val="24"/>
        </w:rPr>
        <w:lastRenderedPageBreak/>
        <w:t xml:space="preserve">vlefshmërisë së kontratës e mbulon </w:t>
      </w:r>
      <w:r w:rsidR="00B40E87" w:rsidRPr="000E5335">
        <w:rPr>
          <w:rFonts w:ascii="Garamond" w:hAnsi="Garamond" w:cs="Times New Roman"/>
          <w:sz w:val="24"/>
          <w:szCs w:val="24"/>
        </w:rPr>
        <w:t>të</w:t>
      </w:r>
      <w:r w:rsidR="00B40E87" w:rsidRPr="007A6546">
        <w:rPr>
          <w:rFonts w:ascii="Garamond" w:hAnsi="Garamond" w:cs="Times New Roman"/>
          <w:sz w:val="24"/>
          <w:szCs w:val="24"/>
        </w:rPr>
        <w:t xml:space="preserve"> </w:t>
      </w:r>
      <w:r w:rsidRPr="007A6546">
        <w:rPr>
          <w:rFonts w:ascii="Garamond" w:hAnsi="Garamond" w:cs="Times New Roman"/>
          <w:sz w:val="24"/>
          <w:szCs w:val="24"/>
        </w:rPr>
        <w:t>gjithë periudhën e licencimit, si e tillë vlerësohet që pika 3 të shfuqizohet.</w:t>
      </w:r>
    </w:p>
    <w:p w14:paraId="5EC2EF5E" w14:textId="0E731626" w:rsidR="007A6546" w:rsidRPr="00B40E87" w:rsidRDefault="007A6546" w:rsidP="007A6546">
      <w:pPr>
        <w:pStyle w:val="Heading3"/>
        <w:spacing w:before="0" w:line="240" w:lineRule="auto"/>
        <w:ind w:firstLine="284"/>
        <w:rPr>
          <w:rFonts w:ascii="Garamond" w:hAnsi="Garamond"/>
          <w:bCs/>
          <w:color w:val="000000"/>
          <w:sz w:val="22"/>
          <w:szCs w:val="22"/>
        </w:rPr>
      </w:pPr>
      <w:r w:rsidRPr="00B40E87">
        <w:rPr>
          <w:rFonts w:ascii="Garamond" w:hAnsi="Garamond"/>
          <w:bCs/>
          <w:color w:val="000000"/>
        </w:rPr>
        <w:t xml:space="preserve">4. Nevoja për </w:t>
      </w:r>
      <w:r w:rsidR="00B40E87" w:rsidRPr="00B40E87">
        <w:rPr>
          <w:rFonts w:ascii="Garamond" w:hAnsi="Garamond"/>
          <w:bCs/>
          <w:color w:val="000000"/>
        </w:rPr>
        <w:t>ndryshimin e vendimit</w:t>
      </w:r>
    </w:p>
    <w:p w14:paraId="7765E201" w14:textId="6B23CAA6" w:rsidR="007A6546" w:rsidRPr="007A6546" w:rsidRDefault="007A6546" w:rsidP="007A6546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7A6546">
        <w:rPr>
          <w:rFonts w:ascii="Garamond" w:hAnsi="Garamond" w:cs="Times New Roman"/>
          <w:sz w:val="24"/>
          <w:szCs w:val="24"/>
        </w:rPr>
        <w:t>-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7A6546">
        <w:rPr>
          <w:rFonts w:ascii="Garamond" w:hAnsi="Garamond" w:cs="Times New Roman"/>
          <w:sz w:val="24"/>
          <w:szCs w:val="24"/>
        </w:rPr>
        <w:t>Në mbështetje të nenit 113</w:t>
      </w:r>
      <w:r w:rsidR="00B40E87">
        <w:rPr>
          <w:rFonts w:ascii="Garamond" w:hAnsi="Garamond" w:cs="Times New Roman"/>
          <w:sz w:val="24"/>
          <w:szCs w:val="24"/>
        </w:rPr>
        <w:t>,</w:t>
      </w:r>
      <w:r w:rsidRPr="007A6546">
        <w:rPr>
          <w:rFonts w:ascii="Garamond" w:hAnsi="Garamond" w:cs="Times New Roman"/>
          <w:sz w:val="24"/>
          <w:szCs w:val="24"/>
        </w:rPr>
        <w:t xml:space="preserve"> të ligjit nr. 44/2015</w:t>
      </w:r>
      <w:r w:rsidR="00B40E87">
        <w:rPr>
          <w:rFonts w:ascii="Garamond" w:hAnsi="Garamond" w:cs="Times New Roman"/>
          <w:sz w:val="24"/>
          <w:szCs w:val="24"/>
        </w:rPr>
        <w:t>,</w:t>
      </w:r>
      <w:r w:rsidRPr="007A6546">
        <w:rPr>
          <w:rFonts w:ascii="Garamond" w:hAnsi="Garamond" w:cs="Times New Roman"/>
          <w:sz w:val="24"/>
          <w:szCs w:val="24"/>
        </w:rPr>
        <w:t xml:space="preserve"> “Kodi i Procedurave Administrative të Republikës së Shqipërisë”, i cili parashikon se një akt administrativ mund të shfuqizohet apo anulohet, kryesisht nga organi publik që ka kompetencë për ta nxjerrë atë, vlerësohet se pikat 2 dhe 3</w:t>
      </w:r>
      <w:r w:rsidR="00B40E87">
        <w:rPr>
          <w:rFonts w:ascii="Garamond" w:hAnsi="Garamond" w:cs="Times New Roman"/>
          <w:sz w:val="24"/>
          <w:szCs w:val="24"/>
        </w:rPr>
        <w:t>,</w:t>
      </w:r>
      <w:r w:rsidRPr="007A6546">
        <w:rPr>
          <w:rFonts w:ascii="Garamond" w:hAnsi="Garamond" w:cs="Times New Roman"/>
          <w:sz w:val="24"/>
          <w:szCs w:val="24"/>
        </w:rPr>
        <w:t xml:space="preserve"> të vendimit të </w:t>
      </w:r>
      <w:r w:rsidR="00B40E87" w:rsidRPr="007A6546">
        <w:rPr>
          <w:rFonts w:ascii="Garamond" w:hAnsi="Garamond" w:cs="Times New Roman"/>
          <w:sz w:val="24"/>
          <w:szCs w:val="24"/>
        </w:rPr>
        <w:t xml:space="preserve">Bordit </w:t>
      </w:r>
      <w:r w:rsidRPr="007A6546">
        <w:rPr>
          <w:rFonts w:ascii="Garamond" w:hAnsi="Garamond" w:cs="Times New Roman"/>
          <w:sz w:val="24"/>
          <w:szCs w:val="24"/>
        </w:rPr>
        <w:t>të ERE-s nr. 199, datë 3.8.2022, duhet të shfuqizohen, pasi shoqëria “NRG Power” sh.p.k. i ka përmbushur kushtet përkatëse.</w:t>
      </w:r>
    </w:p>
    <w:p w14:paraId="1A9C400B" w14:textId="57222429" w:rsidR="007A6546" w:rsidRPr="007A6546" w:rsidRDefault="007A6546" w:rsidP="007A6546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7A6546">
        <w:rPr>
          <w:rFonts w:ascii="Garamond" w:hAnsi="Garamond" w:cs="Times New Roman"/>
          <w:sz w:val="24"/>
          <w:szCs w:val="24"/>
        </w:rPr>
        <w:t>-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7A6546">
        <w:rPr>
          <w:rFonts w:ascii="Garamond" w:hAnsi="Garamond" w:cs="Times New Roman"/>
          <w:sz w:val="24"/>
          <w:szCs w:val="24"/>
        </w:rPr>
        <w:t>Me shfuqizimin e pikave 2 dhe 3</w:t>
      </w:r>
      <w:r w:rsidR="00B40E87">
        <w:rPr>
          <w:rFonts w:ascii="Garamond" w:hAnsi="Garamond" w:cs="Times New Roman"/>
          <w:sz w:val="24"/>
          <w:szCs w:val="24"/>
        </w:rPr>
        <w:t>,</w:t>
      </w:r>
      <w:r w:rsidRPr="007A6546">
        <w:rPr>
          <w:rFonts w:ascii="Garamond" w:hAnsi="Garamond" w:cs="Times New Roman"/>
          <w:sz w:val="24"/>
          <w:szCs w:val="24"/>
        </w:rPr>
        <w:t xml:space="preserve"> të vendimit nr. 199/2022,  nuk gjen më zbatim as pika 4 e këtij vendimi ndaj vlerësohet shfuqizimi i saj.</w:t>
      </w:r>
    </w:p>
    <w:p w14:paraId="1370667D" w14:textId="5772D0CB" w:rsidR="007A6546" w:rsidRDefault="007A6546" w:rsidP="007A6546">
      <w:pPr>
        <w:pStyle w:val="CommentText"/>
        <w:ind w:firstLine="284"/>
        <w:jc w:val="both"/>
        <w:rPr>
          <w:rFonts w:ascii="Garamond" w:hAnsi="Garamond"/>
          <w:sz w:val="24"/>
          <w:szCs w:val="24"/>
        </w:rPr>
      </w:pPr>
      <w:r w:rsidRPr="007A6546">
        <w:rPr>
          <w:rFonts w:ascii="Garamond" w:hAnsi="Garamond"/>
          <w:sz w:val="24"/>
          <w:szCs w:val="24"/>
        </w:rPr>
        <w:t xml:space="preserve">Për gjithë sa më sipër, </w:t>
      </w:r>
      <w:r w:rsidR="00B40E87" w:rsidRPr="007A6546">
        <w:rPr>
          <w:rFonts w:ascii="Garamond" w:hAnsi="Garamond"/>
          <w:sz w:val="24"/>
          <w:szCs w:val="24"/>
        </w:rPr>
        <w:t xml:space="preserve">Bordi </w:t>
      </w:r>
      <w:r w:rsidRPr="007A6546">
        <w:rPr>
          <w:rFonts w:ascii="Garamond" w:hAnsi="Garamond"/>
          <w:sz w:val="24"/>
          <w:szCs w:val="24"/>
        </w:rPr>
        <w:t>i ERE-s</w:t>
      </w:r>
    </w:p>
    <w:p w14:paraId="07ED8C88" w14:textId="77777777" w:rsidR="007A6546" w:rsidRPr="007A6546" w:rsidRDefault="007A6546" w:rsidP="007A6546">
      <w:pPr>
        <w:pStyle w:val="CommentText"/>
        <w:ind w:firstLine="284"/>
        <w:jc w:val="both"/>
        <w:rPr>
          <w:rFonts w:ascii="Garamond" w:hAnsi="Garamond"/>
          <w:sz w:val="24"/>
          <w:szCs w:val="24"/>
        </w:rPr>
      </w:pPr>
    </w:p>
    <w:p w14:paraId="5A189529" w14:textId="33661FC0" w:rsidR="007A6546" w:rsidRPr="007A6546" w:rsidRDefault="007A6546" w:rsidP="007A6546">
      <w:pPr>
        <w:pStyle w:val="CommentText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7A6546">
        <w:rPr>
          <w:rFonts w:ascii="Garamond" w:hAnsi="Garamond"/>
          <w:bCs/>
          <w:sz w:val="24"/>
          <w:szCs w:val="24"/>
        </w:rPr>
        <w:t>VENDOSI:</w:t>
      </w:r>
    </w:p>
    <w:p w14:paraId="7C1F383B" w14:textId="77777777" w:rsidR="007A6546" w:rsidRPr="007A6546" w:rsidRDefault="007A6546" w:rsidP="007A6546">
      <w:pPr>
        <w:pStyle w:val="CommentText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54BD36AE" w14:textId="366B6436" w:rsidR="007A6546" w:rsidRPr="007A6546" w:rsidRDefault="007A6546" w:rsidP="007A6546">
      <w:pPr>
        <w:pStyle w:val="CommentText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7A6546">
        <w:rPr>
          <w:rFonts w:ascii="Garamond" w:hAnsi="Garamond"/>
          <w:sz w:val="24"/>
          <w:szCs w:val="24"/>
        </w:rPr>
        <w:t>1.</w:t>
      </w:r>
      <w:r>
        <w:rPr>
          <w:rFonts w:ascii="Garamond" w:hAnsi="Garamond"/>
          <w:sz w:val="24"/>
          <w:szCs w:val="24"/>
        </w:rPr>
        <w:t xml:space="preserve"> </w:t>
      </w:r>
      <w:r w:rsidRPr="007A6546">
        <w:rPr>
          <w:rFonts w:ascii="Garamond" w:hAnsi="Garamond"/>
          <w:sz w:val="24"/>
          <w:szCs w:val="24"/>
        </w:rPr>
        <w:t>Të shfuqizojë pikat 2, 3 dhe 4</w:t>
      </w:r>
      <w:r w:rsidR="00B40E87">
        <w:rPr>
          <w:rFonts w:ascii="Garamond" w:hAnsi="Garamond"/>
          <w:sz w:val="24"/>
          <w:szCs w:val="24"/>
        </w:rPr>
        <w:t>,</w:t>
      </w:r>
      <w:r w:rsidRPr="007A6546">
        <w:rPr>
          <w:rFonts w:ascii="Garamond" w:hAnsi="Garamond"/>
          <w:sz w:val="24"/>
          <w:szCs w:val="24"/>
        </w:rPr>
        <w:t xml:space="preserve"> të vendimit të </w:t>
      </w:r>
      <w:r w:rsidR="00B40E87" w:rsidRPr="007A6546">
        <w:rPr>
          <w:rFonts w:ascii="Garamond" w:hAnsi="Garamond"/>
          <w:sz w:val="24"/>
          <w:szCs w:val="24"/>
        </w:rPr>
        <w:t xml:space="preserve">Bordit </w:t>
      </w:r>
      <w:r w:rsidRPr="007A6546">
        <w:rPr>
          <w:rFonts w:ascii="Garamond" w:hAnsi="Garamond"/>
          <w:sz w:val="24"/>
          <w:szCs w:val="24"/>
        </w:rPr>
        <w:t xml:space="preserve">të ERE-s nr. 199, datë 3.8.2022. </w:t>
      </w:r>
    </w:p>
    <w:p w14:paraId="42050C73" w14:textId="0AB1C394" w:rsidR="007A6546" w:rsidRPr="007A6546" w:rsidRDefault="007A6546" w:rsidP="007A6546">
      <w:pPr>
        <w:pStyle w:val="CommentText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7A6546">
        <w:rPr>
          <w:rFonts w:ascii="Garamond" w:hAnsi="Garamond"/>
          <w:sz w:val="24"/>
          <w:szCs w:val="24"/>
        </w:rPr>
        <w:t>2.</w:t>
      </w:r>
      <w:r>
        <w:rPr>
          <w:rFonts w:ascii="Garamond" w:hAnsi="Garamond"/>
          <w:sz w:val="24"/>
          <w:szCs w:val="24"/>
        </w:rPr>
        <w:t xml:space="preserve"> </w:t>
      </w:r>
      <w:r w:rsidRPr="007A6546">
        <w:rPr>
          <w:rFonts w:ascii="Garamond" w:hAnsi="Garamond"/>
          <w:sz w:val="24"/>
          <w:szCs w:val="24"/>
        </w:rPr>
        <w:t xml:space="preserve">Drejtoria e Monitorimit të Tregut dhe Mbikëqyrjes së të Licencuarve të njoftojë shoqërinë për vendimin e </w:t>
      </w:r>
      <w:r w:rsidR="00B40E87" w:rsidRPr="007A6546">
        <w:rPr>
          <w:rFonts w:ascii="Garamond" w:hAnsi="Garamond"/>
          <w:sz w:val="24"/>
          <w:szCs w:val="24"/>
        </w:rPr>
        <w:t xml:space="preserve">Bordit </w:t>
      </w:r>
      <w:r w:rsidRPr="007A6546">
        <w:rPr>
          <w:rFonts w:ascii="Garamond" w:hAnsi="Garamond"/>
          <w:sz w:val="24"/>
          <w:szCs w:val="24"/>
        </w:rPr>
        <w:t>të ERE-s.</w:t>
      </w:r>
    </w:p>
    <w:p w14:paraId="1F742B7C" w14:textId="77777777" w:rsidR="007A6546" w:rsidRPr="007A6546" w:rsidRDefault="007A6546" w:rsidP="007A654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A6546">
        <w:rPr>
          <w:rFonts w:ascii="Garamond" w:hAnsi="Garamond" w:cs="Times New Roman"/>
          <w:sz w:val="24"/>
          <w:szCs w:val="24"/>
        </w:rPr>
        <w:t>Ky vendim hyn në fuqi menjëherë.</w:t>
      </w:r>
    </w:p>
    <w:p w14:paraId="46B4F0AA" w14:textId="130648E3" w:rsidR="007A6546" w:rsidRPr="007A6546" w:rsidRDefault="007A6546" w:rsidP="007A654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A6546">
        <w:rPr>
          <w:rFonts w:ascii="Garamond" w:hAnsi="Garamond" w:cs="Times New Roman"/>
          <w:sz w:val="24"/>
          <w:szCs w:val="24"/>
        </w:rPr>
        <w:t xml:space="preserve">Çdo palë e përfshirë në këtë procedurë mund t’i kërkojë ERE-s, brenda 7 ditëve kalendarike nga data e marrjes dijeni, rishikimin e vendimit të </w:t>
      </w:r>
      <w:r w:rsidR="00B40E87" w:rsidRPr="007A6546">
        <w:rPr>
          <w:rFonts w:ascii="Garamond" w:hAnsi="Garamond" w:cs="Times New Roman"/>
          <w:sz w:val="24"/>
          <w:szCs w:val="24"/>
        </w:rPr>
        <w:t xml:space="preserve">Bordit </w:t>
      </w:r>
      <w:r w:rsidRPr="007A6546">
        <w:rPr>
          <w:rFonts w:ascii="Garamond" w:hAnsi="Garamond" w:cs="Times New Roman"/>
          <w:sz w:val="24"/>
          <w:szCs w:val="24"/>
        </w:rPr>
        <w:t xml:space="preserve">në rast se ka siguruar prova të reja që mund ta çojnë </w:t>
      </w:r>
      <w:r w:rsidR="00B40E87" w:rsidRPr="007A6546">
        <w:rPr>
          <w:rFonts w:ascii="Garamond" w:hAnsi="Garamond" w:cs="Times New Roman"/>
          <w:sz w:val="24"/>
          <w:szCs w:val="24"/>
        </w:rPr>
        <w:t xml:space="preserve">Bordin </w:t>
      </w:r>
      <w:r w:rsidRPr="007A6546">
        <w:rPr>
          <w:rFonts w:ascii="Garamond" w:hAnsi="Garamond" w:cs="Times New Roman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26818193" w14:textId="3F34F095" w:rsidR="007A6546" w:rsidRDefault="007A6546" w:rsidP="007A654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A6546">
        <w:rPr>
          <w:rFonts w:ascii="Garamond" w:hAnsi="Garamond" w:cs="Times New Roman"/>
          <w:sz w:val="24"/>
          <w:szCs w:val="24"/>
        </w:rPr>
        <w:t>Ky vendim botohet në Fletoren Zyrtare.</w:t>
      </w:r>
    </w:p>
    <w:p w14:paraId="6CFE604A" w14:textId="77777777" w:rsidR="007A6546" w:rsidRPr="007A6546" w:rsidRDefault="007A6546" w:rsidP="007A654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154B9BF" w14:textId="2A3767AD" w:rsidR="007A6546" w:rsidRPr="007A6546" w:rsidRDefault="007A6546" w:rsidP="007A6546">
      <w:pPr>
        <w:tabs>
          <w:tab w:val="left" w:pos="7980"/>
        </w:tabs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7A6546">
        <w:rPr>
          <w:rFonts w:ascii="Garamond" w:hAnsi="Garamond" w:cs="Times New Roman"/>
          <w:bCs/>
          <w:sz w:val="24"/>
          <w:szCs w:val="24"/>
        </w:rPr>
        <w:t>KRYETAR</w:t>
      </w:r>
    </w:p>
    <w:p w14:paraId="3A66A9F5" w14:textId="4787A696" w:rsidR="007A6546" w:rsidRPr="007A6546" w:rsidRDefault="007A6546" w:rsidP="007A6546">
      <w:pPr>
        <w:tabs>
          <w:tab w:val="left" w:pos="7980"/>
        </w:tabs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  <w:r w:rsidRPr="007A6546">
        <w:rPr>
          <w:rFonts w:ascii="Garamond" w:hAnsi="Garamond" w:cs="Times New Roman"/>
          <w:b/>
          <w:bCs/>
          <w:sz w:val="24"/>
          <w:szCs w:val="24"/>
        </w:rPr>
        <w:t>Petrit Ahmeti</w:t>
      </w:r>
    </w:p>
    <w:p w14:paraId="42227B71" w14:textId="2B3C1F06" w:rsidR="00DE611C" w:rsidRPr="007A6546" w:rsidRDefault="00DE611C" w:rsidP="007A6546">
      <w:pPr>
        <w:spacing w:after="0" w:line="240" w:lineRule="auto"/>
        <w:ind w:firstLine="284"/>
        <w:rPr>
          <w:rFonts w:ascii="Garamond" w:hAnsi="Garamond"/>
        </w:rPr>
      </w:pPr>
    </w:p>
    <w:sectPr w:rsidR="00DE611C" w:rsidRPr="007A6546" w:rsidSect="00B40E87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C66C91" w14:textId="77777777" w:rsidR="002D5B38" w:rsidRDefault="002D5B38">
      <w:pPr>
        <w:spacing w:after="0" w:line="240" w:lineRule="auto"/>
      </w:pPr>
      <w:r>
        <w:separator/>
      </w:r>
    </w:p>
  </w:endnote>
  <w:endnote w:type="continuationSeparator" w:id="0">
    <w:p w14:paraId="605767D0" w14:textId="77777777" w:rsidR="002D5B38" w:rsidRDefault="002D5B38">
      <w:pPr>
        <w:spacing w:after="0" w:line="240" w:lineRule="auto"/>
      </w:pPr>
      <w:r>
        <w:continuationSeparator/>
      </w:r>
    </w:p>
  </w:endnote>
  <w:endnote w:type="continuationNotice" w:id="1">
    <w:p w14:paraId="0A4BD105" w14:textId="77777777" w:rsidR="002D5B38" w:rsidRDefault="002D5B3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751715" w14:textId="77777777" w:rsidR="002D5B38" w:rsidRDefault="002D5B38">
      <w:pPr>
        <w:spacing w:after="0" w:line="240" w:lineRule="auto"/>
      </w:pPr>
      <w:r>
        <w:separator/>
      </w:r>
    </w:p>
  </w:footnote>
  <w:footnote w:type="continuationSeparator" w:id="0">
    <w:p w14:paraId="1A02A4A1" w14:textId="77777777" w:rsidR="002D5B38" w:rsidRDefault="002D5B38">
      <w:pPr>
        <w:spacing w:after="0" w:line="240" w:lineRule="auto"/>
      </w:pPr>
      <w:r>
        <w:continuationSeparator/>
      </w:r>
    </w:p>
  </w:footnote>
  <w:footnote w:type="continuationNotice" w:id="1">
    <w:p w14:paraId="293C49B7" w14:textId="77777777" w:rsidR="002D5B38" w:rsidRDefault="002D5B3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D1B6B26A"/>
    <w:lvl w:ilvl="0" w:tplc="14AA223C">
      <w:start w:val="3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737257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48881180"/>
    <w:lvl w:ilvl="0" w:tplc="BD2E2F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14C8C13E"/>
    <w:lvl w:ilvl="0" w:tplc="64EC38BC">
      <w:start w:val="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D5F4AF88"/>
    <w:lvl w:ilvl="0" w:tplc="2CEA8312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30FEF600"/>
    <w:lvl w:ilvl="0" w:tplc="E2A8C7D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4CF26F02"/>
    <w:lvl w:ilvl="0" w:tplc="BD2E2F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0A3046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0000009"/>
    <w:multiLevelType w:val="hybridMultilevel"/>
    <w:tmpl w:val="17324F3A"/>
    <w:lvl w:ilvl="0" w:tplc="AF386F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hybridMultilevel"/>
    <w:tmpl w:val="B37415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000000B"/>
    <w:multiLevelType w:val="hybridMultilevel"/>
    <w:tmpl w:val="FE72E444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0000000C"/>
    <w:multiLevelType w:val="hybridMultilevel"/>
    <w:tmpl w:val="87124C44"/>
    <w:lvl w:ilvl="0" w:tplc="58CCDC0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000000D"/>
    <w:multiLevelType w:val="hybridMultilevel"/>
    <w:tmpl w:val="9BAE05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000000E"/>
    <w:multiLevelType w:val="hybridMultilevel"/>
    <w:tmpl w:val="DDDAAF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000000F"/>
    <w:multiLevelType w:val="hybridMultilevel"/>
    <w:tmpl w:val="099888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BB7C2E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0000011"/>
    <w:multiLevelType w:val="hybridMultilevel"/>
    <w:tmpl w:val="0B528B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0000012"/>
    <w:multiLevelType w:val="multilevel"/>
    <w:tmpl w:val="BDAC1FB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0000013"/>
    <w:multiLevelType w:val="hybridMultilevel"/>
    <w:tmpl w:val="7BD2C59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multilevel"/>
    <w:tmpl w:val="AD60E11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0000015"/>
    <w:multiLevelType w:val="hybridMultilevel"/>
    <w:tmpl w:val="BAF61718"/>
    <w:lvl w:ilvl="0" w:tplc="BCA20ED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multilevel"/>
    <w:tmpl w:val="C372903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0000017"/>
    <w:multiLevelType w:val="hybridMultilevel"/>
    <w:tmpl w:val="A252B13A"/>
    <w:lvl w:ilvl="0" w:tplc="C51C6860">
      <w:start w:val="1"/>
      <w:numFmt w:val="decimal"/>
      <w:lvlText w:val="%1."/>
      <w:lvlJc w:val="left"/>
      <w:pPr>
        <w:ind w:left="360" w:hanging="360"/>
      </w:pPr>
      <w:rPr>
        <w:rFonts w:eastAsia="SimSu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00000018"/>
    <w:multiLevelType w:val="hybridMultilevel"/>
    <w:tmpl w:val="77D0CC9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0000019"/>
    <w:multiLevelType w:val="hybridMultilevel"/>
    <w:tmpl w:val="24EAA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hybridMultilevel"/>
    <w:tmpl w:val="903E0898"/>
    <w:lvl w:ilvl="0" w:tplc="268C37B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6" w15:restartNumberingAfterBreak="0">
    <w:nsid w:val="0000001B"/>
    <w:multiLevelType w:val="hybridMultilevel"/>
    <w:tmpl w:val="1BB09D18"/>
    <w:lvl w:ilvl="0" w:tplc="9828D7D2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hybridMultilevel"/>
    <w:tmpl w:val="FDE02D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000001D"/>
    <w:multiLevelType w:val="multilevel"/>
    <w:tmpl w:val="8FF0795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000001E"/>
    <w:multiLevelType w:val="hybridMultilevel"/>
    <w:tmpl w:val="C59C6F9C"/>
    <w:lvl w:ilvl="0" w:tplc="254E73B0">
      <w:start w:val="2"/>
      <w:numFmt w:val="decimal"/>
      <w:lvlText w:val="%1."/>
      <w:lvlJc w:val="left"/>
      <w:pPr>
        <w:ind w:left="360" w:hanging="360"/>
      </w:pPr>
      <w:rPr>
        <w:rFonts w:eastAsia="Calibr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0000001F"/>
    <w:multiLevelType w:val="multilevel"/>
    <w:tmpl w:val="EF34405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CF204C6"/>
    <w:multiLevelType w:val="multilevel"/>
    <w:tmpl w:val="8FD42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9BF21F5"/>
    <w:multiLevelType w:val="hybridMultilevel"/>
    <w:tmpl w:val="EC28671C"/>
    <w:lvl w:ilvl="0" w:tplc="1EB8C736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D6516BC"/>
    <w:multiLevelType w:val="hybridMultilevel"/>
    <w:tmpl w:val="30F2126C"/>
    <w:lvl w:ilvl="0" w:tplc="16423D32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45D37804"/>
    <w:multiLevelType w:val="hybridMultilevel"/>
    <w:tmpl w:val="598CE5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7793AE7"/>
    <w:multiLevelType w:val="hybridMultilevel"/>
    <w:tmpl w:val="AA3659EE"/>
    <w:lvl w:ilvl="0" w:tplc="70DE90E8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4910343B"/>
    <w:multiLevelType w:val="multilevel"/>
    <w:tmpl w:val="02A02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485473E"/>
    <w:multiLevelType w:val="hybridMultilevel"/>
    <w:tmpl w:val="550AC6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DE85955"/>
    <w:multiLevelType w:val="hybridMultilevel"/>
    <w:tmpl w:val="572CCA2A"/>
    <w:lvl w:ilvl="0" w:tplc="7DCEC59A">
      <w:start w:val="2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86B0218"/>
    <w:multiLevelType w:val="hybridMultilevel"/>
    <w:tmpl w:val="8CB2043E"/>
    <w:lvl w:ilvl="0" w:tplc="B44ECA36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10"/>
  </w:num>
  <w:num w:numId="4">
    <w:abstractNumId w:val="9"/>
  </w:num>
  <w:num w:numId="5">
    <w:abstractNumId w:val="16"/>
  </w:num>
  <w:num w:numId="6">
    <w:abstractNumId w:val="24"/>
  </w:num>
  <w:num w:numId="7">
    <w:abstractNumId w:val="13"/>
  </w:num>
  <w:num w:numId="8">
    <w:abstractNumId w:val="5"/>
  </w:num>
  <w:num w:numId="9">
    <w:abstractNumId w:val="18"/>
  </w:num>
  <w:num w:numId="10">
    <w:abstractNumId w:val="2"/>
  </w:num>
  <w:num w:numId="11">
    <w:abstractNumId w:val="8"/>
  </w:num>
  <w:num w:numId="12">
    <w:abstractNumId w:val="14"/>
  </w:num>
  <w:num w:numId="13">
    <w:abstractNumId w:val="1"/>
  </w:num>
  <w:num w:numId="14">
    <w:abstractNumId w:val="12"/>
  </w:num>
  <w:num w:numId="15">
    <w:abstractNumId w:val="7"/>
  </w:num>
  <w:num w:numId="16">
    <w:abstractNumId w:val="33"/>
  </w:num>
  <w:num w:numId="17">
    <w:abstractNumId w:val="15"/>
  </w:num>
  <w:num w:numId="18">
    <w:abstractNumId w:val="4"/>
  </w:num>
  <w:num w:numId="19">
    <w:abstractNumId w:val="21"/>
  </w:num>
  <w:num w:numId="20">
    <w:abstractNumId w:val="28"/>
  </w:num>
  <w:num w:numId="21">
    <w:abstractNumId w:val="22"/>
  </w:num>
  <w:num w:numId="22">
    <w:abstractNumId w:val="23"/>
  </w:num>
  <w:num w:numId="23">
    <w:abstractNumId w:val="25"/>
  </w:num>
  <w:num w:numId="24">
    <w:abstractNumId w:val="0"/>
  </w:num>
  <w:num w:numId="25">
    <w:abstractNumId w:val="30"/>
  </w:num>
  <w:num w:numId="26">
    <w:abstractNumId w:val="19"/>
  </w:num>
  <w:num w:numId="27">
    <w:abstractNumId w:val="17"/>
  </w:num>
  <w:num w:numId="28">
    <w:abstractNumId w:val="27"/>
  </w:num>
  <w:num w:numId="29">
    <w:abstractNumId w:val="29"/>
  </w:num>
  <w:num w:numId="30">
    <w:abstractNumId w:val="20"/>
  </w:num>
  <w:num w:numId="31">
    <w:abstractNumId w:val="3"/>
  </w:num>
  <w:num w:numId="32">
    <w:abstractNumId w:val="26"/>
  </w:num>
  <w:num w:numId="33">
    <w:abstractNumId w:val="37"/>
  </w:num>
  <w:num w:numId="34">
    <w:abstractNumId w:val="32"/>
  </w:num>
  <w:num w:numId="35">
    <w:abstractNumId w:val="31"/>
  </w:num>
  <w:num w:numId="36">
    <w:abstractNumId w:val="35"/>
  </w:num>
  <w:num w:numId="37">
    <w:abstractNumId w:val="36"/>
  </w:num>
  <w:num w:numId="38">
    <w:abstractNumId w:val="34"/>
  </w:num>
  <w:num w:numId="39">
    <w:abstractNumId w:val="38"/>
  </w:num>
  <w:num w:numId="40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C82"/>
    <w:rsid w:val="000E18BA"/>
    <w:rsid w:val="0012716F"/>
    <w:rsid w:val="00137680"/>
    <w:rsid w:val="00156A0B"/>
    <w:rsid w:val="002137DA"/>
    <w:rsid w:val="002D5B38"/>
    <w:rsid w:val="002E3EA3"/>
    <w:rsid w:val="003143AE"/>
    <w:rsid w:val="003D1848"/>
    <w:rsid w:val="00405E1E"/>
    <w:rsid w:val="00570C82"/>
    <w:rsid w:val="005E5AE4"/>
    <w:rsid w:val="0060521F"/>
    <w:rsid w:val="00652BC6"/>
    <w:rsid w:val="006A3255"/>
    <w:rsid w:val="00782C69"/>
    <w:rsid w:val="007905FF"/>
    <w:rsid w:val="007A6546"/>
    <w:rsid w:val="0084040C"/>
    <w:rsid w:val="008A0F5F"/>
    <w:rsid w:val="008C2EF7"/>
    <w:rsid w:val="008E66C6"/>
    <w:rsid w:val="00911289"/>
    <w:rsid w:val="00971989"/>
    <w:rsid w:val="00996369"/>
    <w:rsid w:val="009B5F41"/>
    <w:rsid w:val="00A269EE"/>
    <w:rsid w:val="00A360E7"/>
    <w:rsid w:val="00A817E5"/>
    <w:rsid w:val="00AB4CB3"/>
    <w:rsid w:val="00AC4557"/>
    <w:rsid w:val="00B34FC7"/>
    <w:rsid w:val="00B40E87"/>
    <w:rsid w:val="00B47CD5"/>
    <w:rsid w:val="00B9664B"/>
    <w:rsid w:val="00BE1229"/>
    <w:rsid w:val="00C42740"/>
    <w:rsid w:val="00CE77B9"/>
    <w:rsid w:val="00DA7687"/>
    <w:rsid w:val="00DD674B"/>
    <w:rsid w:val="00DD6FF3"/>
    <w:rsid w:val="00DE611C"/>
    <w:rsid w:val="00E03754"/>
    <w:rsid w:val="00E046F1"/>
    <w:rsid w:val="00E07E60"/>
    <w:rsid w:val="00EB64B6"/>
    <w:rsid w:val="00EC0C2B"/>
    <w:rsid w:val="00EE70DA"/>
    <w:rsid w:val="00F2427B"/>
    <w:rsid w:val="00F45D6F"/>
    <w:rsid w:val="00F61081"/>
    <w:rsid w:val="00F73DEB"/>
    <w:rsid w:val="00F954C7"/>
    <w:rsid w:val="00FE1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0EE97C"/>
  <w15:docId w15:val="{ACAE82D4-7279-4523-8D81-D43711D04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after="0" w:line="240" w:lineRule="auto"/>
      <w:jc w:val="center"/>
      <w:outlineLvl w:val="0"/>
    </w:pPr>
    <w:rPr>
      <w:rFonts w:ascii="Times New Roman" w:eastAsia="MS Mincho" w:hAnsi="Times New Roman" w:cs="Times New Roman"/>
      <w:b/>
      <w:bCs/>
      <w:sz w:val="24"/>
      <w:szCs w:val="24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 w:after="0"/>
      <w:outlineLvl w:val="2"/>
    </w:pPr>
    <w:rPr>
      <w:rFonts w:ascii="Calibri Light" w:eastAsia="SimSun" w:hAnsi="Calibri Light"/>
      <w:color w:val="1F3763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aliases w:val="Akapit z listą BS,Bullet1,List Paragraph1,Akapit z lista B"/>
    <w:basedOn w:val="Normal"/>
    <w:link w:val="ListParagraphChar"/>
    <w:uiPriority w:val="34"/>
    <w:qFormat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SimSun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character" w:customStyle="1" w:styleId="ListParagraphChar">
    <w:name w:val="List Paragraph Char"/>
    <w:aliases w:val="Akapit z listą BS Char,Bullet1 Char,List Paragraph1 Char,Akapit z lista B Char"/>
    <w:link w:val="ListParagraph"/>
    <w:uiPriority w:val="34"/>
    <w:qFormat/>
    <w:rPr>
      <w:rFonts w:ascii="Calibri" w:eastAsia="Calibri" w:hAnsi="Calibri" w:cs="SimSun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pPr>
      <w:spacing w:after="160"/>
    </w:pPr>
    <w:rPr>
      <w:rFonts w:ascii="Calibri" w:eastAsia="Calibri" w:hAnsi="Calibri" w:cs="SimSu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Calibri" w:eastAsia="Calibri" w:hAnsi="Calibri" w:cs="SimSu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character" w:customStyle="1" w:styleId="BodyText1">
    <w:name w:val="Body Text1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23"/>
      <w:szCs w:val="23"/>
      <w:shd w:val="clear" w:color="auto" w:fill="FFFFFF"/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SimSun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Pr>
      <w:rFonts w:ascii="Times New Roman" w:eastAsia="MS Mincho" w:hAnsi="Times New Roman" w:cs="Times New Roman"/>
      <w:b/>
      <w:bCs/>
      <w:sz w:val="24"/>
      <w:szCs w:val="24"/>
      <w:lang w:val="en-GB"/>
    </w:rPr>
  </w:style>
  <w:style w:type="character" w:customStyle="1" w:styleId="fontstyle01">
    <w:name w:val="fontstyle01"/>
    <w:basedOn w:val="DefaultParagraphFont"/>
    <w:rPr>
      <w:rFonts w:ascii="Calibri" w:hAnsi="Calibri" w:cs="Calibri" w:hint="default"/>
      <w:b w:val="0"/>
      <w:bCs w:val="0"/>
      <w:i w:val="0"/>
      <w:iCs w:val="0"/>
      <w:color w:val="000000"/>
      <w:sz w:val="18"/>
      <w:szCs w:val="18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Calibri Light" w:eastAsia="SimSun" w:hAnsi="Calibri Light" w:cs="SimSun"/>
      <w:color w:val="1F3763"/>
      <w:sz w:val="24"/>
      <w:szCs w:val="24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sr-only">
    <w:name w:val="sr-only"/>
    <w:basedOn w:val="DefaultParagraphFont"/>
    <w:rsid w:val="00B34FC7"/>
  </w:style>
  <w:style w:type="paragraph" w:styleId="Revision">
    <w:name w:val="Revision"/>
    <w:hidden/>
    <w:uiPriority w:val="99"/>
    <w:semiHidden/>
    <w:rsid w:val="0097198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076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6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37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29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93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381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14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1648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684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77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001B9508D9446B49F53A687C5669BF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165</Nr_x002e__x0020_akti>
    <Data_x0020_e_x0020_Krijimit xmlns="0e656187-b300-4fb0-8bf4-3a50f872073c">2025-09-09T14:51:54Z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2025-09-08T00:00:00Z</Date_x0020_protokolli>
    <Titulli xmlns="0e656187-b300-4fb0-8bf4-3a50f872073c">Mbi disa ndryshime në vendimin e Bordit të ERE-s nr. 199, datë 3.8.2022, "Mbi licencimin e shoqërisë 'NRG Power' sh.p.k. në veprimtarinë e furnizimit të energjisë elektrike"</Titulli>
    <Modifikuesi xmlns="0e656187-b300-4fb0-8bf4-3a50f872073c">valeta.kaftalli</Modifikuesi>
    <Nr_x002e__x0020_prot_x0020_QBZ xmlns="0e656187-b300-4fb0-8bf4-3a50f872073c">1454/2</Nr_x002e__x0020_prot_x0020_QBZ>
    <Data_x0020_e_x0020_Modifikimit xmlns="0e656187-b300-4fb0-8bf4-3a50f872073c">2025-09-10T10:32:17Z</Data_x0020_e_x0020_Modifikimit>
    <Dekretuar xmlns="0e656187-b300-4fb0-8bf4-3a50f872073c">false</Dekretuar>
    <Data xmlns="0e656187-b300-4fb0-8bf4-3a50f872073c">2025-07-31T00:00:00Z</Data>
    <Nr_x002e__x0020_protokolli_x0020_i_x0020_aktit xmlns="0e656187-b300-4fb0-8bf4-3a50f872073c">2405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001B9508D9446B49F53A687C5669BF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C6EB7BC-5486-42E6-A5AD-D02EC3FD285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1690E30-F55C-40C2-A58D-476C011815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03B558F-F061-4D45-952F-5920B288A300}">
  <ds:schemaRefs>
    <ds:schemaRef ds:uri="http://www.w3.org/XML/1998/namespace"/>
    <ds:schemaRef ds:uri="http://schemas.microsoft.com/office/2006/documentManagement/types"/>
    <ds:schemaRef ds:uri="http://purl.org/dc/dcmitype/"/>
    <ds:schemaRef ds:uri="0e656187-b300-4fb0-8bf4-3a50f872073c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2784F709-2E35-4B52-8B9B-75B0A89B068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1B3B34E-D405-4970-85F3-C53E9B5357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783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disa ndryshime në vendimin e Bordit të ERE-s nr. 199, datë 03.08.2022, "Mbi licencimin e shoqërisë "NRG Power" sh.p.k. në veprimtarinë e furnizimit të energjisë elektrike"</vt:lpstr>
    </vt:vector>
  </TitlesOfParts>
  <Company/>
  <LinksUpToDate>false</LinksUpToDate>
  <CharactersWithSpaces>5237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disa ndryshime në vendimin e Bordit të ERE-s nr. 199, datë 03.08.2022, "Mbi licencimin e shoqërisë "NRG Power" sh.p.k. në veprimtarinë e furnizimit të energjisë elektrike"</dc:title>
  <dc:creator>Rovalda Mema</dc:creator>
  <cp:lastModifiedBy>Alma Lisaku</cp:lastModifiedBy>
  <cp:revision>6</cp:revision>
  <cp:lastPrinted>2025-03-05T13:38:00Z</cp:lastPrinted>
  <dcterms:created xsi:type="dcterms:W3CDTF">2025-08-19T10:00:00Z</dcterms:created>
  <dcterms:modified xsi:type="dcterms:W3CDTF">2025-09-10T11:43:00Z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c64857f26f944fda9153640a7444e2e3</vt:lpwstr>
  </property>
</Properties>
</file>