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9386E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640B57">
        <w:rPr>
          <w:rFonts w:ascii="Garamond" w:hAnsi="Garamond" w:cs="Calibri"/>
          <w:b/>
          <w:bCs/>
          <w:color w:val="000000"/>
        </w:rPr>
        <w:t>VENDIM</w:t>
      </w:r>
    </w:p>
    <w:p w14:paraId="1416CD59" w14:textId="47C84CE8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640B57">
        <w:rPr>
          <w:rFonts w:ascii="Garamond" w:hAnsi="Garamond" w:cs="Calibri"/>
          <w:b/>
          <w:bCs/>
          <w:color w:val="000000"/>
        </w:rPr>
        <w:t>Nr. 186, datë 7.8.2025</w:t>
      </w:r>
    </w:p>
    <w:p w14:paraId="5C5BFD3A" w14:textId="500E84D8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60B27FCC" w14:textId="2D6AF0E9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640B57">
        <w:rPr>
          <w:rFonts w:ascii="Garamond" w:hAnsi="Garamond" w:cs="Calibri"/>
          <w:b/>
          <w:bCs/>
          <w:color w:val="000000"/>
        </w:rPr>
        <w:t>MBI NJË NDRYSHIM NË VENDIMIN E BORDIT TË ERE-</w:t>
      </w:r>
      <w:r w:rsidR="00640B57" w:rsidRPr="00640B57">
        <w:rPr>
          <w:rFonts w:ascii="Garamond" w:hAnsi="Garamond" w:cs="Calibri"/>
          <w:b/>
          <w:bCs/>
          <w:color w:val="000000"/>
        </w:rPr>
        <w:t>s</w:t>
      </w:r>
      <w:r w:rsidRPr="00640B57">
        <w:rPr>
          <w:rFonts w:ascii="Garamond" w:hAnsi="Garamond" w:cs="Calibri"/>
          <w:b/>
          <w:bCs/>
          <w:color w:val="000000"/>
        </w:rPr>
        <w:t xml:space="preserve"> NR. 112, DATË 23.5.2025</w:t>
      </w:r>
      <w:r w:rsidR="00640B57">
        <w:rPr>
          <w:rFonts w:ascii="Garamond" w:hAnsi="Garamond" w:cs="Calibri"/>
          <w:b/>
          <w:bCs/>
          <w:color w:val="000000"/>
        </w:rPr>
        <w:t>,</w:t>
      </w:r>
      <w:r w:rsidRPr="00640B57">
        <w:rPr>
          <w:rFonts w:ascii="Garamond" w:hAnsi="Garamond" w:cs="Calibri"/>
          <w:b/>
          <w:bCs/>
          <w:color w:val="000000"/>
        </w:rPr>
        <w:t xml:space="preserve"> “MBI LLOGARITJEN E PAGESAVE </w:t>
      </w:r>
      <w:proofErr w:type="spellStart"/>
      <w:r w:rsidRPr="00640B57">
        <w:rPr>
          <w:rFonts w:ascii="Garamond" w:hAnsi="Garamond" w:cs="Calibri"/>
          <w:b/>
          <w:bCs/>
          <w:color w:val="000000"/>
        </w:rPr>
        <w:t>RREGULLATORE</w:t>
      </w:r>
      <w:proofErr w:type="spellEnd"/>
      <w:r w:rsidRPr="00640B57">
        <w:rPr>
          <w:rFonts w:ascii="Garamond" w:hAnsi="Garamond" w:cs="Calibri"/>
          <w:b/>
          <w:bCs/>
          <w:color w:val="000000"/>
        </w:rPr>
        <w:t xml:space="preserve"> PËR VITIN 2025”, I NDRYSHUAR</w:t>
      </w:r>
    </w:p>
    <w:p w14:paraId="3ADDADF8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6567DC68" w14:textId="16C55062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>Në mbështetje të nenit 16 të ligjit nr. 43/2015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“Për sektorin e energjisë elektrike”, </w:t>
      </w:r>
      <w:r w:rsidR="00640B57">
        <w:rPr>
          <w:rFonts w:ascii="Garamond" w:hAnsi="Garamond" w:cs="Calibri"/>
          <w:color w:val="000000"/>
        </w:rPr>
        <w:t>të</w:t>
      </w:r>
      <w:r w:rsidRPr="00640B57">
        <w:rPr>
          <w:rFonts w:ascii="Garamond" w:hAnsi="Garamond" w:cs="Calibri"/>
          <w:color w:val="000000"/>
        </w:rPr>
        <w:t xml:space="preserve"> ndryshuar; nenit 113 të ligjit nr. 44/2015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“Kodi i Procedurave Administrative </w:t>
      </w:r>
      <w:r w:rsidR="00640B57">
        <w:rPr>
          <w:rFonts w:ascii="Garamond" w:hAnsi="Garamond" w:cs="Calibri"/>
          <w:color w:val="000000"/>
        </w:rPr>
        <w:t xml:space="preserve">i </w:t>
      </w:r>
      <w:r w:rsidRPr="00640B57">
        <w:rPr>
          <w:rFonts w:ascii="Garamond" w:hAnsi="Garamond" w:cs="Calibri"/>
          <w:color w:val="000000"/>
        </w:rPr>
        <w:t xml:space="preserve">Republikës së Shqipërisë”; nenit 15 të </w:t>
      </w:r>
      <w:r w:rsidR="00640B57" w:rsidRPr="00640B57">
        <w:rPr>
          <w:rFonts w:ascii="Garamond" w:hAnsi="Garamond" w:cs="Calibri"/>
          <w:color w:val="000000"/>
        </w:rPr>
        <w:t xml:space="preserve">rregullores “Për </w:t>
      </w:r>
      <w:r w:rsidRPr="00640B57">
        <w:rPr>
          <w:rFonts w:ascii="Garamond" w:hAnsi="Garamond" w:cs="Calibri"/>
          <w:color w:val="000000"/>
        </w:rPr>
        <w:t>organizimin, funksionimin dhe procedurat e ERE-s</w:t>
      </w:r>
      <w:r w:rsidR="00640B57">
        <w:rPr>
          <w:rFonts w:ascii="Garamond" w:hAnsi="Garamond" w:cs="Calibri"/>
          <w:color w:val="000000"/>
        </w:rPr>
        <w:t>”</w:t>
      </w:r>
      <w:r w:rsidRPr="00640B57">
        <w:rPr>
          <w:rFonts w:ascii="Garamond" w:hAnsi="Garamond" w:cs="Calibri"/>
          <w:color w:val="000000"/>
        </w:rPr>
        <w:t xml:space="preserve">, miratuar me vendimin e bordit të Entit Rregullator të Energjisë (ERE) nr. 96, datë 17.6.2016, Bordi i ERE-s, në mbledhjen e tij të datës 7.8.2025, mbasi shqyrtoi relacionin me nr. 2257 </w:t>
      </w:r>
      <w:proofErr w:type="spellStart"/>
      <w:r w:rsidRPr="00640B57">
        <w:rPr>
          <w:rFonts w:ascii="Garamond" w:hAnsi="Garamond" w:cs="Calibri"/>
          <w:color w:val="000000"/>
        </w:rPr>
        <w:t>prot</w:t>
      </w:r>
      <w:proofErr w:type="spellEnd"/>
      <w:r w:rsidRPr="00640B57">
        <w:rPr>
          <w:rFonts w:ascii="Garamond" w:hAnsi="Garamond" w:cs="Calibri"/>
          <w:color w:val="000000"/>
        </w:rPr>
        <w:t xml:space="preserve">., datë 1.8.2025, të </w:t>
      </w:r>
      <w:r w:rsidR="00640B57" w:rsidRPr="00640B57">
        <w:rPr>
          <w:rFonts w:ascii="Garamond" w:hAnsi="Garamond" w:cs="Calibri"/>
          <w:color w:val="000000"/>
        </w:rPr>
        <w:t xml:space="preserve">drejtorive teknike </w:t>
      </w:r>
      <w:r w:rsidRPr="00640B57">
        <w:rPr>
          <w:rFonts w:ascii="Garamond" w:hAnsi="Garamond" w:cs="Calibri"/>
          <w:color w:val="000000"/>
        </w:rPr>
        <w:t xml:space="preserve">të ERE-s “Mbi licencën për prodhimin e energjisë elektrike, dhënë shoqërisë </w:t>
      </w:r>
      <w:r w:rsidR="00640B57">
        <w:rPr>
          <w:rFonts w:ascii="Garamond" w:hAnsi="Garamond" w:cs="Calibri"/>
          <w:color w:val="000000"/>
        </w:rPr>
        <w:t>‘</w:t>
      </w:r>
      <w:r w:rsidRPr="00640B57">
        <w:rPr>
          <w:rFonts w:ascii="Garamond" w:hAnsi="Garamond" w:cs="Calibri"/>
          <w:color w:val="000000"/>
        </w:rPr>
        <w:t>Ujësjellës</w:t>
      </w:r>
      <w:r w:rsidR="00640B57">
        <w:rPr>
          <w:rFonts w:ascii="Garamond" w:hAnsi="Garamond" w:cs="Calibri"/>
          <w:color w:val="000000"/>
        </w:rPr>
        <w:t>-</w:t>
      </w:r>
      <w:r w:rsidRPr="00640B57">
        <w:rPr>
          <w:rFonts w:ascii="Garamond" w:hAnsi="Garamond" w:cs="Calibri"/>
          <w:color w:val="000000"/>
        </w:rPr>
        <w:t xml:space="preserve">Kanalizime Korçë” </w:t>
      </w:r>
      <w:proofErr w:type="spellStart"/>
      <w:r w:rsidRPr="00640B57">
        <w:rPr>
          <w:rFonts w:ascii="Garamond" w:hAnsi="Garamond" w:cs="Calibri"/>
          <w:color w:val="000000"/>
        </w:rPr>
        <w:t>sh.a</w:t>
      </w:r>
      <w:proofErr w:type="spellEnd"/>
      <w:r w:rsidRPr="00640B57">
        <w:rPr>
          <w:rFonts w:ascii="Garamond" w:hAnsi="Garamond" w:cs="Calibri"/>
          <w:color w:val="000000"/>
        </w:rPr>
        <w:t>.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me vendimin e Bordit nr. 101, datë 7.11.2014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dhe pagesën përkatëse të rregullimit”,</w:t>
      </w:r>
    </w:p>
    <w:p w14:paraId="5C7F6F66" w14:textId="7BFF0E7B" w:rsidR="00B53CB9" w:rsidRPr="00640B57" w:rsidRDefault="00640B57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konstatoi </w:t>
      </w:r>
      <w:r w:rsidR="00B53CB9" w:rsidRPr="00640B57">
        <w:rPr>
          <w:rFonts w:ascii="Garamond" w:hAnsi="Garamond" w:cs="Calibri"/>
          <w:color w:val="000000"/>
        </w:rPr>
        <w:t>se:</w:t>
      </w:r>
    </w:p>
    <w:p w14:paraId="1FE1924B" w14:textId="78A2A44A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>- Shoqëria “</w:t>
      </w:r>
      <w:r w:rsidR="00640B57" w:rsidRPr="00640B57">
        <w:rPr>
          <w:rFonts w:ascii="Garamond" w:hAnsi="Garamond" w:cs="Calibri"/>
          <w:color w:val="000000"/>
        </w:rPr>
        <w:t>Ujësjellës</w:t>
      </w:r>
      <w:r w:rsidR="00640B57">
        <w:rPr>
          <w:rFonts w:ascii="Garamond" w:hAnsi="Garamond" w:cs="Calibri"/>
          <w:color w:val="000000"/>
        </w:rPr>
        <w:t>-</w:t>
      </w:r>
      <w:r w:rsidRPr="00640B57">
        <w:rPr>
          <w:rFonts w:ascii="Garamond" w:hAnsi="Garamond" w:cs="Calibri"/>
          <w:color w:val="000000"/>
        </w:rPr>
        <w:t xml:space="preserve">Kanalizime Korçë” </w:t>
      </w:r>
      <w:proofErr w:type="spellStart"/>
      <w:r w:rsidRPr="00640B57">
        <w:rPr>
          <w:rFonts w:ascii="Garamond" w:hAnsi="Garamond" w:cs="Calibri"/>
          <w:color w:val="000000"/>
        </w:rPr>
        <w:t>sh.a</w:t>
      </w:r>
      <w:proofErr w:type="spellEnd"/>
      <w:r w:rsidRPr="00640B57">
        <w:rPr>
          <w:rFonts w:ascii="Garamond" w:hAnsi="Garamond" w:cs="Calibri"/>
          <w:color w:val="000000"/>
        </w:rPr>
        <w:t xml:space="preserve">. është licencuar me vendimin e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 xml:space="preserve">nr. 101, datë 7.11.2014, në veprimtarinë e prodhimit të energjisë elektrike nga centrali </w:t>
      </w:r>
      <w:proofErr w:type="spellStart"/>
      <w:r w:rsidRPr="00640B57">
        <w:rPr>
          <w:rFonts w:ascii="Garamond" w:hAnsi="Garamond" w:cs="Calibri"/>
          <w:color w:val="000000"/>
        </w:rPr>
        <w:t>fotovoltaik</w:t>
      </w:r>
      <w:proofErr w:type="spellEnd"/>
      <w:r w:rsidRPr="00640B57">
        <w:rPr>
          <w:rFonts w:ascii="Garamond" w:hAnsi="Garamond" w:cs="Calibri"/>
          <w:color w:val="000000"/>
        </w:rPr>
        <w:t xml:space="preserve"> me kapacitet të instaluar 1 </w:t>
      </w:r>
      <w:proofErr w:type="spellStart"/>
      <w:r w:rsidR="00640B57" w:rsidRPr="00640B57">
        <w:rPr>
          <w:rFonts w:ascii="Garamond" w:hAnsi="Garamond" w:cs="Calibri"/>
          <w:color w:val="000000"/>
        </w:rPr>
        <w:t>mw</w:t>
      </w:r>
      <w:proofErr w:type="spellEnd"/>
      <w:r w:rsidR="00640B57" w:rsidRPr="00640B57">
        <w:rPr>
          <w:rFonts w:ascii="Garamond" w:hAnsi="Garamond" w:cs="Calibri"/>
          <w:color w:val="000000"/>
        </w:rPr>
        <w:t xml:space="preserve">, </w:t>
      </w:r>
      <w:r w:rsidRPr="00640B57">
        <w:rPr>
          <w:rFonts w:ascii="Garamond" w:hAnsi="Garamond" w:cs="Calibri"/>
          <w:color w:val="000000"/>
        </w:rPr>
        <w:t xml:space="preserve">për një afat 30-vjeçar dhe është mbajtëse e licencës nr. 249, seria </w:t>
      </w:r>
      <w:proofErr w:type="spellStart"/>
      <w:r w:rsidRPr="00640B57">
        <w:rPr>
          <w:rFonts w:ascii="Garamond" w:hAnsi="Garamond" w:cs="Calibri"/>
          <w:color w:val="000000"/>
        </w:rPr>
        <w:t>PVF14</w:t>
      </w:r>
      <w:proofErr w:type="spellEnd"/>
      <w:r w:rsidRPr="00640B57">
        <w:rPr>
          <w:rFonts w:ascii="Garamond" w:hAnsi="Garamond" w:cs="Calibri"/>
          <w:color w:val="000000"/>
        </w:rPr>
        <w:t>.</w:t>
      </w:r>
    </w:p>
    <w:p w14:paraId="02FDF33D" w14:textId="28464DDD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- Në vendimin e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 xml:space="preserve">të ERE-s nr. 112, datë 23.5.2025, </w:t>
      </w:r>
      <w:proofErr w:type="spellStart"/>
      <w:r w:rsidRPr="00640B57">
        <w:rPr>
          <w:rFonts w:ascii="Garamond" w:hAnsi="Garamond" w:cs="Calibri"/>
          <w:color w:val="000000"/>
        </w:rPr>
        <w:t>b</w:t>
      </w:r>
      <w:r w:rsidR="00640B57" w:rsidRPr="00640B57">
        <w:rPr>
          <w:rFonts w:ascii="Garamond" w:hAnsi="Garamond" w:cs="Calibri"/>
          <w:color w:val="000000"/>
        </w:rPr>
        <w:t>“Mbi</w:t>
      </w:r>
      <w:proofErr w:type="spellEnd"/>
      <w:r w:rsidR="00640B57" w:rsidRPr="00640B57">
        <w:rPr>
          <w:rFonts w:ascii="Garamond" w:hAnsi="Garamond" w:cs="Calibri"/>
          <w:color w:val="000000"/>
        </w:rPr>
        <w:t xml:space="preserve"> llogaritjen e pagesave </w:t>
      </w:r>
      <w:proofErr w:type="spellStart"/>
      <w:r w:rsidR="00640B57" w:rsidRPr="00640B57">
        <w:rPr>
          <w:rFonts w:ascii="Garamond" w:hAnsi="Garamond" w:cs="Calibri"/>
          <w:color w:val="000000"/>
        </w:rPr>
        <w:t>rregullatore</w:t>
      </w:r>
      <w:proofErr w:type="spellEnd"/>
      <w:r w:rsidR="00640B57" w:rsidRPr="00640B57">
        <w:rPr>
          <w:rFonts w:ascii="Garamond" w:hAnsi="Garamond" w:cs="Calibri"/>
          <w:color w:val="000000"/>
        </w:rPr>
        <w:t xml:space="preserve"> për vitin 2025”, </w:t>
      </w:r>
      <w:proofErr w:type="spellStart"/>
      <w:r w:rsidRPr="00640B57">
        <w:rPr>
          <w:rFonts w:ascii="Garamond" w:hAnsi="Garamond" w:cs="Calibri"/>
          <w:color w:val="000000"/>
        </w:rPr>
        <w:t>otuar</w:t>
      </w:r>
      <w:proofErr w:type="spellEnd"/>
      <w:r w:rsidRPr="00640B57">
        <w:rPr>
          <w:rFonts w:ascii="Garamond" w:hAnsi="Garamond" w:cs="Calibri"/>
          <w:color w:val="000000"/>
        </w:rPr>
        <w:t xml:space="preserve"> në Fletoren Zyrtare nr. 105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datë 17.6.2025, janë përcaktuar pagesat e rregullimit për vitin 2025 për subjektet e licencuara në sektorin e energjisë elektrike dhe të gazit natyror.</w:t>
      </w:r>
    </w:p>
    <w:p w14:paraId="55138A81" w14:textId="5BA568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- Gjatë dërgimit të faturave të </w:t>
      </w:r>
      <w:proofErr w:type="spellStart"/>
      <w:r w:rsidRPr="00640B57">
        <w:rPr>
          <w:rFonts w:ascii="Garamond" w:hAnsi="Garamond" w:cs="Calibri"/>
          <w:color w:val="000000"/>
        </w:rPr>
        <w:t>fiskalizuara</w:t>
      </w:r>
      <w:proofErr w:type="spellEnd"/>
      <w:r w:rsidRPr="00640B57">
        <w:rPr>
          <w:rFonts w:ascii="Garamond" w:hAnsi="Garamond" w:cs="Calibri"/>
          <w:color w:val="000000"/>
        </w:rPr>
        <w:t xml:space="preserve"> për çdo subjekt është konstatuar se shoqëria “Ujësjellës</w:t>
      </w:r>
      <w:r w:rsidR="00640B57">
        <w:rPr>
          <w:rFonts w:ascii="Garamond" w:hAnsi="Garamond" w:cs="Calibri"/>
          <w:color w:val="000000"/>
        </w:rPr>
        <w:t>-</w:t>
      </w:r>
      <w:r w:rsidRPr="00640B57">
        <w:rPr>
          <w:rFonts w:ascii="Garamond" w:hAnsi="Garamond" w:cs="Calibri"/>
          <w:color w:val="000000"/>
        </w:rPr>
        <w:t xml:space="preserve">Kanalizime Korçë” </w:t>
      </w:r>
      <w:proofErr w:type="spellStart"/>
      <w:r w:rsidRPr="00640B57">
        <w:rPr>
          <w:rFonts w:ascii="Garamond" w:hAnsi="Garamond" w:cs="Calibri"/>
          <w:color w:val="000000"/>
        </w:rPr>
        <w:t>sh.a</w:t>
      </w:r>
      <w:proofErr w:type="spellEnd"/>
      <w:r w:rsidRPr="00640B57">
        <w:rPr>
          <w:rFonts w:ascii="Garamond" w:hAnsi="Garamond" w:cs="Calibri"/>
          <w:color w:val="000000"/>
        </w:rPr>
        <w:t xml:space="preserve">. ka transferuar të gjithë veprimtarinë e saj ekonomike, është çregjistruar dhe nuk ka më personalitet juridik, ndaj me vendimin e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>të ERE-s nr. 185, datë 7.8.2025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është vendosur të shfuqizohet vendimi i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 xml:space="preserve">të ERE-s nr. 101, datë 7.11.2014, me anë të </w:t>
      </w:r>
      <w:proofErr w:type="spellStart"/>
      <w:r w:rsidRPr="00640B57">
        <w:rPr>
          <w:rFonts w:ascii="Garamond" w:hAnsi="Garamond" w:cs="Calibri"/>
          <w:color w:val="000000"/>
        </w:rPr>
        <w:t>të</w:t>
      </w:r>
      <w:proofErr w:type="spellEnd"/>
      <w:r w:rsidRPr="00640B57">
        <w:rPr>
          <w:rFonts w:ascii="Garamond" w:hAnsi="Garamond" w:cs="Calibri"/>
          <w:color w:val="000000"/>
        </w:rPr>
        <w:t xml:space="preserve"> cilit është miratuar licenca e prodhimit të energjisë elektrike për shoqërinë. </w:t>
      </w:r>
    </w:p>
    <w:p w14:paraId="6FC58E71" w14:textId="481115E0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- Duke qenë se kësaj shoqërie, me vendimin e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 xml:space="preserve">të ERE-s nr. 112, datë 23.5.2025, të ndryshuar, i është caktuar pagesa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për vitin 2025, dhe për sa kohë që ERE nuk ishte vënë në dijeni nga i licencuari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mbi faktin se shoqëria nuk ekzistonte më si person juridik, në kushtet kur kjo shoqëri është çregjistruar, rezulton e pamundur që të shlyhet detyrimi përkatës.</w:t>
      </w:r>
    </w:p>
    <w:p w14:paraId="73F88538" w14:textId="4976C1A9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>- Në këto kushte, duke qenë se me vendimin nr. 185, datë 7.8.2025, bordi i ERE-s vendosi shfuqizimin e vendimit nr. 101, datë 7.11.2014, për licencimin e shoqërisë “Ujësjellës</w:t>
      </w:r>
      <w:r w:rsidR="00640B57">
        <w:rPr>
          <w:rFonts w:ascii="Garamond" w:hAnsi="Garamond" w:cs="Calibri"/>
          <w:color w:val="000000"/>
        </w:rPr>
        <w:t>-</w:t>
      </w:r>
      <w:r w:rsidRPr="00640B57">
        <w:rPr>
          <w:rFonts w:ascii="Garamond" w:hAnsi="Garamond" w:cs="Calibri"/>
          <w:color w:val="000000"/>
        </w:rPr>
        <w:t xml:space="preserve">Kanalizime Korçë” </w:t>
      </w:r>
      <w:proofErr w:type="spellStart"/>
      <w:r w:rsidRPr="00640B57">
        <w:rPr>
          <w:rFonts w:ascii="Garamond" w:hAnsi="Garamond" w:cs="Calibri"/>
          <w:color w:val="000000"/>
        </w:rPr>
        <w:t>sh.a</w:t>
      </w:r>
      <w:proofErr w:type="spellEnd"/>
      <w:r w:rsidRPr="00640B57">
        <w:rPr>
          <w:rFonts w:ascii="Garamond" w:hAnsi="Garamond" w:cs="Calibri"/>
          <w:color w:val="000000"/>
        </w:rPr>
        <w:t>.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në veprimtarinë e prodhimit të energjisë elektrike nga centrali </w:t>
      </w:r>
      <w:proofErr w:type="spellStart"/>
      <w:r w:rsidRPr="00640B57">
        <w:rPr>
          <w:rFonts w:ascii="Garamond" w:hAnsi="Garamond" w:cs="Calibri"/>
          <w:color w:val="000000"/>
        </w:rPr>
        <w:t>fotovoltaik</w:t>
      </w:r>
      <w:proofErr w:type="spellEnd"/>
      <w:r w:rsidRPr="00640B57">
        <w:rPr>
          <w:rFonts w:ascii="Garamond" w:hAnsi="Garamond" w:cs="Calibri"/>
          <w:color w:val="000000"/>
        </w:rPr>
        <w:t xml:space="preserve"> me kapacitet të instaluar 1 </w:t>
      </w:r>
      <w:proofErr w:type="spellStart"/>
      <w:r w:rsidR="00640B57" w:rsidRPr="00640B57">
        <w:rPr>
          <w:rFonts w:ascii="Garamond" w:hAnsi="Garamond" w:cs="Calibri"/>
          <w:color w:val="000000"/>
        </w:rPr>
        <w:t>mw</w:t>
      </w:r>
      <w:proofErr w:type="spellEnd"/>
      <w:r w:rsidRPr="00640B57">
        <w:rPr>
          <w:rFonts w:ascii="Garamond" w:hAnsi="Garamond" w:cs="Calibri"/>
          <w:color w:val="000000"/>
        </w:rPr>
        <w:t>, dhe për pasojë, me hyrjen në fuqi të këtij vendimi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licenca e miratuar bëhet e pavlefshme, vlerësohet i domosdoshëm anulimi i pagesës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për vitin 2025.</w:t>
      </w:r>
      <w:r w:rsidR="00640B57" w:rsidRPr="00640B57">
        <w:rPr>
          <w:rFonts w:ascii="Garamond" w:hAnsi="Garamond" w:cs="Calibri"/>
          <w:color w:val="000000"/>
        </w:rPr>
        <w:t xml:space="preserve"> </w:t>
      </w:r>
    </w:p>
    <w:p w14:paraId="5E30DA4C" w14:textId="30C889AA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- Për sa më sipër dhe në referencë të parashikimeve të metodologjisë përkatëse për përcaktimin e pagesave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, miratuar me vendimin e </w:t>
      </w:r>
      <w:r w:rsidR="00640B57" w:rsidRPr="00640B57">
        <w:rPr>
          <w:rFonts w:ascii="Garamond" w:hAnsi="Garamond" w:cs="Calibri"/>
          <w:color w:val="000000"/>
        </w:rPr>
        <w:t xml:space="preserve">Bordit </w:t>
      </w:r>
      <w:r w:rsidRPr="00640B57">
        <w:rPr>
          <w:rFonts w:ascii="Garamond" w:hAnsi="Garamond" w:cs="Calibri"/>
          <w:color w:val="000000"/>
        </w:rPr>
        <w:t xml:space="preserve">të ERE-s nr. 190, datë 23.11.2017, i ndryshuar me vendimin nr. 129, datë 10.8.2020, kjo do të korrigjohet në përcaktimin e pagesave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vijuese për vitin 2026. </w:t>
      </w:r>
    </w:p>
    <w:p w14:paraId="39A5E52A" w14:textId="4C971FCF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Për gjithë sa më sipër, </w:t>
      </w:r>
      <w:r w:rsidR="00640B57" w:rsidRPr="00640B57">
        <w:rPr>
          <w:rFonts w:ascii="Garamond" w:hAnsi="Garamond" w:cs="Calibri"/>
          <w:color w:val="000000"/>
        </w:rPr>
        <w:t xml:space="preserve">Bordi </w:t>
      </w:r>
      <w:r w:rsidRPr="00640B57">
        <w:rPr>
          <w:rFonts w:ascii="Garamond" w:hAnsi="Garamond" w:cs="Calibri"/>
          <w:color w:val="000000"/>
        </w:rPr>
        <w:t>i ERE-s</w:t>
      </w:r>
    </w:p>
    <w:p w14:paraId="0592E890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2C553C19" w14:textId="20AE8DE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640B57">
        <w:rPr>
          <w:rFonts w:ascii="Garamond" w:hAnsi="Garamond" w:cs="Calibri"/>
          <w:bCs/>
          <w:color w:val="000000"/>
        </w:rPr>
        <w:t>VENDOSI:</w:t>
      </w:r>
    </w:p>
    <w:p w14:paraId="7933BC49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5CEF5BA1" w14:textId="12B691D9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1. Në tabelën I të vendimit nr. 112, datë 23.5.2025, i ndryshuar, hiqet emri i subjektit </w:t>
      </w:r>
      <w:r w:rsidR="00640B57">
        <w:rPr>
          <w:rFonts w:ascii="Garamond" w:hAnsi="Garamond" w:cs="Calibri"/>
          <w:color w:val="000000"/>
        </w:rPr>
        <w:t>“</w:t>
      </w:r>
      <w:r w:rsidRPr="00640B57">
        <w:rPr>
          <w:rFonts w:ascii="Garamond" w:hAnsi="Garamond" w:cs="Calibri"/>
          <w:color w:val="000000"/>
        </w:rPr>
        <w:t>Ujësjellës</w:t>
      </w:r>
      <w:r w:rsidR="00640B57">
        <w:rPr>
          <w:rFonts w:ascii="Garamond" w:hAnsi="Garamond" w:cs="Calibri"/>
          <w:color w:val="000000"/>
        </w:rPr>
        <w:t>-</w:t>
      </w:r>
      <w:r w:rsidRPr="00640B57">
        <w:rPr>
          <w:rFonts w:ascii="Garamond" w:hAnsi="Garamond" w:cs="Calibri"/>
          <w:color w:val="000000"/>
        </w:rPr>
        <w:t xml:space="preserve"> Kanalizime Korçë” </w:t>
      </w:r>
      <w:proofErr w:type="spellStart"/>
      <w:r w:rsidRPr="00640B57">
        <w:rPr>
          <w:rFonts w:ascii="Garamond" w:hAnsi="Garamond" w:cs="Calibri"/>
          <w:color w:val="000000"/>
        </w:rPr>
        <w:t>sh.a</w:t>
      </w:r>
      <w:proofErr w:type="spellEnd"/>
      <w:r w:rsidRPr="00640B57">
        <w:rPr>
          <w:rFonts w:ascii="Garamond" w:hAnsi="Garamond" w:cs="Calibri"/>
          <w:color w:val="000000"/>
        </w:rPr>
        <w:t xml:space="preserve">. dhe anulohet pagesa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për vitin 2025 për këtë subjekt. </w:t>
      </w:r>
    </w:p>
    <w:p w14:paraId="0945BBBB" w14:textId="31C651EC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2. Diferencat lidhur me përllogaritjen e pagesës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për të gjithë shoqëritë e licencuara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të cilat janë subjekt të vendimit nr. 112, datë 23.5.2025, “Mbi përllogaritjen e pagesave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të vitit 2025”</w:t>
      </w:r>
      <w:r w:rsidR="00640B57">
        <w:rPr>
          <w:rFonts w:ascii="Garamond" w:hAnsi="Garamond" w:cs="Calibri"/>
          <w:color w:val="000000"/>
        </w:rPr>
        <w:t>,</w:t>
      </w:r>
      <w:r w:rsidRPr="00640B57">
        <w:rPr>
          <w:rFonts w:ascii="Garamond" w:hAnsi="Garamond" w:cs="Calibri"/>
          <w:color w:val="000000"/>
        </w:rPr>
        <w:t xml:space="preserve"> i ndryshuar, do të korrigjohen në llogaritjen e pagesës </w:t>
      </w:r>
      <w:proofErr w:type="spellStart"/>
      <w:r w:rsidRPr="00640B57">
        <w:rPr>
          <w:rFonts w:ascii="Garamond" w:hAnsi="Garamond" w:cs="Calibri"/>
          <w:color w:val="000000"/>
        </w:rPr>
        <w:t>rregullatore</w:t>
      </w:r>
      <w:proofErr w:type="spellEnd"/>
      <w:r w:rsidRPr="00640B57">
        <w:rPr>
          <w:rFonts w:ascii="Garamond" w:hAnsi="Garamond" w:cs="Calibri"/>
          <w:color w:val="000000"/>
        </w:rPr>
        <w:t xml:space="preserve"> të periudhës pasardhëse.</w:t>
      </w:r>
    </w:p>
    <w:p w14:paraId="4EF8559D" w14:textId="77777777" w:rsidR="00B53CB9" w:rsidRPr="00640B57" w:rsidRDefault="00B53CB9" w:rsidP="00640B57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lastRenderedPageBreak/>
        <w:t>Ky vendim hyn në fuqi menjëherë.</w:t>
      </w:r>
    </w:p>
    <w:p w14:paraId="27F94B18" w14:textId="01B06D82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640B57" w:rsidRPr="00640B57">
        <w:rPr>
          <w:rFonts w:ascii="Garamond" w:hAnsi="Garamond" w:cs="Calibri"/>
          <w:color w:val="000000"/>
        </w:rPr>
        <w:t>Bordit</w:t>
      </w:r>
      <w:r w:rsidR="00640B57">
        <w:rPr>
          <w:rFonts w:ascii="Garamond" w:hAnsi="Garamond" w:cs="Calibri"/>
          <w:color w:val="000000"/>
        </w:rPr>
        <w:t>,</w:t>
      </w:r>
      <w:r w:rsidR="00640B57" w:rsidRPr="00640B57">
        <w:rPr>
          <w:rFonts w:ascii="Garamond" w:hAnsi="Garamond" w:cs="Calibri"/>
          <w:color w:val="000000"/>
        </w:rPr>
        <w:t xml:space="preserve"> </w:t>
      </w:r>
      <w:r w:rsidRPr="00640B57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640B57" w:rsidRPr="00640B57">
        <w:rPr>
          <w:rFonts w:ascii="Garamond" w:hAnsi="Garamond" w:cs="Calibri"/>
          <w:color w:val="000000"/>
        </w:rPr>
        <w:t xml:space="preserve">Bordin </w:t>
      </w:r>
      <w:r w:rsidRPr="00640B57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1C29024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640B57">
        <w:rPr>
          <w:rFonts w:ascii="Garamond" w:hAnsi="Garamond" w:cs="Calibri"/>
          <w:color w:val="000000"/>
        </w:rPr>
        <w:t>Ky vendim botohet në Fletoren Zyrtare.</w:t>
      </w:r>
    </w:p>
    <w:p w14:paraId="4020864D" w14:textId="77777777" w:rsidR="00B53CB9" w:rsidRPr="00640B57" w:rsidRDefault="00B53CB9" w:rsidP="00640B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3ACD0DEB" w14:textId="2B17AE7B" w:rsidR="00B53CB9" w:rsidRPr="00640B57" w:rsidRDefault="00640B57" w:rsidP="00640B57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640B57">
        <w:rPr>
          <w:rFonts w:ascii="Garamond" w:hAnsi="Garamond" w:cs="Calibri"/>
          <w:color w:val="000000"/>
        </w:rPr>
        <w:t xml:space="preserve"> </w:t>
      </w:r>
      <w:r w:rsidR="00B53CB9" w:rsidRPr="00640B57">
        <w:rPr>
          <w:rFonts w:ascii="Garamond" w:hAnsi="Garamond" w:cs="Calibri"/>
          <w:bCs/>
          <w:color w:val="000000"/>
        </w:rPr>
        <w:t>KRYETAR</w:t>
      </w:r>
    </w:p>
    <w:p w14:paraId="679BB0F5" w14:textId="0F001660" w:rsidR="00B53CB9" w:rsidRPr="00640B57" w:rsidRDefault="00640B57" w:rsidP="00640B57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640B57">
        <w:rPr>
          <w:rFonts w:ascii="Garamond" w:hAnsi="Garamond" w:cs="Calibri"/>
          <w:b/>
          <w:bCs/>
          <w:color w:val="000000"/>
        </w:rPr>
        <w:t xml:space="preserve"> </w:t>
      </w:r>
      <w:r w:rsidR="00957B6F" w:rsidRPr="00640B57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="00957B6F" w:rsidRPr="00640B57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6390BC15" w14:textId="1A864827" w:rsidR="00BA641E" w:rsidRPr="00640B57" w:rsidRDefault="00BA641E" w:rsidP="00640B57">
      <w:pPr>
        <w:spacing w:after="0" w:line="240" w:lineRule="auto"/>
        <w:ind w:firstLine="284"/>
        <w:jc w:val="right"/>
        <w:rPr>
          <w:rFonts w:ascii="Garamond" w:eastAsia="Batang" w:hAnsi="Garamond"/>
        </w:rPr>
      </w:pPr>
      <w:bookmarkStart w:id="0" w:name="_GoBack"/>
      <w:bookmarkEnd w:id="0"/>
    </w:p>
    <w:sectPr w:rsidR="00BA641E" w:rsidRPr="00640B57" w:rsidSect="00640B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2ABB7" w14:textId="77777777" w:rsidR="00640B57" w:rsidRDefault="00640B57">
      <w:pPr>
        <w:spacing w:after="0" w:line="240" w:lineRule="auto"/>
      </w:pPr>
      <w:r>
        <w:separator/>
      </w:r>
    </w:p>
  </w:endnote>
  <w:endnote w:type="continuationSeparator" w:id="0">
    <w:p w14:paraId="2E55AD8D" w14:textId="77777777" w:rsidR="00640B57" w:rsidRDefault="00640B57">
      <w:pPr>
        <w:spacing w:after="0" w:line="240" w:lineRule="auto"/>
      </w:pPr>
      <w:r>
        <w:continuationSeparator/>
      </w:r>
    </w:p>
  </w:endnote>
  <w:endnote w:type="continuationNotice" w:id="1">
    <w:p w14:paraId="3767D2D2" w14:textId="77777777" w:rsidR="00640B57" w:rsidRDefault="00640B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560D8" w14:textId="77777777" w:rsidR="00640B57" w:rsidRDefault="00640B57">
      <w:pPr>
        <w:spacing w:after="0" w:line="240" w:lineRule="auto"/>
      </w:pPr>
      <w:r>
        <w:separator/>
      </w:r>
    </w:p>
  </w:footnote>
  <w:footnote w:type="continuationSeparator" w:id="0">
    <w:p w14:paraId="1B50433C" w14:textId="77777777" w:rsidR="00640B57" w:rsidRDefault="00640B57">
      <w:pPr>
        <w:spacing w:after="0" w:line="240" w:lineRule="auto"/>
      </w:pPr>
      <w:r>
        <w:continuationSeparator/>
      </w:r>
    </w:p>
  </w:footnote>
  <w:footnote w:type="continuationNotice" w:id="1">
    <w:p w14:paraId="5DC2542F" w14:textId="77777777" w:rsidR="00640B57" w:rsidRDefault="00640B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73CAB84"/>
    <w:lvl w:ilvl="0" w:tplc="254AE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E303F16"/>
    <w:lvl w:ilvl="0" w:tplc="B9EC19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3F57"/>
    <w:multiLevelType w:val="hybridMultilevel"/>
    <w:tmpl w:val="80ACDF98"/>
    <w:lvl w:ilvl="0" w:tplc="254AE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55F"/>
    <w:rsid w:val="00010344"/>
    <w:rsid w:val="002B2DB2"/>
    <w:rsid w:val="002C1985"/>
    <w:rsid w:val="00415954"/>
    <w:rsid w:val="004C5C58"/>
    <w:rsid w:val="00512EF4"/>
    <w:rsid w:val="00640B57"/>
    <w:rsid w:val="006A55A2"/>
    <w:rsid w:val="00957B6F"/>
    <w:rsid w:val="00B53CB9"/>
    <w:rsid w:val="00BA641E"/>
    <w:rsid w:val="00BD455F"/>
    <w:rsid w:val="00DE5F13"/>
    <w:rsid w:val="00EA7E3A"/>
    <w:rsid w:val="00EB48DD"/>
    <w:rsid w:val="00FB35DF"/>
    <w:rsid w:val="00FC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39D954"/>
  <w15:docId w15:val="{84D0BB3E-40C3-4C13-A2D5-9D9C7C9C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ListParagraph">
    <w:name w:val="List Paragraph"/>
    <w:basedOn w:val="Normal"/>
    <w:link w:val="ListParagraphChar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qFormat/>
    <w:rPr>
      <w:rFonts w:eastAsia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2025-09-08T10:24:53Z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Mbi një ndryshim në vendimin e Bordit të ERE-s nr. 112, datë 23.05.2025 "Mbi llogaritjen e pagesave rregullatore për vitin 2025", i ndryshuar</Titulli>
    <Modifikuesi xmlns="0e656187-b300-4fb0-8bf4-3a50f872073c">Suada.Daci</Modifikuesi>
    <Nr_x002e__x0020_prot_x0020_QBZ xmlns="0e656187-b300-4fb0-8bf4-3a50f872073c">1446/9</Nr_x002e__x0020_prot_x0020_QBZ>
    <Data_x0020_e_x0020_Modifikimit xmlns="0e656187-b300-4fb0-8bf4-3a50f872073c">2025-09-08T11:23:01Z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2394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25D22391245D88269E12BB9A20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25D22391245D88269E12BB9A20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B4B04-4DF9-4577-A7D0-210AA6A3250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56B35AC-909D-4D4A-B119-9DFD9AA6618C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7AA0299-C948-47D0-A377-50078F52E27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D82323E-0074-4A8B-B4F8-7EF3B70D22C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F46BDC0-0E4A-4545-BC0C-BF00F487268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E8BA25-6CCF-4DD1-BBD7-E0D0933ED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7E569A5-A503-494D-9662-384E14A99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8DB10FE-7AE3-4C53-8AF7-11FA14C23A3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C7C4E0E-9F59-463A-935F-BB5B7BF1D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112, datë 23.05.2025 "Mbi llogaritjen e pagesave rregullatore për vitin 2025", i ndryshuar</vt:lpstr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112, datë 23.05.2025 "Mbi llogaritjen e pagesave rregullatore për vitin 2025", i ndryshuar</dc:title>
  <dc:creator>Ajlin Sharku</dc:creator>
  <cp:lastModifiedBy>Alma Lisaku</cp:lastModifiedBy>
  <cp:revision>8</cp:revision>
  <dcterms:created xsi:type="dcterms:W3CDTF">2025-08-25T11:20:00Z</dcterms:created>
  <dcterms:modified xsi:type="dcterms:W3CDTF">2025-09-08T10:58:00Z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540b7d207880438b8b15ab0aed3b9902</vt:lpwstr>
  </property>
</Properties>
</file>