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9CF5B" w14:textId="77777777" w:rsidR="00855A9F" w:rsidRPr="0065646C" w:rsidRDefault="00855A9F" w:rsidP="00855A9F">
      <w:pPr>
        <w:autoSpaceDE w:val="0"/>
        <w:autoSpaceDN w:val="0"/>
        <w:adjustRightInd w:val="0"/>
        <w:spacing w:after="0" w:line="240" w:lineRule="auto"/>
        <w:ind w:firstLine="284"/>
        <w:jc w:val="center"/>
        <w:rPr>
          <w:rFonts w:ascii="Garamond" w:hAnsi="Garamond"/>
          <w:b/>
          <w:bCs/>
          <w:color w:val="000000"/>
          <w:szCs w:val="24"/>
        </w:rPr>
      </w:pPr>
      <w:r w:rsidRPr="0065646C">
        <w:rPr>
          <w:rFonts w:ascii="Garamond" w:hAnsi="Garamond"/>
          <w:b/>
          <w:bCs/>
          <w:color w:val="000000"/>
          <w:szCs w:val="24"/>
        </w:rPr>
        <w:t>VENDIM</w:t>
      </w:r>
    </w:p>
    <w:p w14:paraId="57949E37" w14:textId="09F3D00B" w:rsidR="00855A9F" w:rsidRPr="0065646C" w:rsidRDefault="00855A9F" w:rsidP="00855A9F">
      <w:pPr>
        <w:autoSpaceDE w:val="0"/>
        <w:autoSpaceDN w:val="0"/>
        <w:adjustRightInd w:val="0"/>
        <w:spacing w:after="0" w:line="240" w:lineRule="auto"/>
        <w:ind w:firstLine="284"/>
        <w:jc w:val="center"/>
        <w:rPr>
          <w:rFonts w:ascii="Garamond" w:hAnsi="Garamond"/>
          <w:b/>
          <w:bCs/>
          <w:color w:val="000000"/>
          <w:szCs w:val="24"/>
        </w:rPr>
      </w:pPr>
      <w:r w:rsidRPr="0065646C">
        <w:rPr>
          <w:rFonts w:ascii="Garamond" w:hAnsi="Garamond"/>
          <w:b/>
          <w:bCs/>
          <w:color w:val="000000"/>
          <w:szCs w:val="24"/>
        </w:rPr>
        <w:t xml:space="preserve">Nr. 191, </w:t>
      </w:r>
      <w:r w:rsidR="0065646C" w:rsidRPr="0065646C">
        <w:rPr>
          <w:rFonts w:ascii="Garamond" w:hAnsi="Garamond"/>
          <w:b/>
          <w:bCs/>
          <w:color w:val="000000"/>
          <w:szCs w:val="24"/>
        </w:rPr>
        <w:t xml:space="preserve">datë </w:t>
      </w:r>
      <w:r w:rsidRPr="0065646C">
        <w:rPr>
          <w:rFonts w:ascii="Garamond" w:hAnsi="Garamond"/>
          <w:b/>
          <w:bCs/>
          <w:color w:val="000000"/>
          <w:szCs w:val="24"/>
        </w:rPr>
        <w:t>12.8.2025</w:t>
      </w:r>
    </w:p>
    <w:p w14:paraId="78E10394" w14:textId="77777777" w:rsidR="00855A9F" w:rsidRPr="0065646C" w:rsidRDefault="00855A9F" w:rsidP="00855A9F">
      <w:pPr>
        <w:autoSpaceDE w:val="0"/>
        <w:autoSpaceDN w:val="0"/>
        <w:adjustRightInd w:val="0"/>
        <w:spacing w:after="0" w:line="240" w:lineRule="auto"/>
        <w:ind w:firstLine="284"/>
        <w:jc w:val="center"/>
        <w:rPr>
          <w:rFonts w:ascii="Garamond" w:hAnsi="Garamond"/>
          <w:b/>
          <w:bCs/>
          <w:color w:val="000000"/>
          <w:szCs w:val="24"/>
        </w:rPr>
      </w:pPr>
    </w:p>
    <w:p w14:paraId="711FD843" w14:textId="405D0A9F" w:rsidR="00855A9F" w:rsidRPr="0065646C" w:rsidRDefault="00855A9F" w:rsidP="00855A9F">
      <w:pPr>
        <w:autoSpaceDE w:val="0"/>
        <w:autoSpaceDN w:val="0"/>
        <w:adjustRightInd w:val="0"/>
        <w:spacing w:after="0" w:line="240" w:lineRule="auto"/>
        <w:ind w:firstLine="284"/>
        <w:jc w:val="center"/>
        <w:rPr>
          <w:rFonts w:ascii="Garamond" w:hAnsi="Garamond"/>
          <w:b/>
          <w:bCs/>
          <w:color w:val="000000"/>
          <w:szCs w:val="24"/>
        </w:rPr>
      </w:pPr>
      <w:r w:rsidRPr="0065646C">
        <w:rPr>
          <w:rFonts w:ascii="Garamond" w:hAnsi="Garamond"/>
          <w:b/>
          <w:bCs/>
          <w:color w:val="000000"/>
          <w:szCs w:val="24"/>
        </w:rPr>
        <w:t xml:space="preserve">MBI FILLIMIN E </w:t>
      </w:r>
      <w:r w:rsidR="0065646C" w:rsidRPr="0065646C">
        <w:rPr>
          <w:rFonts w:ascii="Garamond" w:hAnsi="Garamond"/>
          <w:b/>
          <w:bCs/>
          <w:color w:val="000000"/>
          <w:szCs w:val="24"/>
        </w:rPr>
        <w:t>PROCEDURËS</w:t>
      </w:r>
      <w:r w:rsidRPr="0065646C">
        <w:rPr>
          <w:rFonts w:ascii="Garamond" w:hAnsi="Garamond"/>
          <w:b/>
          <w:bCs/>
          <w:color w:val="000000"/>
          <w:szCs w:val="24"/>
        </w:rPr>
        <w:t xml:space="preserve"> PËR SHQYRTIMIN E KËRKESËS SË SHOQËRISË “INFOTELECOM-ALBSOLAR 4” SHPK</w:t>
      </w:r>
      <w:r w:rsidR="0065646C" w:rsidRPr="0065646C">
        <w:rPr>
          <w:rFonts w:ascii="Garamond" w:hAnsi="Garamond"/>
          <w:b/>
          <w:bCs/>
          <w:color w:val="000000"/>
          <w:szCs w:val="24"/>
        </w:rPr>
        <w:t>,</w:t>
      </w:r>
      <w:r w:rsidRPr="0065646C">
        <w:rPr>
          <w:rFonts w:ascii="Garamond" w:hAnsi="Garamond"/>
          <w:b/>
          <w:bCs/>
          <w:color w:val="000000"/>
          <w:szCs w:val="24"/>
        </w:rPr>
        <w:t xml:space="preserve"> PËR LICENCIM NË VEPRIMTARINË E PRODHIMIT TË ENERGJISË ELEKTRIKE NGA CENTRALI FOTOVOLTAIK, ME KAPACITET PRODHUES 35.6 MW</w:t>
      </w:r>
    </w:p>
    <w:p w14:paraId="71EBEE0C" w14:textId="77777777" w:rsidR="00855A9F" w:rsidRPr="0065646C" w:rsidRDefault="00855A9F" w:rsidP="00855A9F">
      <w:pPr>
        <w:autoSpaceDE w:val="0"/>
        <w:autoSpaceDN w:val="0"/>
        <w:adjustRightInd w:val="0"/>
        <w:spacing w:after="0" w:line="240" w:lineRule="auto"/>
        <w:ind w:firstLine="284"/>
        <w:jc w:val="both"/>
        <w:rPr>
          <w:rFonts w:ascii="Garamond" w:hAnsi="Garamond"/>
          <w:b/>
          <w:bCs/>
          <w:color w:val="000000"/>
          <w:szCs w:val="24"/>
        </w:rPr>
      </w:pPr>
    </w:p>
    <w:p w14:paraId="6DB86B50" w14:textId="43C59281"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Në mbështetje të neneve 16 dhe 37, pika 2, </w:t>
      </w:r>
      <w:r w:rsidR="0065646C" w:rsidRPr="0065646C">
        <w:rPr>
          <w:rFonts w:ascii="Garamond" w:hAnsi="Garamond"/>
          <w:color w:val="000000"/>
          <w:szCs w:val="24"/>
        </w:rPr>
        <w:t>germa</w:t>
      </w:r>
      <w:r w:rsidRPr="0065646C">
        <w:rPr>
          <w:rFonts w:ascii="Garamond" w:hAnsi="Garamond"/>
          <w:color w:val="000000"/>
          <w:szCs w:val="24"/>
        </w:rPr>
        <w:t xml:space="preserve"> “a”, të ligjit nr. 43/2015</w:t>
      </w:r>
      <w:r w:rsidR="0065646C" w:rsidRPr="0065646C">
        <w:rPr>
          <w:rFonts w:ascii="Garamond" w:hAnsi="Garamond"/>
          <w:color w:val="000000"/>
          <w:szCs w:val="24"/>
        </w:rPr>
        <w:t>,</w:t>
      </w:r>
      <w:r w:rsidRPr="0065646C">
        <w:rPr>
          <w:rFonts w:ascii="Garamond" w:hAnsi="Garamond"/>
          <w:color w:val="000000"/>
          <w:szCs w:val="24"/>
        </w:rPr>
        <w:t xml:space="preserve"> “Për sektorin e energjisë elektrike”, </w:t>
      </w:r>
      <w:r w:rsidR="0065646C" w:rsidRPr="0065646C">
        <w:rPr>
          <w:rFonts w:ascii="Garamond" w:hAnsi="Garamond"/>
          <w:color w:val="000000"/>
          <w:szCs w:val="24"/>
        </w:rPr>
        <w:t>të</w:t>
      </w:r>
      <w:r w:rsidRPr="0065646C">
        <w:rPr>
          <w:rFonts w:ascii="Garamond" w:hAnsi="Garamond"/>
          <w:color w:val="000000"/>
          <w:szCs w:val="24"/>
        </w:rPr>
        <w:t xml:space="preserve"> ndryshuar; neneve 4, pika 1, </w:t>
      </w:r>
      <w:r w:rsidR="0065646C" w:rsidRPr="0065646C">
        <w:rPr>
          <w:rFonts w:ascii="Garamond" w:hAnsi="Garamond"/>
          <w:color w:val="000000"/>
          <w:szCs w:val="24"/>
        </w:rPr>
        <w:t>germa</w:t>
      </w:r>
      <w:r w:rsidRPr="0065646C">
        <w:rPr>
          <w:rFonts w:ascii="Garamond" w:hAnsi="Garamond"/>
          <w:color w:val="000000"/>
          <w:szCs w:val="24"/>
        </w:rPr>
        <w:t xml:space="preserve"> “a”, 5, pika 1, </w:t>
      </w:r>
      <w:r w:rsidR="0065646C" w:rsidRPr="0065646C">
        <w:rPr>
          <w:rFonts w:ascii="Garamond" w:hAnsi="Garamond"/>
          <w:color w:val="000000"/>
          <w:szCs w:val="24"/>
        </w:rPr>
        <w:t>germa</w:t>
      </w:r>
      <w:r w:rsidRPr="0065646C">
        <w:rPr>
          <w:rFonts w:ascii="Garamond" w:hAnsi="Garamond"/>
          <w:color w:val="000000"/>
          <w:szCs w:val="24"/>
        </w:rPr>
        <w:t xml:space="preserve"> “a”, dhe 10, pikat 1 dhe 3 të </w:t>
      </w:r>
      <w:r w:rsidR="0065646C" w:rsidRPr="0065646C">
        <w:rPr>
          <w:rFonts w:ascii="Garamond" w:hAnsi="Garamond"/>
          <w:color w:val="000000"/>
          <w:szCs w:val="24"/>
        </w:rPr>
        <w:t xml:space="preserve">rregullores “Për </w:t>
      </w:r>
      <w:r w:rsidRPr="0065646C">
        <w:rPr>
          <w:rFonts w:ascii="Garamond" w:hAnsi="Garamond"/>
          <w:color w:val="000000"/>
          <w:szCs w:val="24"/>
        </w:rPr>
        <w:t xml:space="preserve">procedurat dhe afatet për dhënien, modifikimin, transferimin, rinovimin, njohjen dhe heqjen e licencave në sektorin e energjisë elektrike, të miratuar me vendimin e </w:t>
      </w:r>
      <w:r w:rsidR="0065646C" w:rsidRPr="0065646C">
        <w:rPr>
          <w:rFonts w:ascii="Garamond" w:hAnsi="Garamond"/>
          <w:color w:val="000000"/>
          <w:szCs w:val="24"/>
        </w:rPr>
        <w:t xml:space="preserve">Bordit </w:t>
      </w:r>
      <w:r w:rsidRPr="0065646C">
        <w:rPr>
          <w:rFonts w:ascii="Garamond" w:hAnsi="Garamond"/>
          <w:color w:val="000000"/>
          <w:szCs w:val="24"/>
        </w:rPr>
        <w:t xml:space="preserve">të Entit Rregullator të Energjisë (ERE) nr. 109, datë 29.6.2016, </w:t>
      </w:r>
      <w:r w:rsidR="0065646C" w:rsidRPr="0065646C">
        <w:rPr>
          <w:rFonts w:ascii="Garamond" w:hAnsi="Garamond"/>
          <w:color w:val="000000"/>
          <w:szCs w:val="24"/>
        </w:rPr>
        <w:t>të</w:t>
      </w:r>
      <w:r w:rsidRPr="0065646C">
        <w:rPr>
          <w:rFonts w:ascii="Garamond" w:hAnsi="Garamond"/>
          <w:color w:val="000000"/>
          <w:szCs w:val="24"/>
        </w:rPr>
        <w:t xml:space="preserve"> ndryshuar; si dhe neneve 15 dhe 19, pika 1, g</w:t>
      </w:r>
      <w:r w:rsidR="0065646C" w:rsidRPr="0065646C">
        <w:rPr>
          <w:rFonts w:ascii="Garamond" w:hAnsi="Garamond"/>
          <w:color w:val="000000"/>
          <w:szCs w:val="24"/>
        </w:rPr>
        <w:t>e</w:t>
      </w:r>
      <w:r w:rsidRPr="0065646C">
        <w:rPr>
          <w:rFonts w:ascii="Garamond" w:hAnsi="Garamond"/>
          <w:color w:val="000000"/>
          <w:szCs w:val="24"/>
        </w:rPr>
        <w:t>rma “a”</w:t>
      </w:r>
      <w:r w:rsidR="0065646C" w:rsidRPr="0065646C">
        <w:rPr>
          <w:rFonts w:ascii="Garamond" w:hAnsi="Garamond"/>
          <w:color w:val="000000"/>
          <w:szCs w:val="24"/>
        </w:rPr>
        <w:t>,</w:t>
      </w:r>
      <w:r w:rsidRPr="0065646C">
        <w:rPr>
          <w:rFonts w:ascii="Garamond" w:hAnsi="Garamond"/>
          <w:color w:val="000000"/>
          <w:szCs w:val="24"/>
        </w:rPr>
        <w:t xml:space="preserve"> të </w:t>
      </w:r>
      <w:r w:rsidR="0065646C" w:rsidRPr="0065646C">
        <w:rPr>
          <w:rFonts w:ascii="Garamond" w:hAnsi="Garamond"/>
          <w:color w:val="000000"/>
          <w:szCs w:val="24"/>
        </w:rPr>
        <w:t xml:space="preserve">rregullores “Për </w:t>
      </w:r>
      <w:r w:rsidRPr="0065646C">
        <w:rPr>
          <w:rFonts w:ascii="Garamond" w:hAnsi="Garamond"/>
          <w:color w:val="000000"/>
          <w:szCs w:val="24"/>
        </w:rPr>
        <w:t>organizimin, funksionimin dhe procedurat e ERE-s</w:t>
      </w:r>
      <w:r w:rsidR="0065646C" w:rsidRPr="0065646C">
        <w:rPr>
          <w:rFonts w:ascii="Garamond" w:hAnsi="Garamond"/>
          <w:color w:val="000000"/>
          <w:szCs w:val="24"/>
        </w:rPr>
        <w:t>”</w:t>
      </w:r>
      <w:r w:rsidRPr="0065646C">
        <w:rPr>
          <w:rFonts w:ascii="Garamond" w:hAnsi="Garamond"/>
          <w:color w:val="000000"/>
          <w:szCs w:val="24"/>
        </w:rPr>
        <w:t xml:space="preserve">, miratuar me vendimin e </w:t>
      </w:r>
      <w:r w:rsidR="0065646C" w:rsidRPr="0065646C">
        <w:rPr>
          <w:rFonts w:ascii="Garamond" w:hAnsi="Garamond"/>
          <w:color w:val="000000"/>
          <w:szCs w:val="24"/>
        </w:rPr>
        <w:t xml:space="preserve">Bordit </w:t>
      </w:r>
      <w:r w:rsidRPr="0065646C">
        <w:rPr>
          <w:rFonts w:ascii="Garamond" w:hAnsi="Garamond"/>
          <w:color w:val="000000"/>
          <w:szCs w:val="24"/>
        </w:rPr>
        <w:t xml:space="preserve">të ERE-s nr. 96, datë 17.6.2016; Bordi i ERE-s, në mbledhjen e tij të datës 12.8.2025, mbasi shqyrtoi relacionin me nr. 2207/1 prot., datë 7.8.2025, të Drejtorisë së Licencimit dhe Autorizimeve “Mbi kërkesën e shoqërisë </w:t>
      </w:r>
      <w:r w:rsidR="0065646C" w:rsidRPr="0065646C">
        <w:rPr>
          <w:rFonts w:ascii="Garamond" w:hAnsi="Garamond"/>
          <w:color w:val="000000"/>
          <w:szCs w:val="24"/>
        </w:rPr>
        <w:t>‘</w:t>
      </w:r>
      <w:r w:rsidRPr="0065646C">
        <w:rPr>
          <w:rFonts w:ascii="Garamond" w:hAnsi="Garamond"/>
          <w:color w:val="000000"/>
          <w:szCs w:val="24"/>
        </w:rPr>
        <w:t>Infotelecom-Albsolar 4</w:t>
      </w:r>
      <w:r w:rsidR="0065646C" w:rsidRPr="0065646C">
        <w:rPr>
          <w:rFonts w:ascii="Garamond" w:hAnsi="Garamond"/>
          <w:color w:val="000000"/>
          <w:szCs w:val="24"/>
        </w:rPr>
        <w:t>’</w:t>
      </w:r>
      <w:r w:rsidRPr="0065646C">
        <w:rPr>
          <w:rFonts w:ascii="Garamond" w:hAnsi="Garamond"/>
          <w:color w:val="000000"/>
          <w:szCs w:val="24"/>
        </w:rPr>
        <w:t xml:space="preserve"> sh.p.k. për licencim në veprimtarinë e prodhimit të energjisë elektrike”,</w:t>
      </w:r>
    </w:p>
    <w:p w14:paraId="56F9C855" w14:textId="11EE1851" w:rsidR="00855A9F" w:rsidRPr="0065646C" w:rsidRDefault="0065646C"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konstatoi </w:t>
      </w:r>
      <w:r w:rsidR="00855A9F" w:rsidRPr="0065646C">
        <w:rPr>
          <w:rFonts w:ascii="Garamond" w:hAnsi="Garamond"/>
          <w:color w:val="000000"/>
          <w:szCs w:val="24"/>
        </w:rPr>
        <w:t xml:space="preserve">se: </w:t>
      </w:r>
    </w:p>
    <w:p w14:paraId="478750DA" w14:textId="3B30B1F1"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 Shoqëria “Infotelecom-Albsolar 4” sh.p.k., me shkresën e protokolluar në ERE me nr. 2207 prot., datë 30.7.2025, ka paraqitur kërkesën për licencim në veprimtarinë e prodhimit të energjisë elektrike nga centrali fotovoltaik, me vendndodhje në rrugën “Gjorica e Poshtme”, Njësia Administrative Gjoricë, Bashkia Bulqizë, </w:t>
      </w:r>
      <w:r w:rsidR="0065646C" w:rsidRPr="0065646C">
        <w:rPr>
          <w:rFonts w:ascii="Garamond" w:hAnsi="Garamond"/>
          <w:color w:val="000000"/>
          <w:szCs w:val="24"/>
        </w:rPr>
        <w:t xml:space="preserve">qarku </w:t>
      </w:r>
      <w:r w:rsidRPr="0065646C">
        <w:rPr>
          <w:rFonts w:ascii="Garamond" w:hAnsi="Garamond"/>
          <w:color w:val="000000"/>
          <w:szCs w:val="24"/>
        </w:rPr>
        <w:t xml:space="preserve">Dibër. Në formularin </w:t>
      </w:r>
      <w:r w:rsidR="0065646C" w:rsidRPr="0065646C">
        <w:rPr>
          <w:rFonts w:ascii="Garamond" w:hAnsi="Garamond"/>
          <w:color w:val="000000"/>
          <w:szCs w:val="24"/>
        </w:rPr>
        <w:t>–</w:t>
      </w:r>
      <w:r w:rsidRPr="0065646C">
        <w:rPr>
          <w:rFonts w:ascii="Garamond" w:hAnsi="Garamond"/>
          <w:color w:val="000000"/>
          <w:szCs w:val="24"/>
        </w:rPr>
        <w:t xml:space="preserve"> shtojca 2</w:t>
      </w:r>
      <w:r w:rsidR="0065646C" w:rsidRPr="0065646C">
        <w:rPr>
          <w:rFonts w:ascii="Garamond" w:hAnsi="Garamond"/>
          <w:color w:val="000000"/>
          <w:szCs w:val="24"/>
        </w:rPr>
        <w:t xml:space="preserve"> – </w:t>
      </w:r>
      <w:r w:rsidRPr="0065646C">
        <w:rPr>
          <w:rFonts w:ascii="Garamond" w:hAnsi="Garamond"/>
          <w:color w:val="000000"/>
          <w:szCs w:val="24"/>
        </w:rPr>
        <w:t xml:space="preserve">të kërkuar sipas Rregullores së licencimit, shoqëria ka deklaruar se kapaciteti i instaluar është 40 </w:t>
      </w:r>
      <w:r w:rsidR="0065646C" w:rsidRPr="0065646C">
        <w:rPr>
          <w:rFonts w:ascii="Garamond" w:hAnsi="Garamond"/>
          <w:color w:val="000000"/>
          <w:szCs w:val="24"/>
        </w:rPr>
        <w:t xml:space="preserve">mw, </w:t>
      </w:r>
      <w:r w:rsidRPr="0065646C">
        <w:rPr>
          <w:rFonts w:ascii="Garamond" w:hAnsi="Garamond"/>
          <w:color w:val="000000"/>
          <w:szCs w:val="24"/>
        </w:rPr>
        <w:t xml:space="preserve">por konstatohet se nga dokumentacioni bashkëlidhur aplikimit për </w:t>
      </w:r>
      <w:r w:rsidR="0065646C" w:rsidRPr="0065646C">
        <w:rPr>
          <w:rFonts w:ascii="Garamond" w:hAnsi="Garamond"/>
          <w:color w:val="000000"/>
          <w:szCs w:val="24"/>
        </w:rPr>
        <w:t>licencim</w:t>
      </w:r>
      <w:r w:rsidRPr="0065646C">
        <w:rPr>
          <w:rFonts w:ascii="Garamond" w:hAnsi="Garamond"/>
          <w:color w:val="000000"/>
          <w:szCs w:val="24"/>
        </w:rPr>
        <w:t xml:space="preserve"> (Marrëveshja me Ministrinë e Infrastrukturës dhe Energjisë (MIE) me nr. 9476 prot., datë 4.12.2024) kapaciteti i instaluar është 35.6 </w:t>
      </w:r>
      <w:r w:rsidR="0065646C" w:rsidRPr="0065646C">
        <w:rPr>
          <w:rFonts w:ascii="Garamond" w:hAnsi="Garamond"/>
          <w:color w:val="000000"/>
          <w:szCs w:val="24"/>
        </w:rPr>
        <w:t>mwac</w:t>
      </w:r>
      <w:r w:rsidRPr="0065646C">
        <w:rPr>
          <w:rFonts w:ascii="Garamond" w:hAnsi="Garamond"/>
          <w:color w:val="000000"/>
          <w:szCs w:val="24"/>
        </w:rPr>
        <w:t>, ndaj dhe ERE do t’i referohet këtij kapaciteti.</w:t>
      </w:r>
    </w:p>
    <w:p w14:paraId="7A2ABCE1" w14:textId="70C54E29"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 Megjithëse në marrëveshjen e lidhur me MIE-n kapaciteti i centralit fotovoltaik është përcaktuar si 35.6 </w:t>
      </w:r>
      <w:r w:rsidR="0065646C" w:rsidRPr="0065646C">
        <w:rPr>
          <w:rFonts w:ascii="Garamond" w:hAnsi="Garamond"/>
          <w:color w:val="000000"/>
          <w:szCs w:val="24"/>
        </w:rPr>
        <w:t>mwac</w:t>
      </w:r>
      <w:r w:rsidRPr="0065646C">
        <w:rPr>
          <w:rFonts w:ascii="Garamond" w:hAnsi="Garamond"/>
          <w:color w:val="000000"/>
          <w:szCs w:val="24"/>
        </w:rPr>
        <w:t xml:space="preserve">, ERE, në zbatim të praktikës së saj rregullatore dhe kuadrit ligjor, i referohet kapacitetit të instaluar në </w:t>
      </w:r>
      <w:r w:rsidR="0065646C" w:rsidRPr="0065646C">
        <w:rPr>
          <w:rFonts w:ascii="Garamond" w:hAnsi="Garamond"/>
          <w:color w:val="000000"/>
          <w:szCs w:val="24"/>
        </w:rPr>
        <w:t>mw</w:t>
      </w:r>
      <w:r w:rsidRPr="0065646C">
        <w:rPr>
          <w:rFonts w:ascii="Garamond" w:hAnsi="Garamond"/>
          <w:color w:val="000000"/>
          <w:szCs w:val="24"/>
        </w:rPr>
        <w:t xml:space="preserve">. Kjo sepse kapaciteti nominal i njësisë gjeneruese përcaktohet sipas standardeve teknike vetëm në </w:t>
      </w:r>
      <w:r w:rsidR="0065646C" w:rsidRPr="0065646C">
        <w:rPr>
          <w:rFonts w:ascii="Garamond" w:hAnsi="Garamond"/>
          <w:color w:val="000000"/>
          <w:szCs w:val="24"/>
        </w:rPr>
        <w:t>mw</w:t>
      </w:r>
      <w:r w:rsidRPr="0065646C">
        <w:rPr>
          <w:rFonts w:ascii="Garamond" w:hAnsi="Garamond"/>
          <w:color w:val="000000"/>
          <w:szCs w:val="24"/>
        </w:rPr>
        <w:t xml:space="preserve">, ndërsa termi </w:t>
      </w:r>
      <w:r w:rsidR="0065646C" w:rsidRPr="0065646C">
        <w:rPr>
          <w:rFonts w:ascii="Garamond" w:hAnsi="Garamond"/>
          <w:color w:val="000000"/>
          <w:szCs w:val="24"/>
        </w:rPr>
        <w:t xml:space="preserve">mwac </w:t>
      </w:r>
      <w:r w:rsidRPr="0065646C">
        <w:rPr>
          <w:rFonts w:ascii="Garamond" w:hAnsi="Garamond"/>
          <w:color w:val="000000"/>
          <w:szCs w:val="24"/>
        </w:rPr>
        <w:t xml:space="preserve">lidhet me fuqinë efektive pas konvertimit nga DC (rryma e drejtë) në AC (rryma alternative). Përdorimi i </w:t>
      </w:r>
      <w:r w:rsidR="0065646C" w:rsidRPr="0065646C">
        <w:rPr>
          <w:rFonts w:ascii="Garamond" w:hAnsi="Garamond"/>
          <w:color w:val="000000"/>
          <w:szCs w:val="24"/>
        </w:rPr>
        <w:t xml:space="preserve">mw </w:t>
      </w:r>
      <w:r w:rsidRPr="0065646C">
        <w:rPr>
          <w:rFonts w:ascii="Garamond" w:hAnsi="Garamond"/>
          <w:color w:val="000000"/>
          <w:szCs w:val="24"/>
        </w:rPr>
        <w:t>siguron uniformitet, krahasueshmëri dhe saktësi në dokumentacionin zyrtar për të gjitha teknologjitë gjeneruese (fotovoltaike, hidro, eolike etj.).</w:t>
      </w:r>
    </w:p>
    <w:p w14:paraId="549D0643" w14:textId="6EF058CC"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Nga shqyrtimi i aplikimit, në referencë të përcaktimeve të “Rregullores për procedurat dhe afatet për dhënien, modifikimin, transferimin, rinovimin, njohjen dhe heqjen e licencave në sektorin e energjisë elektrike”, të ndryshuar, rezulton se:</w:t>
      </w:r>
    </w:p>
    <w:p w14:paraId="2706225D" w14:textId="00873A38"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Përputhshmëria e </w:t>
      </w:r>
      <w:r w:rsidR="0065646C" w:rsidRPr="0065646C">
        <w:rPr>
          <w:rFonts w:ascii="Garamond" w:hAnsi="Garamond"/>
          <w:color w:val="000000"/>
          <w:szCs w:val="24"/>
        </w:rPr>
        <w:t xml:space="preserve">aplikimit </w:t>
      </w:r>
      <w:r w:rsidRPr="0065646C">
        <w:rPr>
          <w:rFonts w:ascii="Garamond" w:hAnsi="Garamond"/>
          <w:color w:val="000000"/>
          <w:szCs w:val="24"/>
        </w:rPr>
        <w:t>me Rregulloren</w:t>
      </w:r>
    </w:p>
    <w:p w14:paraId="31612473" w14:textId="385D8B0D" w:rsidR="00855A9F" w:rsidRPr="0065646C" w:rsidRDefault="00855A9F" w:rsidP="00855A9F">
      <w:pPr>
        <w:tabs>
          <w:tab w:val="left" w:pos="360"/>
        </w:tabs>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Në përputhje me nenin 9, pika</w:t>
      </w:r>
      <w:r w:rsidR="0065646C" w:rsidRPr="0065646C">
        <w:rPr>
          <w:rFonts w:ascii="Garamond" w:hAnsi="Garamond"/>
          <w:color w:val="000000"/>
          <w:szCs w:val="24"/>
        </w:rPr>
        <w:t xml:space="preserve">t </w:t>
      </w:r>
      <w:r w:rsidRPr="0065646C">
        <w:rPr>
          <w:rFonts w:ascii="Garamond" w:hAnsi="Garamond"/>
          <w:color w:val="000000"/>
          <w:szCs w:val="24"/>
        </w:rPr>
        <w:t>1 dhe 1.1 të rregullores, aplikuesi ka dorëzuar dokumentacionin e kërkuar për pajisjen me licencë</w:t>
      </w:r>
      <w:r w:rsidR="0065646C" w:rsidRPr="0065646C">
        <w:rPr>
          <w:rFonts w:ascii="Garamond" w:hAnsi="Garamond"/>
          <w:color w:val="000000"/>
          <w:szCs w:val="24"/>
        </w:rPr>
        <w:t>,</w:t>
      </w:r>
      <w:r w:rsidRPr="0065646C">
        <w:rPr>
          <w:rFonts w:ascii="Garamond" w:hAnsi="Garamond"/>
          <w:color w:val="000000"/>
          <w:szCs w:val="24"/>
        </w:rPr>
        <w:t xml:space="preserve"> sipas </w:t>
      </w:r>
      <w:r w:rsidR="0065646C" w:rsidRPr="0065646C">
        <w:rPr>
          <w:rFonts w:ascii="Garamond" w:hAnsi="Garamond"/>
          <w:color w:val="000000"/>
          <w:szCs w:val="24"/>
        </w:rPr>
        <w:t>germave</w:t>
      </w:r>
      <w:r w:rsidRPr="0065646C">
        <w:rPr>
          <w:rFonts w:ascii="Garamond" w:hAnsi="Garamond"/>
          <w:color w:val="000000"/>
          <w:szCs w:val="24"/>
        </w:rPr>
        <w:t xml:space="preserve"> (“a”, “b” dhe “c”), si dhe ka kryer pagesën e aplikimit sipas </w:t>
      </w:r>
      <w:r w:rsidR="0065646C" w:rsidRPr="0065646C">
        <w:rPr>
          <w:rFonts w:ascii="Garamond" w:hAnsi="Garamond"/>
          <w:color w:val="000000"/>
          <w:szCs w:val="24"/>
        </w:rPr>
        <w:t xml:space="preserve">aneksit </w:t>
      </w:r>
      <w:r w:rsidRPr="0065646C">
        <w:rPr>
          <w:rFonts w:ascii="Garamond" w:hAnsi="Garamond"/>
          <w:color w:val="000000"/>
          <w:szCs w:val="24"/>
        </w:rPr>
        <w:t>A.</w:t>
      </w:r>
    </w:p>
    <w:p w14:paraId="76C0215F" w14:textId="5A189AF4"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Në përputhje me nenin 9, pika 1.2</w:t>
      </w:r>
      <w:r w:rsidR="0065646C" w:rsidRPr="0065646C">
        <w:rPr>
          <w:rFonts w:ascii="Garamond" w:hAnsi="Garamond"/>
          <w:color w:val="000000"/>
          <w:szCs w:val="24"/>
        </w:rPr>
        <w:t>,</w:t>
      </w:r>
      <w:r w:rsidRPr="0065646C">
        <w:rPr>
          <w:rFonts w:ascii="Garamond" w:hAnsi="Garamond"/>
          <w:color w:val="000000"/>
          <w:szCs w:val="24"/>
        </w:rPr>
        <w:t xml:space="preserve"> të rregullores, aplikuesi ka dorëzuar dokumentacionin juridik dhe administrativ të kërkuar sipas </w:t>
      </w:r>
      <w:r w:rsidR="0065646C" w:rsidRPr="0065646C">
        <w:rPr>
          <w:rFonts w:ascii="Garamond" w:hAnsi="Garamond"/>
          <w:color w:val="000000"/>
          <w:szCs w:val="24"/>
        </w:rPr>
        <w:t xml:space="preserve">germës </w:t>
      </w:r>
      <w:r w:rsidRPr="0065646C">
        <w:rPr>
          <w:rFonts w:ascii="Garamond" w:hAnsi="Garamond"/>
          <w:color w:val="000000"/>
          <w:szCs w:val="24"/>
        </w:rPr>
        <w:t>“a”.</w:t>
      </w:r>
    </w:p>
    <w:p w14:paraId="43CD324C" w14:textId="23131B58"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 Në përputhje me nenin 9, pika 1.3 të rregullores, aplikuesi ka dorëzuar dokumentacionin financiar dhe fiskal të kërkuar sipas </w:t>
      </w:r>
      <w:r w:rsidR="0065646C" w:rsidRPr="0065646C">
        <w:rPr>
          <w:rFonts w:ascii="Garamond" w:hAnsi="Garamond"/>
          <w:color w:val="000000"/>
          <w:szCs w:val="24"/>
        </w:rPr>
        <w:t>germës</w:t>
      </w:r>
      <w:r w:rsidRPr="0065646C">
        <w:rPr>
          <w:rFonts w:ascii="Garamond" w:hAnsi="Garamond"/>
          <w:color w:val="000000"/>
          <w:szCs w:val="24"/>
        </w:rPr>
        <w:t xml:space="preserve"> “a”.</w:t>
      </w:r>
    </w:p>
    <w:p w14:paraId="320F5FF5" w14:textId="16BEBEB9"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Në përputhje me nenin 9, pika 2 të rregullores, aplikuesi ka dorëzuar dokumentacionin specifik për licencimin në aktivitetin</w:t>
      </w:r>
      <w:r w:rsidR="0065646C" w:rsidRPr="0065646C">
        <w:rPr>
          <w:rFonts w:ascii="Garamond" w:hAnsi="Garamond"/>
          <w:color w:val="000000"/>
          <w:szCs w:val="24"/>
        </w:rPr>
        <w:t xml:space="preserve"> </w:t>
      </w:r>
      <w:r w:rsidRPr="0065646C">
        <w:rPr>
          <w:rFonts w:ascii="Garamond" w:hAnsi="Garamond"/>
          <w:color w:val="000000"/>
          <w:szCs w:val="24"/>
        </w:rPr>
        <w:t xml:space="preserve">e prodhimit të energjisë elektrike sipas </w:t>
      </w:r>
      <w:r w:rsidR="0065646C" w:rsidRPr="0065646C">
        <w:rPr>
          <w:rFonts w:ascii="Garamond" w:hAnsi="Garamond"/>
          <w:color w:val="000000"/>
          <w:szCs w:val="24"/>
        </w:rPr>
        <w:t>germës</w:t>
      </w:r>
      <w:r w:rsidRPr="0065646C">
        <w:rPr>
          <w:rFonts w:ascii="Garamond" w:hAnsi="Garamond"/>
          <w:color w:val="000000"/>
          <w:szCs w:val="24"/>
        </w:rPr>
        <w:t xml:space="preserve"> “b”. </w:t>
      </w:r>
    </w:p>
    <w:p w14:paraId="12E10563" w14:textId="77777777"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Pajisja e shoqërisë me leje dhe miratime të tjera</w:t>
      </w:r>
    </w:p>
    <w:p w14:paraId="5D985019" w14:textId="029649FE"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lastRenderedPageBreak/>
        <w:t xml:space="preserve">- Shoqëria ka depozituar “Marrëveshjen për </w:t>
      </w:r>
      <w:r w:rsidR="0065646C" w:rsidRPr="0065646C">
        <w:rPr>
          <w:rFonts w:ascii="Garamond" w:hAnsi="Garamond"/>
          <w:color w:val="000000"/>
          <w:szCs w:val="24"/>
        </w:rPr>
        <w:t xml:space="preserve">zhvillimin e projektit </w:t>
      </w:r>
      <w:r w:rsidRPr="0065646C">
        <w:rPr>
          <w:rFonts w:ascii="Garamond" w:hAnsi="Garamond"/>
          <w:color w:val="000000"/>
          <w:szCs w:val="24"/>
        </w:rPr>
        <w:t xml:space="preserve">në lidhje me projektimin, financimin, ndërtimin, funksionimin dhe mirëmbajtjen e </w:t>
      </w:r>
      <w:r w:rsidR="0065646C" w:rsidRPr="0065646C">
        <w:rPr>
          <w:rFonts w:ascii="Garamond" w:hAnsi="Garamond"/>
          <w:color w:val="000000"/>
          <w:szCs w:val="24"/>
        </w:rPr>
        <w:t>impiantit fotovoltaik</w:t>
      </w:r>
      <w:r w:rsidR="0065646C">
        <w:rPr>
          <w:rFonts w:ascii="Garamond" w:hAnsi="Garamond"/>
          <w:color w:val="000000"/>
          <w:szCs w:val="24"/>
        </w:rPr>
        <w:t>,</w:t>
      </w:r>
      <w:r w:rsidR="0065646C" w:rsidRPr="0065646C">
        <w:rPr>
          <w:rFonts w:ascii="Garamond" w:hAnsi="Garamond"/>
          <w:color w:val="000000"/>
          <w:szCs w:val="24"/>
        </w:rPr>
        <w:t xml:space="preserve"> </w:t>
      </w:r>
      <w:r w:rsidRPr="0065646C">
        <w:rPr>
          <w:rFonts w:ascii="Garamond" w:hAnsi="Garamond"/>
          <w:color w:val="000000"/>
          <w:szCs w:val="24"/>
        </w:rPr>
        <w:t xml:space="preserve">me kapacitet të instaluar 35,6 </w:t>
      </w:r>
      <w:r w:rsidR="0065646C" w:rsidRPr="0065646C">
        <w:rPr>
          <w:rFonts w:ascii="Garamond" w:hAnsi="Garamond"/>
          <w:color w:val="000000"/>
          <w:szCs w:val="24"/>
        </w:rPr>
        <w:t xml:space="preserve">mwac </w:t>
      </w:r>
      <w:r w:rsidRPr="0065646C">
        <w:rPr>
          <w:rFonts w:ascii="Garamond" w:hAnsi="Garamond"/>
          <w:color w:val="000000"/>
          <w:szCs w:val="24"/>
        </w:rPr>
        <w:t xml:space="preserve">dhe </w:t>
      </w:r>
      <w:r w:rsidR="0065646C" w:rsidRPr="0065646C">
        <w:rPr>
          <w:rFonts w:ascii="Garamond" w:hAnsi="Garamond"/>
          <w:color w:val="000000"/>
          <w:szCs w:val="24"/>
        </w:rPr>
        <w:t xml:space="preserve">kapacitet të mbështetur </w:t>
      </w:r>
      <w:r w:rsidRPr="0065646C">
        <w:rPr>
          <w:rFonts w:ascii="Garamond" w:hAnsi="Garamond"/>
          <w:color w:val="000000"/>
          <w:szCs w:val="24"/>
        </w:rPr>
        <w:t xml:space="preserve">35,6 </w:t>
      </w:r>
      <w:r w:rsidR="0065646C" w:rsidRPr="0065646C">
        <w:rPr>
          <w:rFonts w:ascii="Garamond" w:hAnsi="Garamond"/>
          <w:color w:val="000000"/>
          <w:szCs w:val="24"/>
        </w:rPr>
        <w:t>mwac</w:t>
      </w:r>
      <w:r w:rsidR="0065646C">
        <w:rPr>
          <w:rFonts w:ascii="Garamond" w:hAnsi="Garamond"/>
          <w:color w:val="000000"/>
          <w:szCs w:val="24"/>
        </w:rPr>
        <w:t>,</w:t>
      </w:r>
      <w:r w:rsidR="0065646C" w:rsidRPr="0065646C">
        <w:rPr>
          <w:rFonts w:ascii="Garamond" w:hAnsi="Garamond"/>
          <w:color w:val="000000"/>
          <w:szCs w:val="24"/>
        </w:rPr>
        <w:t xml:space="preserve"> </w:t>
      </w:r>
      <w:r w:rsidRPr="0065646C">
        <w:rPr>
          <w:rFonts w:ascii="Garamond" w:hAnsi="Garamond"/>
          <w:color w:val="000000"/>
          <w:szCs w:val="24"/>
        </w:rPr>
        <w:t xml:space="preserve">që do të vendoset ne Bashkinë Bulqizë, rruga </w:t>
      </w:r>
      <w:r w:rsidR="0065646C">
        <w:rPr>
          <w:rFonts w:ascii="Garamond" w:hAnsi="Garamond"/>
          <w:color w:val="000000"/>
          <w:szCs w:val="24"/>
        </w:rPr>
        <w:t>‘</w:t>
      </w:r>
      <w:r w:rsidRPr="0065646C">
        <w:rPr>
          <w:rFonts w:ascii="Garamond" w:hAnsi="Garamond"/>
          <w:color w:val="000000"/>
          <w:szCs w:val="24"/>
        </w:rPr>
        <w:t>Gjoricë e Poshtme</w:t>
      </w:r>
      <w:r w:rsidR="0065646C">
        <w:rPr>
          <w:rFonts w:ascii="Garamond" w:hAnsi="Garamond"/>
          <w:color w:val="000000"/>
          <w:szCs w:val="24"/>
        </w:rPr>
        <w:t>’</w:t>
      </w:r>
      <w:r w:rsidRPr="0065646C">
        <w:rPr>
          <w:rFonts w:ascii="Garamond" w:hAnsi="Garamond"/>
          <w:color w:val="000000"/>
          <w:szCs w:val="24"/>
        </w:rPr>
        <w:t>, Shqipëri”,</w:t>
      </w:r>
      <w:r w:rsidRPr="0065646C">
        <w:rPr>
          <w:rFonts w:ascii="Garamond" w:hAnsi="Garamond"/>
          <w:i/>
          <w:iCs/>
          <w:color w:val="000000"/>
          <w:szCs w:val="24"/>
        </w:rPr>
        <w:t xml:space="preserve"> </w:t>
      </w:r>
      <w:r w:rsidRPr="0065646C">
        <w:rPr>
          <w:rFonts w:ascii="Garamond" w:hAnsi="Garamond"/>
          <w:color w:val="000000"/>
          <w:szCs w:val="24"/>
        </w:rPr>
        <w:t>me nr. 9476 prot., datë 4.12.2024, nënshkruar ndërmjet MIE-s dhe Bashkimit të Përkohshëm të Shoqërive “</w:t>
      </w:r>
      <w:r w:rsidR="0065646C" w:rsidRPr="0065646C">
        <w:rPr>
          <w:rFonts w:ascii="Garamond" w:hAnsi="Garamond"/>
          <w:color w:val="000000"/>
          <w:szCs w:val="24"/>
        </w:rPr>
        <w:t>Solar Park Gjoricë</w:t>
      </w:r>
      <w:r w:rsidRPr="0065646C">
        <w:rPr>
          <w:rFonts w:ascii="Garamond" w:hAnsi="Garamond"/>
          <w:color w:val="000000"/>
          <w:szCs w:val="24"/>
        </w:rPr>
        <w:t>” sh.p.k., “</w:t>
      </w:r>
      <w:r w:rsidR="0065646C" w:rsidRPr="0065646C">
        <w:rPr>
          <w:rFonts w:ascii="Garamond" w:hAnsi="Garamond"/>
          <w:color w:val="000000"/>
          <w:szCs w:val="24"/>
        </w:rPr>
        <w:t>Info-Telecom</w:t>
      </w:r>
      <w:r w:rsidRPr="0065646C">
        <w:rPr>
          <w:rFonts w:ascii="Garamond" w:hAnsi="Garamond"/>
          <w:color w:val="000000"/>
          <w:szCs w:val="24"/>
        </w:rPr>
        <w:t>” sh.p.k dhe “</w:t>
      </w:r>
      <w:r w:rsidR="0065646C" w:rsidRPr="0065646C">
        <w:rPr>
          <w:rFonts w:ascii="Garamond" w:hAnsi="Garamond"/>
          <w:color w:val="000000"/>
          <w:szCs w:val="24"/>
        </w:rPr>
        <w:t>Adame Mühendisklik Enerji</w:t>
      </w:r>
      <w:r w:rsidRPr="0065646C">
        <w:rPr>
          <w:rFonts w:ascii="Garamond" w:hAnsi="Garamond"/>
          <w:color w:val="000000"/>
          <w:szCs w:val="24"/>
        </w:rPr>
        <w:t xml:space="preserve"> SAN. TİC. LTD. ŞTİ”.</w:t>
      </w:r>
    </w:p>
    <w:p w14:paraId="0A92E7B0" w14:textId="5AA1520A"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Shoqëria ka marrë miratimin në parim të pikës së lidhjes me rrjetin e transmetimit nëpërmjet shkresës së “Operatorit të Sistemit të Transmetimit” (OST) sh.a., me nr. 2960/1 prot., datë 31.5.2024, për lidhjen e Parkut Fotovoltaik “Gjorica Solar”, me rrjetin 110 kV të transmetimit.</w:t>
      </w:r>
    </w:p>
    <w:p w14:paraId="62058307" w14:textId="0B36E2D0"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Shoqëria ka bërë me dije se është pajisur me lejen e zhvillimit, të miratuar me vendimin e Këshillit Kombëtar të Territorit (KKT) nr. 41, datë 29.5.2024, me subjekt zhvillues “Infotelecom-Albsolar 4” sh.p.k. Duke qene se konstatohet mospërputhje në datën e referuar</w:t>
      </w:r>
      <w:r w:rsidR="00ED1306">
        <w:rPr>
          <w:rFonts w:ascii="Garamond" w:hAnsi="Garamond"/>
          <w:color w:val="000000"/>
          <w:szCs w:val="24"/>
        </w:rPr>
        <w:t xml:space="preserve"> </w:t>
      </w:r>
      <w:r w:rsidRPr="0065646C">
        <w:rPr>
          <w:rFonts w:ascii="Garamond" w:hAnsi="Garamond"/>
          <w:color w:val="000000"/>
          <w:szCs w:val="24"/>
        </w:rPr>
        <w:t>të kësaj leje</w:t>
      </w:r>
      <w:r w:rsidR="00ED1306">
        <w:rPr>
          <w:rFonts w:ascii="Garamond" w:hAnsi="Garamond"/>
          <w:color w:val="000000"/>
          <w:szCs w:val="24"/>
        </w:rPr>
        <w:t>je</w:t>
      </w:r>
      <w:r w:rsidRPr="0065646C">
        <w:rPr>
          <w:rFonts w:ascii="Garamond" w:hAnsi="Garamond"/>
          <w:color w:val="000000"/>
          <w:szCs w:val="24"/>
        </w:rPr>
        <w:t xml:space="preserve"> zhvillimi dhe datës së regjistrimit në QKB (27.8.2024), që rezulton më e vonë se vetë data e pajisjes me leje zhvillimi</w:t>
      </w:r>
      <w:r w:rsidR="00ED1306">
        <w:rPr>
          <w:rFonts w:ascii="Garamond" w:hAnsi="Garamond"/>
          <w:color w:val="000000"/>
          <w:szCs w:val="24"/>
        </w:rPr>
        <w:t>,</w:t>
      </w:r>
      <w:r w:rsidRPr="0065646C">
        <w:rPr>
          <w:rFonts w:ascii="Garamond" w:hAnsi="Garamond"/>
          <w:color w:val="000000"/>
          <w:szCs w:val="24"/>
        </w:rPr>
        <w:t xml:space="preserve"> shoqëria duhet të japë sqarimet përkatëse përfshirë nëse bëhet fjalë për një lapsus në referimin e vitit të dhënies së kësaj lejeje.</w:t>
      </w:r>
    </w:p>
    <w:p w14:paraId="48B517F7" w14:textId="1ABA81C4"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Në këtë aplikim duhet të plotësohet dhe sa vijon:</w:t>
      </w:r>
    </w:p>
    <w:p w14:paraId="66654049" w14:textId="77777777" w:rsidR="00855A9F" w:rsidRPr="0065646C" w:rsidRDefault="00855A9F" w:rsidP="00855A9F">
      <w:pPr>
        <w:tabs>
          <w:tab w:val="left" w:pos="0"/>
        </w:tabs>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NENI 9</w:t>
      </w:r>
    </w:p>
    <w:p w14:paraId="55601D64" w14:textId="77777777"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Formati dhe dokumentacioni për aplikim</w:t>
      </w:r>
    </w:p>
    <w:p w14:paraId="63545C3E" w14:textId="69C53C86" w:rsidR="00855A9F" w:rsidRPr="00ED1306" w:rsidRDefault="00855A9F" w:rsidP="00855A9F">
      <w:pPr>
        <w:autoSpaceDE w:val="0"/>
        <w:autoSpaceDN w:val="0"/>
        <w:adjustRightInd w:val="0"/>
        <w:spacing w:after="0" w:line="240" w:lineRule="auto"/>
        <w:ind w:firstLine="284"/>
        <w:rPr>
          <w:rFonts w:ascii="Garamond" w:hAnsi="Garamond"/>
          <w:color w:val="000000"/>
          <w:szCs w:val="24"/>
        </w:rPr>
      </w:pPr>
      <w:r w:rsidRPr="00ED1306">
        <w:rPr>
          <w:rFonts w:ascii="Garamond" w:hAnsi="Garamond"/>
          <w:color w:val="000000"/>
          <w:szCs w:val="24"/>
        </w:rPr>
        <w:t>Pika 1.2</w:t>
      </w:r>
      <w:r w:rsidR="00ED1306" w:rsidRPr="00ED1306">
        <w:rPr>
          <w:rFonts w:ascii="Garamond" w:hAnsi="Garamond"/>
          <w:color w:val="000000"/>
          <w:szCs w:val="24"/>
        </w:rPr>
        <w:t>,</w:t>
      </w:r>
      <w:r w:rsidRPr="00ED1306">
        <w:rPr>
          <w:rFonts w:ascii="Garamond" w:hAnsi="Garamond"/>
          <w:color w:val="000000"/>
          <w:szCs w:val="24"/>
        </w:rPr>
        <w:t xml:space="preserve"> </w:t>
      </w:r>
      <w:r w:rsidR="00ED1306" w:rsidRPr="00ED1306">
        <w:rPr>
          <w:rFonts w:ascii="Garamond" w:hAnsi="Garamond"/>
          <w:color w:val="000000"/>
          <w:szCs w:val="24"/>
        </w:rPr>
        <w:t>“</w:t>
      </w:r>
      <w:r w:rsidRPr="00ED1306">
        <w:rPr>
          <w:rFonts w:ascii="Garamond" w:hAnsi="Garamond"/>
          <w:color w:val="000000"/>
          <w:szCs w:val="24"/>
        </w:rPr>
        <w:t>Dokumentacioni juridik dhe administrativ</w:t>
      </w:r>
      <w:r w:rsidR="00ED1306" w:rsidRPr="00ED1306">
        <w:rPr>
          <w:rFonts w:ascii="Garamond" w:hAnsi="Garamond"/>
          <w:color w:val="000000"/>
          <w:szCs w:val="24"/>
        </w:rPr>
        <w:t>”</w:t>
      </w:r>
    </w:p>
    <w:p w14:paraId="3663AB56" w14:textId="77777777" w:rsidR="00855A9F" w:rsidRPr="00ED1306" w:rsidRDefault="00855A9F" w:rsidP="00855A9F">
      <w:pPr>
        <w:autoSpaceDE w:val="0"/>
        <w:autoSpaceDN w:val="0"/>
        <w:adjustRightInd w:val="0"/>
        <w:spacing w:after="0" w:line="240" w:lineRule="auto"/>
        <w:ind w:firstLine="284"/>
        <w:rPr>
          <w:rFonts w:ascii="Garamond" w:hAnsi="Garamond"/>
          <w:color w:val="000000"/>
          <w:szCs w:val="24"/>
        </w:rPr>
      </w:pPr>
      <w:r w:rsidRPr="00ED1306">
        <w:rPr>
          <w:rFonts w:ascii="Garamond" w:hAnsi="Garamond"/>
          <w:color w:val="000000"/>
          <w:szCs w:val="24"/>
        </w:rPr>
        <w:t>Shoqëria duhet të depozitojë:</w:t>
      </w:r>
    </w:p>
    <w:p w14:paraId="28B0E2E7" w14:textId="24DF504F"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Dëshminë e penalitetit të lëshuar nga Drejtoria e Përgjithshme e Burgjeve, për administratorin dhe vetë shoqërinë (g</w:t>
      </w:r>
      <w:r w:rsidR="00ED1306">
        <w:rPr>
          <w:rFonts w:ascii="Garamond" w:hAnsi="Garamond"/>
          <w:color w:val="000000"/>
          <w:szCs w:val="24"/>
        </w:rPr>
        <w:t>e</w:t>
      </w:r>
      <w:r w:rsidRPr="0065646C">
        <w:rPr>
          <w:rFonts w:ascii="Garamond" w:hAnsi="Garamond"/>
          <w:color w:val="000000"/>
          <w:szCs w:val="24"/>
        </w:rPr>
        <w:t>rma “b”)</w:t>
      </w:r>
      <w:r w:rsidR="00ED1306">
        <w:rPr>
          <w:rFonts w:ascii="Garamond" w:hAnsi="Garamond"/>
          <w:color w:val="000000"/>
          <w:szCs w:val="24"/>
        </w:rPr>
        <w:t>.</w:t>
      </w:r>
    </w:p>
    <w:p w14:paraId="24FD7789" w14:textId="71B031FB"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Informacion/dokumentacion mbi bërjen efektive të stafit të përcaktuar në strukturën organizative të depozituar, si p.sh. marrëveshje shërbimi të jashtme etj., duke sqaruar nëse kjo strukturë është aktualisht funksionale apo do të bëhet efektive në të ardhmen (g</w:t>
      </w:r>
      <w:r w:rsidR="00ED1306">
        <w:rPr>
          <w:rFonts w:ascii="Garamond" w:hAnsi="Garamond"/>
          <w:color w:val="000000"/>
          <w:szCs w:val="24"/>
        </w:rPr>
        <w:t>e</w:t>
      </w:r>
      <w:r w:rsidRPr="0065646C">
        <w:rPr>
          <w:rFonts w:ascii="Garamond" w:hAnsi="Garamond"/>
          <w:color w:val="000000"/>
          <w:szCs w:val="24"/>
        </w:rPr>
        <w:t>rma “c”)</w:t>
      </w:r>
      <w:r w:rsidR="00ED1306">
        <w:rPr>
          <w:rFonts w:ascii="Garamond" w:hAnsi="Garamond"/>
          <w:color w:val="000000"/>
          <w:szCs w:val="24"/>
        </w:rPr>
        <w:t>.</w:t>
      </w:r>
    </w:p>
    <w:p w14:paraId="2ADF7E6A" w14:textId="078D4A5D" w:rsidR="00855A9F" w:rsidRPr="00ED1306" w:rsidRDefault="00855A9F" w:rsidP="00855A9F">
      <w:pPr>
        <w:autoSpaceDE w:val="0"/>
        <w:autoSpaceDN w:val="0"/>
        <w:adjustRightInd w:val="0"/>
        <w:spacing w:after="0" w:line="240" w:lineRule="auto"/>
        <w:ind w:firstLine="284"/>
        <w:jc w:val="both"/>
        <w:rPr>
          <w:rFonts w:ascii="Garamond" w:hAnsi="Garamond"/>
          <w:color w:val="000000"/>
          <w:szCs w:val="24"/>
        </w:rPr>
      </w:pPr>
      <w:r w:rsidRPr="00ED1306">
        <w:rPr>
          <w:rFonts w:ascii="Garamond" w:hAnsi="Garamond"/>
          <w:color w:val="000000"/>
          <w:szCs w:val="24"/>
        </w:rPr>
        <w:t>Pika 1.3. Dokumentacioni financiar dhe fiskal</w:t>
      </w:r>
    </w:p>
    <w:p w14:paraId="5B017276" w14:textId="77777777" w:rsidR="00855A9F" w:rsidRPr="00ED1306" w:rsidRDefault="00855A9F" w:rsidP="00855A9F">
      <w:pPr>
        <w:autoSpaceDE w:val="0"/>
        <w:autoSpaceDN w:val="0"/>
        <w:adjustRightInd w:val="0"/>
        <w:spacing w:after="0" w:line="240" w:lineRule="auto"/>
        <w:ind w:firstLine="284"/>
        <w:jc w:val="both"/>
        <w:rPr>
          <w:rFonts w:ascii="Garamond" w:hAnsi="Garamond"/>
          <w:color w:val="000000"/>
          <w:szCs w:val="24"/>
        </w:rPr>
      </w:pPr>
      <w:r w:rsidRPr="00ED1306">
        <w:rPr>
          <w:rFonts w:ascii="Garamond" w:hAnsi="Garamond"/>
          <w:color w:val="000000"/>
          <w:szCs w:val="24"/>
        </w:rPr>
        <w:t>Shoqëria duhet të depozitojë:</w:t>
      </w:r>
    </w:p>
    <w:p w14:paraId="6190FD6B" w14:textId="61552B09"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Vërtetimin që nuk ka detyrime të pashlyera ndaj organeve tatimore (g</w:t>
      </w:r>
      <w:r w:rsidR="00ED1306">
        <w:rPr>
          <w:rFonts w:ascii="Garamond" w:hAnsi="Garamond"/>
          <w:color w:val="000000"/>
          <w:szCs w:val="24"/>
        </w:rPr>
        <w:t>e</w:t>
      </w:r>
      <w:r w:rsidRPr="0065646C">
        <w:rPr>
          <w:rFonts w:ascii="Garamond" w:hAnsi="Garamond"/>
          <w:color w:val="000000"/>
          <w:szCs w:val="24"/>
        </w:rPr>
        <w:t>rma “a”)</w:t>
      </w:r>
      <w:r w:rsidR="00ED1306">
        <w:rPr>
          <w:rFonts w:ascii="Garamond" w:hAnsi="Garamond"/>
          <w:color w:val="000000"/>
          <w:szCs w:val="24"/>
        </w:rPr>
        <w:t>.</w:t>
      </w:r>
    </w:p>
    <w:p w14:paraId="1256E8EF" w14:textId="760FD45C"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Dokumentacion vërtetues të disponimit të mbështetjes financiare për të mbuluar vlerën e investimit sipas kontratës me MIE-n (g</w:t>
      </w:r>
      <w:r w:rsidR="00ED1306">
        <w:rPr>
          <w:rFonts w:ascii="Garamond" w:hAnsi="Garamond"/>
          <w:color w:val="000000"/>
          <w:szCs w:val="24"/>
        </w:rPr>
        <w:t>e</w:t>
      </w:r>
      <w:r w:rsidRPr="0065646C">
        <w:rPr>
          <w:rFonts w:ascii="Garamond" w:hAnsi="Garamond"/>
          <w:color w:val="000000"/>
          <w:szCs w:val="24"/>
        </w:rPr>
        <w:t>rma “b”)</w:t>
      </w:r>
      <w:r w:rsidR="00ED1306">
        <w:rPr>
          <w:rFonts w:ascii="Garamond" w:hAnsi="Garamond"/>
          <w:color w:val="000000"/>
          <w:szCs w:val="24"/>
        </w:rPr>
        <w:t>.</w:t>
      </w:r>
    </w:p>
    <w:p w14:paraId="2B32E45B" w14:textId="651F8614"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Planin e biznesit në format të printuar, origjinal ose fotokopje të njësuar me origjinalin, të dedikuar për veprimtarinë e prodhimit të energjisë elektrike, si dhe në përputhje me lejet/autorizimet e tjera (g</w:t>
      </w:r>
      <w:r w:rsidR="00ED1306">
        <w:rPr>
          <w:rFonts w:ascii="Garamond" w:hAnsi="Garamond"/>
          <w:color w:val="000000"/>
          <w:szCs w:val="24"/>
        </w:rPr>
        <w:t>e</w:t>
      </w:r>
      <w:r w:rsidRPr="0065646C">
        <w:rPr>
          <w:rFonts w:ascii="Garamond" w:hAnsi="Garamond"/>
          <w:color w:val="000000"/>
          <w:szCs w:val="24"/>
        </w:rPr>
        <w:t>rma “c”)</w:t>
      </w:r>
      <w:r w:rsidR="00ED1306">
        <w:rPr>
          <w:rFonts w:ascii="Garamond" w:hAnsi="Garamond"/>
          <w:color w:val="000000"/>
          <w:szCs w:val="24"/>
        </w:rPr>
        <w:t>.</w:t>
      </w:r>
    </w:p>
    <w:p w14:paraId="5A6F2E21" w14:textId="0DED8E3D" w:rsidR="00855A9F" w:rsidRPr="00ED1306" w:rsidRDefault="00855A9F" w:rsidP="00855A9F">
      <w:pPr>
        <w:autoSpaceDE w:val="0"/>
        <w:autoSpaceDN w:val="0"/>
        <w:adjustRightInd w:val="0"/>
        <w:spacing w:after="0" w:line="240" w:lineRule="auto"/>
        <w:ind w:firstLine="284"/>
        <w:jc w:val="both"/>
        <w:rPr>
          <w:rFonts w:ascii="Garamond" w:hAnsi="Garamond"/>
          <w:color w:val="000000"/>
          <w:szCs w:val="24"/>
        </w:rPr>
      </w:pPr>
      <w:r w:rsidRPr="00ED1306">
        <w:rPr>
          <w:rFonts w:ascii="Garamond" w:hAnsi="Garamond"/>
          <w:color w:val="000000"/>
          <w:szCs w:val="24"/>
        </w:rPr>
        <w:t xml:space="preserve">Pika 2, </w:t>
      </w:r>
      <w:r w:rsidR="00ED1306">
        <w:rPr>
          <w:rFonts w:ascii="Garamond" w:hAnsi="Garamond"/>
          <w:color w:val="000000"/>
          <w:szCs w:val="24"/>
        </w:rPr>
        <w:t>“</w:t>
      </w:r>
      <w:r w:rsidRPr="00ED1306">
        <w:rPr>
          <w:rFonts w:ascii="Garamond" w:hAnsi="Garamond"/>
          <w:color w:val="000000"/>
          <w:szCs w:val="24"/>
        </w:rPr>
        <w:t>Dokumentacioni specifik sipas tipit të licencës</w:t>
      </w:r>
      <w:r w:rsidR="00ED1306">
        <w:rPr>
          <w:rFonts w:ascii="Garamond" w:hAnsi="Garamond"/>
          <w:color w:val="000000"/>
          <w:szCs w:val="24"/>
        </w:rPr>
        <w:t>”</w:t>
      </w:r>
    </w:p>
    <w:p w14:paraId="7649953B" w14:textId="77777777" w:rsidR="00855A9F" w:rsidRPr="00ED1306" w:rsidRDefault="00855A9F" w:rsidP="00855A9F">
      <w:pPr>
        <w:autoSpaceDE w:val="0"/>
        <w:autoSpaceDN w:val="0"/>
        <w:adjustRightInd w:val="0"/>
        <w:spacing w:after="0" w:line="240" w:lineRule="auto"/>
        <w:ind w:firstLine="284"/>
        <w:jc w:val="both"/>
        <w:rPr>
          <w:rFonts w:ascii="Garamond" w:hAnsi="Garamond"/>
          <w:color w:val="000000"/>
          <w:szCs w:val="24"/>
        </w:rPr>
      </w:pPr>
      <w:r w:rsidRPr="00ED1306">
        <w:rPr>
          <w:rFonts w:ascii="Garamond" w:hAnsi="Garamond"/>
          <w:color w:val="000000"/>
          <w:szCs w:val="24"/>
        </w:rPr>
        <w:t>2.1 Për t’u pajisur me licencë për prodhimin e energjisë elektrike, aplikuesi duhet të depozitojë në ERE dokumentacionin/informacionin si më poshtë:</w:t>
      </w:r>
    </w:p>
    <w:p w14:paraId="7FEEF230" w14:textId="024F7B30"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Të informojë mbi kapacitetin e instaluar të secilës njësi gjeneruese të centralit, si dhe të paraqesë një dokument teknik (p.sh. garancinë përkatëse, nëse e disponon) në kuptim të parashikimit të bërë në lidhje me jetëgjatësinë e projektit (30 vjet)</w:t>
      </w:r>
      <w:r w:rsidR="00ED1306">
        <w:rPr>
          <w:rFonts w:ascii="Garamond" w:hAnsi="Garamond"/>
          <w:color w:val="000000"/>
          <w:szCs w:val="24"/>
        </w:rPr>
        <w:t>,</w:t>
      </w:r>
      <w:r w:rsidRPr="0065646C">
        <w:rPr>
          <w:rFonts w:ascii="Garamond" w:hAnsi="Garamond"/>
          <w:color w:val="000000"/>
          <w:szCs w:val="24"/>
        </w:rPr>
        <w:t xml:space="preserve"> me qëllim vlerësimin e jetëgjatësisë së pritshme</w:t>
      </w:r>
      <w:r w:rsidR="0065646C" w:rsidRPr="0065646C">
        <w:rPr>
          <w:rFonts w:ascii="Garamond" w:hAnsi="Garamond"/>
          <w:color w:val="000000"/>
          <w:szCs w:val="24"/>
        </w:rPr>
        <w:t xml:space="preserve"> </w:t>
      </w:r>
      <w:r w:rsidRPr="0065646C">
        <w:rPr>
          <w:rFonts w:ascii="Garamond" w:hAnsi="Garamond"/>
          <w:color w:val="000000"/>
          <w:szCs w:val="24"/>
        </w:rPr>
        <w:t>të centralit në raport</w:t>
      </w:r>
      <w:r w:rsidR="0065646C" w:rsidRPr="0065646C">
        <w:rPr>
          <w:rFonts w:ascii="Garamond" w:hAnsi="Garamond"/>
          <w:color w:val="000000"/>
          <w:szCs w:val="24"/>
        </w:rPr>
        <w:t xml:space="preserve"> </w:t>
      </w:r>
      <w:r w:rsidRPr="0065646C">
        <w:rPr>
          <w:rFonts w:ascii="Garamond" w:hAnsi="Garamond"/>
          <w:color w:val="000000"/>
          <w:szCs w:val="24"/>
        </w:rPr>
        <w:t>me afatin e disponimit të licencës (g</w:t>
      </w:r>
      <w:r w:rsidR="00ED1306">
        <w:rPr>
          <w:rFonts w:ascii="Garamond" w:hAnsi="Garamond"/>
          <w:color w:val="000000"/>
          <w:szCs w:val="24"/>
        </w:rPr>
        <w:t>e</w:t>
      </w:r>
      <w:r w:rsidRPr="0065646C">
        <w:rPr>
          <w:rFonts w:ascii="Garamond" w:hAnsi="Garamond"/>
          <w:color w:val="000000"/>
          <w:szCs w:val="24"/>
        </w:rPr>
        <w:t>rma “a”)</w:t>
      </w:r>
      <w:r w:rsidR="00ED1306">
        <w:rPr>
          <w:rFonts w:ascii="Garamond" w:hAnsi="Garamond"/>
          <w:color w:val="000000"/>
          <w:szCs w:val="24"/>
        </w:rPr>
        <w:t>.</w:t>
      </w:r>
    </w:p>
    <w:p w14:paraId="0CCE2216" w14:textId="1F22F49D"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Marrëveshjen për Zhvillimin e Projektit të nënshkruar me MIE-n në format origjinal ose fotokopje të njësuar me origjinalin (g</w:t>
      </w:r>
      <w:r w:rsidR="00ED1306">
        <w:rPr>
          <w:rFonts w:ascii="Garamond" w:hAnsi="Garamond"/>
          <w:color w:val="000000"/>
          <w:szCs w:val="24"/>
        </w:rPr>
        <w:t>e</w:t>
      </w:r>
      <w:r w:rsidRPr="0065646C">
        <w:rPr>
          <w:rFonts w:ascii="Garamond" w:hAnsi="Garamond"/>
          <w:color w:val="000000"/>
          <w:szCs w:val="24"/>
        </w:rPr>
        <w:t>rma “b”)</w:t>
      </w:r>
      <w:r w:rsidR="00ED1306" w:rsidRPr="0065646C">
        <w:rPr>
          <w:rFonts w:ascii="Garamond" w:hAnsi="Garamond"/>
          <w:color w:val="000000"/>
          <w:szCs w:val="24"/>
        </w:rPr>
        <w:t>.</w:t>
      </w:r>
    </w:p>
    <w:p w14:paraId="5AFE6934" w14:textId="69978696"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Miratimin përfundimtar/marrëveshjen për pikën e lidhjes të nënshkruar me OST sh.a. (g</w:t>
      </w:r>
      <w:r w:rsidR="00ED1306">
        <w:rPr>
          <w:rFonts w:ascii="Garamond" w:hAnsi="Garamond"/>
          <w:color w:val="000000"/>
          <w:szCs w:val="24"/>
        </w:rPr>
        <w:t>e</w:t>
      </w:r>
      <w:r w:rsidRPr="0065646C">
        <w:rPr>
          <w:rFonts w:ascii="Garamond" w:hAnsi="Garamond"/>
          <w:color w:val="000000"/>
          <w:szCs w:val="24"/>
        </w:rPr>
        <w:t>rma “c”)</w:t>
      </w:r>
      <w:r w:rsidR="00ED1306">
        <w:rPr>
          <w:rFonts w:ascii="Garamond" w:hAnsi="Garamond"/>
          <w:color w:val="000000"/>
          <w:szCs w:val="24"/>
        </w:rPr>
        <w:t>.</w:t>
      </w:r>
    </w:p>
    <w:p w14:paraId="6D16C71B" w14:textId="5F16E853"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 VNM-në </w:t>
      </w:r>
      <w:r w:rsidR="00ED1306" w:rsidRPr="0065646C">
        <w:rPr>
          <w:rFonts w:ascii="Garamond" w:hAnsi="Garamond"/>
          <w:color w:val="000000"/>
          <w:szCs w:val="24"/>
        </w:rPr>
        <w:t>paraprake</w:t>
      </w:r>
      <w:r w:rsidRPr="0065646C">
        <w:rPr>
          <w:rFonts w:ascii="Garamond" w:hAnsi="Garamond"/>
          <w:color w:val="000000"/>
          <w:szCs w:val="24"/>
        </w:rPr>
        <w:t xml:space="preserve"> (g</w:t>
      </w:r>
      <w:r w:rsidR="00ED1306">
        <w:rPr>
          <w:rFonts w:ascii="Garamond" w:hAnsi="Garamond"/>
          <w:color w:val="000000"/>
          <w:szCs w:val="24"/>
        </w:rPr>
        <w:t>e</w:t>
      </w:r>
      <w:r w:rsidRPr="0065646C">
        <w:rPr>
          <w:rFonts w:ascii="Garamond" w:hAnsi="Garamond"/>
          <w:color w:val="000000"/>
          <w:szCs w:val="24"/>
        </w:rPr>
        <w:t>rma “e”)</w:t>
      </w:r>
      <w:r w:rsidR="00ED1306">
        <w:rPr>
          <w:rFonts w:ascii="Garamond" w:hAnsi="Garamond"/>
          <w:color w:val="000000"/>
          <w:szCs w:val="24"/>
        </w:rPr>
        <w:t>.</w:t>
      </w:r>
    </w:p>
    <w:p w14:paraId="7E423557" w14:textId="413CB08C"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Për gjithë sa më sipër, </w:t>
      </w:r>
      <w:r w:rsidR="00ED1306" w:rsidRPr="0065646C">
        <w:rPr>
          <w:rFonts w:ascii="Garamond" w:hAnsi="Garamond"/>
          <w:color w:val="000000"/>
          <w:szCs w:val="24"/>
        </w:rPr>
        <w:t xml:space="preserve">Bordi </w:t>
      </w:r>
      <w:r w:rsidRPr="0065646C">
        <w:rPr>
          <w:rFonts w:ascii="Garamond" w:hAnsi="Garamond"/>
          <w:color w:val="000000"/>
          <w:szCs w:val="24"/>
        </w:rPr>
        <w:t>i ERE-s</w:t>
      </w:r>
    </w:p>
    <w:p w14:paraId="5363C8A8" w14:textId="77777777" w:rsidR="00855A9F" w:rsidRDefault="00855A9F" w:rsidP="00855A9F">
      <w:pPr>
        <w:autoSpaceDE w:val="0"/>
        <w:autoSpaceDN w:val="0"/>
        <w:adjustRightInd w:val="0"/>
        <w:spacing w:after="0" w:line="240" w:lineRule="auto"/>
        <w:ind w:firstLine="284"/>
        <w:jc w:val="center"/>
        <w:rPr>
          <w:rFonts w:ascii="Garamond" w:hAnsi="Garamond"/>
          <w:bCs/>
          <w:color w:val="000000"/>
          <w:szCs w:val="24"/>
        </w:rPr>
      </w:pPr>
    </w:p>
    <w:p w14:paraId="4D05359A" w14:textId="406A91AF" w:rsidR="00855A9F" w:rsidRPr="00855A9F" w:rsidRDefault="00855A9F" w:rsidP="00855A9F">
      <w:pPr>
        <w:autoSpaceDE w:val="0"/>
        <w:autoSpaceDN w:val="0"/>
        <w:adjustRightInd w:val="0"/>
        <w:spacing w:after="0" w:line="240" w:lineRule="auto"/>
        <w:ind w:firstLine="284"/>
        <w:jc w:val="center"/>
        <w:rPr>
          <w:rFonts w:ascii="Garamond" w:hAnsi="Garamond"/>
          <w:bCs/>
          <w:color w:val="000000"/>
          <w:szCs w:val="24"/>
        </w:rPr>
      </w:pPr>
      <w:r w:rsidRPr="00855A9F">
        <w:rPr>
          <w:rFonts w:ascii="Garamond" w:hAnsi="Garamond"/>
          <w:bCs/>
          <w:color w:val="000000"/>
          <w:szCs w:val="24"/>
        </w:rPr>
        <w:lastRenderedPageBreak/>
        <w:t>VENDOSI:</w:t>
      </w:r>
    </w:p>
    <w:p w14:paraId="778C6212" w14:textId="77777777"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p>
    <w:p w14:paraId="5BE63D78" w14:textId="04292041"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1. Të fillojë procedurën për licencimin e shoqërisë “Infotelecom-Albsolar 4” sh.p.k. në veprimtarinë e prodhimit të energjisë elektrike nga centrali fotovoltaik, me kapacitet prodhues 35.6 </w:t>
      </w:r>
      <w:r w:rsidR="00D20C4C" w:rsidRPr="0065646C">
        <w:rPr>
          <w:rFonts w:ascii="Garamond" w:hAnsi="Garamond"/>
          <w:color w:val="000000"/>
          <w:szCs w:val="24"/>
        </w:rPr>
        <w:t>mw</w:t>
      </w:r>
      <w:r w:rsidRPr="0065646C">
        <w:rPr>
          <w:rFonts w:ascii="Garamond" w:hAnsi="Garamond"/>
          <w:color w:val="000000"/>
          <w:szCs w:val="24"/>
        </w:rPr>
        <w:t xml:space="preserve">, me vendndodhje në rrugën “Gjorica e Poshtme”, Njësia Administrative Gjoricë, Bashkia Bulqizë, </w:t>
      </w:r>
      <w:r w:rsidR="00D20C4C" w:rsidRPr="0065646C">
        <w:rPr>
          <w:rFonts w:ascii="Garamond" w:hAnsi="Garamond"/>
          <w:color w:val="000000"/>
          <w:szCs w:val="24"/>
        </w:rPr>
        <w:t xml:space="preserve">qarku </w:t>
      </w:r>
      <w:r w:rsidRPr="0065646C">
        <w:rPr>
          <w:rFonts w:ascii="Garamond" w:hAnsi="Garamond"/>
          <w:color w:val="000000"/>
          <w:szCs w:val="24"/>
        </w:rPr>
        <w:t>Dibër.</w:t>
      </w:r>
    </w:p>
    <w:p w14:paraId="30F9C043" w14:textId="723B2A3B"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2. Drejtoria e Licencimit dhe Autorizimeve</w:t>
      </w:r>
      <w:r w:rsidR="00D20C4C">
        <w:rPr>
          <w:rFonts w:ascii="Garamond" w:hAnsi="Garamond"/>
          <w:color w:val="000000"/>
          <w:szCs w:val="24"/>
        </w:rPr>
        <w:t xml:space="preserve"> </w:t>
      </w:r>
      <w:r w:rsidRPr="0065646C">
        <w:rPr>
          <w:rFonts w:ascii="Garamond" w:hAnsi="Garamond"/>
          <w:color w:val="000000"/>
          <w:szCs w:val="24"/>
        </w:rPr>
        <w:t xml:space="preserve">të njoftojë shoqërinë “Infotelecom-Albsolar 4” sh.p.k. dhe Ministrinë e Infrastrukturës dhe Energjisë për vendimin e </w:t>
      </w:r>
      <w:r w:rsidR="00D20C4C" w:rsidRPr="0065646C">
        <w:rPr>
          <w:rFonts w:ascii="Garamond" w:hAnsi="Garamond"/>
          <w:color w:val="000000"/>
          <w:szCs w:val="24"/>
        </w:rPr>
        <w:t xml:space="preserve">Bordit </w:t>
      </w:r>
      <w:r w:rsidRPr="0065646C">
        <w:rPr>
          <w:rFonts w:ascii="Garamond" w:hAnsi="Garamond"/>
          <w:color w:val="000000"/>
          <w:szCs w:val="24"/>
        </w:rPr>
        <w:t>të ERE-s.</w:t>
      </w:r>
    </w:p>
    <w:p w14:paraId="3FBA1AD3" w14:textId="77777777" w:rsidR="00855A9F" w:rsidRPr="0065646C" w:rsidRDefault="00855A9F" w:rsidP="00855A9F">
      <w:pPr>
        <w:tabs>
          <w:tab w:val="center" w:pos="4620"/>
        </w:tabs>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Ky vendim hyn në fuqi menjëherë.</w:t>
      </w:r>
    </w:p>
    <w:p w14:paraId="680BB995" w14:textId="5F71B941"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 xml:space="preserve">Çdo palë e përfshirë në këtë procedurë mund t’i kërkojë ERE-s, brenda 7 ditëve kalendarike nga data e marrjes së vendimit, rishikimin e vendimit të </w:t>
      </w:r>
      <w:r w:rsidR="00D20C4C" w:rsidRPr="0065646C">
        <w:rPr>
          <w:rFonts w:ascii="Garamond" w:hAnsi="Garamond"/>
          <w:color w:val="000000"/>
          <w:szCs w:val="24"/>
        </w:rPr>
        <w:t>Bordit</w:t>
      </w:r>
      <w:r w:rsidR="00D20C4C">
        <w:rPr>
          <w:rFonts w:ascii="Garamond" w:hAnsi="Garamond"/>
          <w:color w:val="000000"/>
          <w:szCs w:val="24"/>
        </w:rPr>
        <w:t>,</w:t>
      </w:r>
      <w:r w:rsidR="00D20C4C" w:rsidRPr="0065646C">
        <w:rPr>
          <w:rFonts w:ascii="Garamond" w:hAnsi="Garamond"/>
          <w:color w:val="000000"/>
          <w:szCs w:val="24"/>
        </w:rPr>
        <w:t xml:space="preserve"> </w:t>
      </w:r>
      <w:r w:rsidRPr="0065646C">
        <w:rPr>
          <w:rFonts w:ascii="Garamond" w:hAnsi="Garamond"/>
          <w:color w:val="000000"/>
          <w:szCs w:val="24"/>
        </w:rPr>
        <w:t xml:space="preserve">në rast se ka siguruar prova të reja që mund ta çojnë </w:t>
      </w:r>
      <w:r w:rsidR="00D20C4C" w:rsidRPr="0065646C">
        <w:rPr>
          <w:rFonts w:ascii="Garamond" w:hAnsi="Garamond"/>
          <w:color w:val="000000"/>
          <w:szCs w:val="24"/>
        </w:rPr>
        <w:t xml:space="preserve">Bordin </w:t>
      </w:r>
      <w:r w:rsidRPr="0065646C">
        <w:rPr>
          <w:rFonts w:ascii="Garamond" w:hAnsi="Garamond"/>
          <w:color w:val="000000"/>
          <w:szCs w:val="24"/>
        </w:rPr>
        <w:t>në marrjen e një vendimi të ndryshëm nga i mëparshmi</w:t>
      </w:r>
      <w:r w:rsidR="00D20C4C">
        <w:rPr>
          <w:rFonts w:ascii="Garamond" w:hAnsi="Garamond"/>
          <w:color w:val="000000"/>
          <w:szCs w:val="24"/>
        </w:rPr>
        <w:t>,</w:t>
      </w:r>
      <w:r w:rsidRPr="0065646C">
        <w:rPr>
          <w:rFonts w:ascii="Garamond" w:hAnsi="Garamond"/>
          <w:color w:val="000000"/>
          <w:szCs w:val="24"/>
        </w:rPr>
        <w:t xml:space="preserve"> apo për gabime materiale të konstatuara. Për këtë vendim mund të bëhet ankim në Gjykatën Administrative Tiranë, brenda 30 ditëve kalendarike nga dita e publikimit në Fletoren Zyrtare.</w:t>
      </w:r>
    </w:p>
    <w:p w14:paraId="11E33993" w14:textId="77777777"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r w:rsidRPr="0065646C">
        <w:rPr>
          <w:rFonts w:ascii="Garamond" w:hAnsi="Garamond"/>
          <w:color w:val="000000"/>
          <w:szCs w:val="24"/>
        </w:rPr>
        <w:t>Ky vendim botohet në Fletoren Zyrtare.</w:t>
      </w:r>
    </w:p>
    <w:p w14:paraId="552485C2" w14:textId="77777777" w:rsidR="00855A9F" w:rsidRPr="0065646C" w:rsidRDefault="00855A9F" w:rsidP="00855A9F">
      <w:pPr>
        <w:autoSpaceDE w:val="0"/>
        <w:autoSpaceDN w:val="0"/>
        <w:adjustRightInd w:val="0"/>
        <w:spacing w:after="0" w:line="240" w:lineRule="auto"/>
        <w:ind w:firstLine="284"/>
        <w:jc w:val="both"/>
        <w:rPr>
          <w:rFonts w:ascii="Garamond" w:hAnsi="Garamond"/>
          <w:color w:val="000000"/>
          <w:szCs w:val="24"/>
        </w:rPr>
      </w:pPr>
    </w:p>
    <w:p w14:paraId="6F5759B6" w14:textId="77777777" w:rsidR="003E7CFB" w:rsidRDefault="003E7CFB" w:rsidP="003E7CFB">
      <w:pPr>
        <w:spacing w:after="0" w:line="240" w:lineRule="auto"/>
        <w:jc w:val="right"/>
        <w:rPr>
          <w:rFonts w:ascii="Garamond" w:hAnsi="Garamond"/>
          <w:bCs/>
          <w:spacing w:val="-4"/>
          <w:szCs w:val="24"/>
        </w:rPr>
      </w:pPr>
      <w:r>
        <w:rPr>
          <w:rFonts w:ascii="Garamond" w:hAnsi="Garamond"/>
          <w:bCs/>
          <w:spacing w:val="-4"/>
          <w:szCs w:val="24"/>
        </w:rPr>
        <w:t xml:space="preserve">NË MUNGESË DHE ME URDHËR </w:t>
      </w:r>
    </w:p>
    <w:p w14:paraId="61CA87BA" w14:textId="0D9384B9" w:rsidR="003E7CFB" w:rsidRPr="001E0663" w:rsidRDefault="003E7CFB" w:rsidP="003E7CFB">
      <w:pPr>
        <w:spacing w:after="0" w:line="240" w:lineRule="auto"/>
        <w:jc w:val="right"/>
        <w:rPr>
          <w:rFonts w:ascii="Garamond" w:hAnsi="Garamond"/>
          <w:bCs/>
          <w:spacing w:val="-4"/>
          <w:szCs w:val="24"/>
        </w:rPr>
      </w:pPr>
      <w:bookmarkStart w:id="0" w:name="_GoBack"/>
      <w:bookmarkEnd w:id="0"/>
      <w:r>
        <w:rPr>
          <w:rFonts w:ascii="Garamond" w:hAnsi="Garamond"/>
          <w:bCs/>
          <w:spacing w:val="-4"/>
          <w:szCs w:val="24"/>
        </w:rPr>
        <w:t>ANËTAR I BORDIT TË ERE-s</w:t>
      </w:r>
    </w:p>
    <w:p w14:paraId="31C5D545" w14:textId="77777777" w:rsidR="003E7CFB" w:rsidRPr="001E0663" w:rsidRDefault="003E7CFB" w:rsidP="003E7CFB">
      <w:pPr>
        <w:spacing w:after="0" w:line="240" w:lineRule="auto"/>
        <w:jc w:val="right"/>
        <w:rPr>
          <w:rFonts w:ascii="Garamond" w:hAnsi="Garamond"/>
          <w:b/>
          <w:bCs/>
          <w:spacing w:val="-4"/>
          <w:szCs w:val="24"/>
        </w:rPr>
      </w:pPr>
      <w:r>
        <w:rPr>
          <w:rFonts w:ascii="Garamond" w:hAnsi="Garamond"/>
          <w:b/>
          <w:bCs/>
          <w:spacing w:val="-4"/>
          <w:szCs w:val="24"/>
        </w:rPr>
        <w:t>Petraq Lika</w:t>
      </w:r>
    </w:p>
    <w:p w14:paraId="7CC9AE46" w14:textId="77777777" w:rsidR="00855A9F" w:rsidRPr="0065646C" w:rsidRDefault="00855A9F" w:rsidP="00855A9F">
      <w:pPr>
        <w:autoSpaceDE w:val="0"/>
        <w:autoSpaceDN w:val="0"/>
        <w:adjustRightInd w:val="0"/>
        <w:spacing w:after="0" w:line="240" w:lineRule="auto"/>
        <w:ind w:firstLine="284"/>
        <w:jc w:val="right"/>
        <w:rPr>
          <w:rFonts w:ascii="Garamond" w:hAnsi="Garamond"/>
          <w:color w:val="000000"/>
          <w:szCs w:val="24"/>
        </w:rPr>
      </w:pPr>
    </w:p>
    <w:p w14:paraId="7DF577C9" w14:textId="324E4392" w:rsidR="00813385" w:rsidRPr="0065646C" w:rsidRDefault="00813385" w:rsidP="00855A9F">
      <w:pPr>
        <w:spacing w:after="0" w:line="240" w:lineRule="auto"/>
        <w:ind w:firstLine="284"/>
        <w:rPr>
          <w:rFonts w:ascii="Garamond" w:hAnsi="Garamond"/>
          <w:szCs w:val="24"/>
        </w:rPr>
      </w:pPr>
    </w:p>
    <w:sectPr w:rsidR="00813385" w:rsidRPr="0065646C">
      <w:footerReference w:type="default" r:id="rId24"/>
      <w:pgSz w:w="12240" w:h="15840"/>
      <w:pgMar w:top="1440" w:right="1440" w:bottom="1620" w:left="1440" w:header="274" w:footer="4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7C6DB" w14:textId="77777777" w:rsidR="0065646C" w:rsidRDefault="0065646C">
      <w:pPr>
        <w:spacing w:after="0" w:line="240" w:lineRule="auto"/>
      </w:pPr>
      <w:r>
        <w:separator/>
      </w:r>
    </w:p>
  </w:endnote>
  <w:endnote w:type="continuationSeparator" w:id="0">
    <w:p w14:paraId="269E6E52" w14:textId="77777777" w:rsidR="0065646C" w:rsidRDefault="0065646C">
      <w:pPr>
        <w:spacing w:after="0" w:line="240" w:lineRule="auto"/>
      </w:pPr>
      <w:r>
        <w:continuationSeparator/>
      </w:r>
    </w:p>
  </w:endnote>
  <w:endnote w:type="continuationNotice" w:id="1">
    <w:p w14:paraId="09F64875" w14:textId="77777777" w:rsidR="0065646C" w:rsidRDefault="006564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D9805" w14:textId="77777777" w:rsidR="0065646C" w:rsidRDefault="0065646C">
    <w:pPr>
      <w:pStyle w:val="Footer"/>
      <w:jc w:val="center"/>
      <w:rPr>
        <w:noProof/>
      </w:rP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4</w:t>
    </w:r>
    <w:r>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D62100" w14:textId="77777777" w:rsidR="0065646C" w:rsidRDefault="0065646C">
      <w:pPr>
        <w:spacing w:after="0" w:line="240" w:lineRule="auto"/>
      </w:pPr>
      <w:r>
        <w:separator/>
      </w:r>
    </w:p>
  </w:footnote>
  <w:footnote w:type="continuationSeparator" w:id="0">
    <w:p w14:paraId="18EF37BE" w14:textId="77777777" w:rsidR="0065646C" w:rsidRDefault="0065646C">
      <w:pPr>
        <w:spacing w:after="0" w:line="240" w:lineRule="auto"/>
      </w:pPr>
      <w:r>
        <w:continuationSeparator/>
      </w:r>
    </w:p>
  </w:footnote>
  <w:footnote w:type="continuationNotice" w:id="1">
    <w:p w14:paraId="51E6FEAF" w14:textId="77777777" w:rsidR="0065646C" w:rsidRDefault="006564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EAE62F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000002"/>
    <w:multiLevelType w:val="hybridMultilevel"/>
    <w:tmpl w:val="C38A08FC"/>
    <w:lvl w:ilvl="0" w:tplc="041C0001">
      <w:start w:val="1"/>
      <w:numFmt w:val="bullet"/>
      <w:lvlText w:val=""/>
      <w:lvlJc w:val="left"/>
      <w:pPr>
        <w:ind w:left="1080" w:hanging="360"/>
      </w:pPr>
      <w:rPr>
        <w:rFonts w:ascii="Symbol" w:hAnsi="Symbol" w:hint="default"/>
        <w:b/>
        <w:bCs/>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000003"/>
    <w:multiLevelType w:val="hybridMultilevel"/>
    <w:tmpl w:val="C92E5CB8"/>
    <w:lvl w:ilvl="0" w:tplc="790C3410">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6BCCD046"/>
    <w:lvl w:ilvl="0" w:tplc="897004CC">
      <w:start w:val="1"/>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1FB01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9AAC2EAC"/>
    <w:lvl w:ilvl="0" w:tplc="08643E56">
      <w:start w:val="1"/>
      <w:numFmt w:val="bullet"/>
      <w:lvlText w:val=""/>
      <w:lvlJc w:val="left"/>
      <w:pPr>
        <w:ind w:left="720" w:hanging="360"/>
      </w:pPr>
      <w:rPr>
        <w:rFonts w:ascii="Wingdings" w:hAnsi="Wingdings" w:hint="default"/>
        <w:sz w:val="24"/>
        <w:szCs w:val="32"/>
      </w:rPr>
    </w:lvl>
    <w:lvl w:ilvl="1" w:tplc="04090009">
      <w:start w:val="1"/>
      <w:numFmt w:val="bullet"/>
      <w:lvlText w:val=""/>
      <w:lvlJc w:val="left"/>
      <w:pPr>
        <w:ind w:left="1440" w:hanging="360"/>
      </w:pPr>
      <w:rPr>
        <w:rFonts w:ascii="Wingdings" w:hAnsi="Wingdings" w:hint="default"/>
        <w:sz w:val="20"/>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5276061C"/>
    <w:lvl w:ilvl="0" w:tplc="9698AF2A">
      <w:start w:val="1"/>
      <w:numFmt w:val="bullet"/>
      <w:lvlText w:val="-"/>
      <w:lvlJc w:val="left"/>
      <w:pPr>
        <w:ind w:left="720" w:hanging="360"/>
      </w:pPr>
      <w:rPr>
        <w:rFonts w:ascii="Times New Roman" w:eastAsia="Calibri"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1222F4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4AFC094A"/>
    <w:lvl w:ilvl="0" w:tplc="041C0001">
      <w:start w:val="1"/>
      <w:numFmt w:val="bullet"/>
      <w:lvlText w:val=""/>
      <w:lvlJc w:val="left"/>
      <w:pPr>
        <w:ind w:left="1080" w:hanging="360"/>
      </w:pPr>
      <w:rPr>
        <w:rFonts w:ascii="Symbol" w:hAnsi="Symbol"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9" w15:restartNumberingAfterBreak="0">
    <w:nsid w:val="0000000A"/>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BF1E5A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000000C"/>
    <w:multiLevelType w:val="hybridMultilevel"/>
    <w:tmpl w:val="1A44F6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000000D"/>
    <w:multiLevelType w:val="hybridMultilevel"/>
    <w:tmpl w:val="6B063C18"/>
    <w:lvl w:ilvl="0" w:tplc="041C0009">
      <w:start w:val="1"/>
      <w:numFmt w:val="bullet"/>
      <w:lvlText w:val=""/>
      <w:lvlJc w:val="left"/>
      <w:pPr>
        <w:ind w:left="900" w:hanging="360"/>
      </w:pPr>
      <w:rPr>
        <w:rFonts w:ascii="Wingdings" w:hAnsi="Wingdings" w:hint="default"/>
      </w:rPr>
    </w:lvl>
    <w:lvl w:ilvl="1" w:tplc="041C0003" w:tentative="1">
      <w:start w:val="1"/>
      <w:numFmt w:val="bullet"/>
      <w:lvlText w:val="o"/>
      <w:lvlJc w:val="left"/>
      <w:pPr>
        <w:ind w:left="1620" w:hanging="360"/>
      </w:pPr>
      <w:rPr>
        <w:rFonts w:ascii="Courier New" w:hAnsi="Courier New" w:cs="Courier New" w:hint="default"/>
      </w:rPr>
    </w:lvl>
    <w:lvl w:ilvl="2" w:tplc="041C0005" w:tentative="1">
      <w:start w:val="1"/>
      <w:numFmt w:val="bullet"/>
      <w:lvlText w:val=""/>
      <w:lvlJc w:val="left"/>
      <w:pPr>
        <w:ind w:left="2340" w:hanging="360"/>
      </w:pPr>
      <w:rPr>
        <w:rFonts w:ascii="Wingdings" w:hAnsi="Wingdings" w:hint="default"/>
      </w:rPr>
    </w:lvl>
    <w:lvl w:ilvl="3" w:tplc="041C0001" w:tentative="1">
      <w:start w:val="1"/>
      <w:numFmt w:val="bullet"/>
      <w:lvlText w:val=""/>
      <w:lvlJc w:val="left"/>
      <w:pPr>
        <w:ind w:left="3060" w:hanging="360"/>
      </w:pPr>
      <w:rPr>
        <w:rFonts w:ascii="Symbol" w:hAnsi="Symbol" w:hint="default"/>
      </w:rPr>
    </w:lvl>
    <w:lvl w:ilvl="4" w:tplc="041C0003" w:tentative="1">
      <w:start w:val="1"/>
      <w:numFmt w:val="bullet"/>
      <w:lvlText w:val="o"/>
      <w:lvlJc w:val="left"/>
      <w:pPr>
        <w:ind w:left="3780" w:hanging="360"/>
      </w:pPr>
      <w:rPr>
        <w:rFonts w:ascii="Courier New" w:hAnsi="Courier New" w:cs="Courier New" w:hint="default"/>
      </w:rPr>
    </w:lvl>
    <w:lvl w:ilvl="5" w:tplc="041C0005" w:tentative="1">
      <w:start w:val="1"/>
      <w:numFmt w:val="bullet"/>
      <w:lvlText w:val=""/>
      <w:lvlJc w:val="left"/>
      <w:pPr>
        <w:ind w:left="4500" w:hanging="360"/>
      </w:pPr>
      <w:rPr>
        <w:rFonts w:ascii="Wingdings" w:hAnsi="Wingdings" w:hint="default"/>
      </w:rPr>
    </w:lvl>
    <w:lvl w:ilvl="6" w:tplc="041C0001" w:tentative="1">
      <w:start w:val="1"/>
      <w:numFmt w:val="bullet"/>
      <w:lvlText w:val=""/>
      <w:lvlJc w:val="left"/>
      <w:pPr>
        <w:ind w:left="5220" w:hanging="360"/>
      </w:pPr>
      <w:rPr>
        <w:rFonts w:ascii="Symbol" w:hAnsi="Symbol" w:hint="default"/>
      </w:rPr>
    </w:lvl>
    <w:lvl w:ilvl="7" w:tplc="041C0003" w:tentative="1">
      <w:start w:val="1"/>
      <w:numFmt w:val="bullet"/>
      <w:lvlText w:val="o"/>
      <w:lvlJc w:val="left"/>
      <w:pPr>
        <w:ind w:left="5940" w:hanging="360"/>
      </w:pPr>
      <w:rPr>
        <w:rFonts w:ascii="Courier New" w:hAnsi="Courier New" w:cs="Courier New" w:hint="default"/>
      </w:rPr>
    </w:lvl>
    <w:lvl w:ilvl="8" w:tplc="041C0005" w:tentative="1">
      <w:start w:val="1"/>
      <w:numFmt w:val="bullet"/>
      <w:lvlText w:val=""/>
      <w:lvlJc w:val="left"/>
      <w:pPr>
        <w:ind w:left="6660" w:hanging="360"/>
      </w:pPr>
      <w:rPr>
        <w:rFonts w:ascii="Wingdings" w:hAnsi="Wingdings" w:hint="default"/>
      </w:rPr>
    </w:lvl>
  </w:abstractNum>
  <w:abstractNum w:abstractNumId="13" w15:restartNumberingAfterBreak="0">
    <w:nsid w:val="0000000E"/>
    <w:multiLevelType w:val="multilevel"/>
    <w:tmpl w:val="F95E3A6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0000000F"/>
    <w:multiLevelType w:val="hybridMultilevel"/>
    <w:tmpl w:val="7A102F7C"/>
    <w:lvl w:ilvl="0" w:tplc="F9721E1C">
      <w:start w:val="1"/>
      <w:numFmt w:val="bullet"/>
      <w:lvlText w:val="-"/>
      <w:lvlJc w:val="left"/>
      <w:pPr>
        <w:ind w:left="720" w:hanging="360"/>
      </w:pPr>
      <w:rPr>
        <w:rFonts w:ascii="Times New Roman" w:eastAsia="Times New Roman" w:hAnsi="Times New Roman" w:cs="Times New Roman" w:hint="default"/>
        <w:b/>
        <w:bCs/>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multilevel"/>
    <w:tmpl w:val="F6385A7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0000011"/>
    <w:multiLevelType w:val="multilevel"/>
    <w:tmpl w:val="46CC933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7" w15:restartNumberingAfterBreak="0">
    <w:nsid w:val="00000012"/>
    <w:multiLevelType w:val="multilevel"/>
    <w:tmpl w:val="A37AEBA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8" w15:restartNumberingAfterBreak="0">
    <w:nsid w:val="00000013"/>
    <w:multiLevelType w:val="hybridMultilevel"/>
    <w:tmpl w:val="6E60E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EDD47EF4"/>
    <w:lvl w:ilvl="0" w:tplc="E7126130">
      <w:start w:val="1"/>
      <w:numFmt w:val="decimal"/>
      <w:lvlText w:val="%1."/>
      <w:lvlJc w:val="left"/>
      <w:pPr>
        <w:ind w:left="36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376B61"/>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FC18FC"/>
    <w:multiLevelType w:val="hybridMultilevel"/>
    <w:tmpl w:val="F6B2D766"/>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6"/>
  </w:num>
  <w:num w:numId="4">
    <w:abstractNumId w:val="13"/>
  </w:num>
  <w:num w:numId="5">
    <w:abstractNumId w:val="3"/>
  </w:num>
  <w:num w:numId="6">
    <w:abstractNumId w:val="0"/>
  </w:num>
  <w:num w:numId="7">
    <w:abstractNumId w:val="7"/>
  </w:num>
  <w:num w:numId="8">
    <w:abstractNumId w:val="10"/>
  </w:num>
  <w:num w:numId="9">
    <w:abstractNumId w:val="18"/>
  </w:num>
  <w:num w:numId="10">
    <w:abstractNumId w:val="12"/>
  </w:num>
  <w:num w:numId="11">
    <w:abstractNumId w:val="8"/>
  </w:num>
  <w:num w:numId="12">
    <w:abstractNumId w:val="2"/>
  </w:num>
  <w:num w:numId="13">
    <w:abstractNumId w:val="11"/>
  </w:num>
  <w:num w:numId="14">
    <w:abstractNumId w:val="5"/>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14"/>
  </w:num>
  <w:num w:numId="18">
    <w:abstractNumId w:val="1"/>
  </w:num>
  <w:num w:numId="19">
    <w:abstractNumId w:val="17"/>
  </w:num>
  <w:num w:numId="20">
    <w:abstractNumId w:val="15"/>
  </w:num>
  <w:num w:numId="21">
    <w:abstractNumId w:val="1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385"/>
    <w:rsid w:val="00003454"/>
    <w:rsid w:val="00005DC1"/>
    <w:rsid w:val="00032442"/>
    <w:rsid w:val="000B4A44"/>
    <w:rsid w:val="000D5271"/>
    <w:rsid w:val="002E5DB8"/>
    <w:rsid w:val="003E7CFB"/>
    <w:rsid w:val="004E6E2F"/>
    <w:rsid w:val="005E135E"/>
    <w:rsid w:val="0065646C"/>
    <w:rsid w:val="00813385"/>
    <w:rsid w:val="00855A9F"/>
    <w:rsid w:val="00D20C4C"/>
    <w:rsid w:val="00DB6120"/>
    <w:rsid w:val="00E07F4F"/>
    <w:rsid w:val="00ED1306"/>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3134C"/>
  <w15:docId w15:val="{F0071433-F6D3-4354-B212-7D90B35E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rPr>
  </w:style>
  <w:style w:type="paragraph" w:styleId="ListParagraph">
    <w:name w:val="List Paragraph"/>
    <w:basedOn w:val="Normal"/>
    <w:link w:val="ListParagraphChar"/>
    <w:uiPriority w:val="99"/>
    <w:qFormat/>
    <w:pPr>
      <w:ind w:left="720"/>
      <w:contextualSpacing/>
    </w:pPr>
  </w:style>
  <w:style w:type="character" w:customStyle="1" w:styleId="ListParagraphChar">
    <w:name w:val="List Paragraph Char"/>
    <w:link w:val="ListParagraph"/>
    <w:uiPriority w:val="34"/>
    <w:qFormat/>
    <w:rPr>
      <w:rFonts w:cs="Times New Roman"/>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uiPriority w:val="99"/>
    <w:pPr>
      <w:spacing w:before="100" w:beforeAutospacing="1" w:after="100" w:afterAutospacing="1" w:line="240" w:lineRule="auto"/>
    </w:pPr>
    <w:rPr>
      <w:rFonts w:eastAsia="Times New Roman"/>
      <w:szCs w:val="24"/>
      <w:lang w:val="en-US"/>
    </w:rPr>
  </w:style>
  <w:style w:type="character" w:styleId="Strong">
    <w:name w:val="Strong"/>
    <w:basedOn w:val="DefaultParagraphFont"/>
    <w:uiPriority w:val="22"/>
    <w:qFormat/>
    <w:rPr>
      <w:b/>
      <w:bCs/>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rFonts w:cs="Times New Roman"/>
      <w:sz w:val="20"/>
      <w:szCs w:val="20"/>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numbering" Target="numbering.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webSettings" Target="webSettings.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endnotes" Target="endnotes.xml"/><Relationship Id="rId10" Type="http://schemas.openxmlformats.org/officeDocument/2006/relationships/customXml" Target="../customXml/item10.xml"/><Relationship Id="rId19"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ct:contentTypeSchema xmlns:ct="http://schemas.microsoft.com/office/2006/metadata/contentType" xmlns:ma="http://schemas.microsoft.com/office/2006/metadata/properties/metaAttributes" ct:_="" ma:_="" ma:contentTypeName="Akt ligjor" ma:contentTypeID="0x010100E1240704849C4237A90E053C293A33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191</Nr_x002e__x0020_akti>
    <Data_x0020_e_x0020_Krijimit xmlns="0e656187-b300-4fb0-8bf4-3a50f872073c">2025-08-28T09:36:31Z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2025-08-27T00:00:00Z</Date_x0020_protokolli>
    <Titulli xmlns="0e656187-b300-4fb0-8bf4-3a50f872073c">Mbi fillimin e procedures për shqyrtimin e kërkesës së shoqërisë “Infotelecom-Albsolar 4” sh.p.k. për licencim në veprimtarinë e prodhimit të energjisë elektrike nga centrali fotovoltaik, me kapacitet prodhues 35.6 mw</Titulli>
    <Modifikuesi xmlns="0e656187-b300-4fb0-8bf4-3a50f872073c">valeta.kaftalli</Modifikuesi>
    <Nr_x002e__x0020_prot_x0020_QBZ xmlns="0e656187-b300-4fb0-8bf4-3a50f872073c">1428-3</Nr_x002e__x0020_prot_x0020_QBZ>
    <Data_x0020_e_x0020_Modifikimit xmlns="0e656187-b300-4fb0-8bf4-3a50f872073c">2025-08-28T11:00:24Z</Data_x0020_e_x0020_Modifikimit>
    <Dekretuar xmlns="0e656187-b300-4fb0-8bf4-3a50f872073c">false</Dekretuar>
    <Data xmlns="0e656187-b300-4fb0-8bf4-3a50f872073c">2025-08-12T00:00:00Z</Data>
    <Nr_x002e__x0020_protokolli_x0020_i_x0020_aktit xmlns="0e656187-b300-4fb0-8bf4-3a50f872073c">2357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mcd:customData xmlns="http://www.wps.cn/android/officeDocument/2013/mofficeCustomData" xmlns:mcd="http://www.wps.cn/android/officeDocument/2013/mofficeCustomData" version="2">
  <mcd:comments/>
</mcd:customData>
</file>

<file path=customXml/item1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9A3E1-680A-4663-BC45-E33EA93FFE74}">
  <ds:schemaRefs>
    <ds:schemaRef ds:uri="http://www.wps.cn/android/officeDocument/2013/mofficeCustomData"/>
  </ds:schemaRefs>
</ds:datastoreItem>
</file>

<file path=customXml/itemProps2.xml><?xml version="1.0" encoding="utf-8"?>
<ds:datastoreItem xmlns:ds="http://schemas.openxmlformats.org/officeDocument/2006/customXml" ds:itemID="{7602D6F4-2D2A-4BC8-8144-B5EA0FF4A1A7}">
  <ds:schemaRefs>
    <ds:schemaRef ds:uri="http://www.wps.cn/android/officeDocument/2013/mofficeCustomData"/>
  </ds:schemaRefs>
</ds:datastoreItem>
</file>

<file path=customXml/itemProps3.xml><?xml version="1.0" encoding="utf-8"?>
<ds:datastoreItem xmlns:ds="http://schemas.openxmlformats.org/officeDocument/2006/customXml" ds:itemID="{D6ADA0B0-0DD0-4888-9EF3-C4711F633181}">
  <ds:schemaRefs>
    <ds:schemaRef ds:uri="http://www.wps.cn/android/officeDocument/2013/mofficeCustomData"/>
  </ds:schemaRefs>
</ds:datastoreItem>
</file>

<file path=customXml/itemProps4.xml><?xml version="1.0" encoding="utf-8"?>
<ds:datastoreItem xmlns:ds="http://schemas.openxmlformats.org/officeDocument/2006/customXml" ds:itemID="{A42428F9-5F42-461F-A437-37A17DB34685}">
  <ds:schemaRefs>
    <ds:schemaRef ds:uri="http://www.wps.cn/android/officeDocument/2013/mofficeCustomData"/>
  </ds:schemaRefs>
</ds:datastoreItem>
</file>

<file path=customXml/itemProps5.xml><?xml version="1.0" encoding="utf-8"?>
<ds:datastoreItem xmlns:ds="http://schemas.openxmlformats.org/officeDocument/2006/customXml" ds:itemID="{265B0BA8-3EBB-4487-94A2-494987E5CE62}">
  <ds:schemaRefs>
    <ds:schemaRef ds:uri="http://www.wps.cn/android/officeDocument/2013/mofficeCustomData"/>
  </ds:schemaRefs>
</ds:datastoreItem>
</file>

<file path=customXml/itemProps6.xml><?xml version="1.0" encoding="utf-8"?>
<ds:datastoreItem xmlns:ds="http://schemas.openxmlformats.org/officeDocument/2006/customXml" ds:itemID="{C3DDBF3A-A37D-428D-B27E-CB9F7E00A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81B9FE64-4556-4D45-AE36-5A44FEF44753}">
  <ds:schemaRefs>
    <ds:schemaRef ds:uri="http://www.wps.cn/android/officeDocument/2013/mofficeCustomData"/>
  </ds:schemaRefs>
</ds:datastoreItem>
</file>

<file path=customXml/itemProps8.xml><?xml version="1.0" encoding="utf-8"?>
<ds:datastoreItem xmlns:ds="http://schemas.openxmlformats.org/officeDocument/2006/customXml" ds:itemID="{B5A77DDA-5098-4244-BD4B-00B04AA5A8A3}">
  <ds:schemaRefs>
    <ds:schemaRef ds:uri="http://www.wps.cn/android/officeDocument/2013/mofficeCustomData"/>
  </ds:schemaRefs>
</ds:datastoreItem>
</file>

<file path=customXml/itemProps9.xml><?xml version="1.0" encoding="utf-8"?>
<ds:datastoreItem xmlns:ds="http://schemas.openxmlformats.org/officeDocument/2006/customXml" ds:itemID="{98BFE806-6F84-41D9-AAE5-B4BB4AFE9B59}">
  <ds:schemaRefs>
    <ds:schemaRef ds:uri="http://www.wps.cn/android/officeDocument/2013/mofficeCustomData"/>
  </ds:schemaRefs>
</ds:datastoreItem>
</file>

<file path=customXml/itemProps10.xml><?xml version="1.0" encoding="utf-8"?>
<ds:datastoreItem xmlns:ds="http://schemas.openxmlformats.org/officeDocument/2006/customXml" ds:itemID="{6C626881-5134-4554-81D7-18D23617969D}">
  <ds:schemaRefs>
    <ds:schemaRef ds:uri="http://purl.org/dc/elements/1.1/"/>
    <ds:schemaRef ds:uri="http://schemas.microsoft.com/office/2006/documentManagement/types"/>
    <ds:schemaRef ds:uri="http://purl.org/dc/terms/"/>
    <ds:schemaRef ds:uri="0e656187-b300-4fb0-8bf4-3a50f872073c"/>
    <ds:schemaRef ds:uri="http://schemas.microsoft.com/office/2006/metadata/properties"/>
    <ds:schemaRef ds:uri="http://www.w3.org/XML/1998/namespace"/>
    <ds:schemaRef ds:uri="http://purl.org/dc/dcmitype/"/>
    <ds:schemaRef ds:uri="http://schemas.openxmlformats.org/package/2006/metadata/core-properties"/>
  </ds:schemaRefs>
</ds:datastoreItem>
</file>

<file path=customXml/itemProps11.xml><?xml version="1.0" encoding="utf-8"?>
<ds:datastoreItem xmlns:ds="http://schemas.openxmlformats.org/officeDocument/2006/customXml" ds:itemID="{53D67E3A-D3BB-4B09-B3C9-E48AA34D7C9E}">
  <ds:schemaRefs>
    <ds:schemaRef ds:uri="http://www.wps.cn/android/officeDocument/2013/mofficeCustomData"/>
  </ds:schemaRefs>
</ds:datastoreItem>
</file>

<file path=customXml/itemProps12.xml><?xml version="1.0" encoding="utf-8"?>
<ds:datastoreItem xmlns:ds="http://schemas.openxmlformats.org/officeDocument/2006/customXml" ds:itemID="{9FA433ED-2B0E-412A-8C43-48A65A5D06A7}">
  <ds:schemaRefs>
    <ds:schemaRef ds:uri="http://schemas.microsoft.com/sharepoint/v3/contenttype/forms"/>
  </ds:schemaRefs>
</ds:datastoreItem>
</file>

<file path=customXml/itemProps13.xml><?xml version="1.0" encoding="utf-8"?>
<ds:datastoreItem xmlns:ds="http://schemas.openxmlformats.org/officeDocument/2006/customXml" ds:itemID="{4EFCCA54-3DD2-4AE4-9648-2F003838625F}">
  <ds:schemaRefs>
    <ds:schemaRef ds:uri="http://www.wps.cn/android/officeDocument/2013/mofficeCustomData"/>
  </ds:schemaRefs>
</ds:datastoreItem>
</file>

<file path=customXml/itemProps14.xml><?xml version="1.0" encoding="utf-8"?>
<ds:datastoreItem xmlns:ds="http://schemas.openxmlformats.org/officeDocument/2006/customXml" ds:itemID="{AB803763-6FF8-454F-BA03-C85C1F8EB5E1}">
  <ds:schemaRefs>
    <ds:schemaRef ds:uri="http://www.wps.cn/android/officeDocument/2013/mofficeCustomData"/>
  </ds:schemaRefs>
</ds:datastoreItem>
</file>

<file path=customXml/itemProps15.xml><?xml version="1.0" encoding="utf-8"?>
<ds:datastoreItem xmlns:ds="http://schemas.openxmlformats.org/officeDocument/2006/customXml" ds:itemID="{4F20A9CF-AF64-449D-BABE-61A4A9A04948}">
  <ds:schemaRefs>
    <ds:schemaRef ds:uri="http://www.wps.cn/android/officeDocument/2013/mofficeCustomData"/>
  </ds:schemaRefs>
</ds:datastoreItem>
</file>

<file path=customXml/itemProps16.xml><?xml version="1.0" encoding="utf-8"?>
<ds:datastoreItem xmlns:ds="http://schemas.openxmlformats.org/officeDocument/2006/customXml" ds:itemID="{9BA308F1-0B6D-43CA-9848-63D6EE409A98}">
  <ds:schemaRefs>
    <ds:schemaRef ds:uri="http://www.wps.cn/android/officeDocument/2013/mofficeCustomData"/>
  </ds:schemaRefs>
</ds:datastoreItem>
</file>

<file path=customXml/itemProps17.xml><?xml version="1.0" encoding="utf-8"?>
<ds:datastoreItem xmlns:ds="http://schemas.openxmlformats.org/officeDocument/2006/customXml" ds:itemID="{AC97440D-D4D3-4CF7-A867-436004F3E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1189</Words>
  <Characters>6780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Mbi fillimin e procedures për shqyrtimin e kërkesës së shoqërisë “Infotelecom-Albsolar 4” sh.p.k. për licencim në veprimtarinë e prodhimit të energjisë elektrike nga centrali fotovoltaik, me kapacitet prodhues 35.6 mw</vt:lpstr>
    </vt:vector>
  </TitlesOfParts>
  <Company/>
  <LinksUpToDate>false</LinksUpToDate>
  <CharactersWithSpaces>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procedures për shqyrtimin e kërkesës së shoqërisë “Infotelecom-Albsolar 4” sh.p.k. për licencim në veprimtarinë e prodhimit të energjisë elektrike nga centrali fotovoltaik, me kapacitet prodhues 35.6 mw</dc:title>
  <dc:creator>Ajlin Sharku</dc:creator>
  <cp:lastModifiedBy>Ermira Bukaci</cp:lastModifiedBy>
  <cp:revision>10</cp:revision>
  <dcterms:created xsi:type="dcterms:W3CDTF">2025-08-22T09:13:00Z</dcterms:created>
  <dcterms:modified xsi:type="dcterms:W3CDTF">2025-08-28T11:44:00Z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df03b3c27e164ecc8115b4a50c300185</vt:lpwstr>
  </property>
</Properties>
</file>