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5CCAE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Garamond"/>
          <w:b/>
          <w:bCs/>
          <w:color w:val="000000"/>
        </w:rPr>
      </w:pPr>
      <w:r w:rsidRPr="003272C3">
        <w:rPr>
          <w:rFonts w:ascii="Garamond" w:eastAsia="Times New Roman" w:hAnsi="Garamond" w:cs="Garamond"/>
          <w:b/>
          <w:bCs/>
          <w:color w:val="000000"/>
        </w:rPr>
        <w:t>VENDIM</w:t>
      </w:r>
    </w:p>
    <w:p w14:paraId="09E9F426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Garamond"/>
          <w:b/>
          <w:bCs/>
          <w:color w:val="000000"/>
        </w:rPr>
      </w:pPr>
      <w:r w:rsidRPr="003272C3">
        <w:rPr>
          <w:rFonts w:ascii="Garamond" w:eastAsia="Times New Roman" w:hAnsi="Garamond" w:cs="Garamond"/>
          <w:b/>
          <w:bCs/>
          <w:color w:val="000000"/>
        </w:rPr>
        <w:t>Nr. 200, datë 15.8.2025</w:t>
      </w:r>
    </w:p>
    <w:p w14:paraId="6F480D79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Garamond"/>
          <w:b/>
          <w:bCs/>
          <w:color w:val="000000"/>
        </w:rPr>
      </w:pPr>
    </w:p>
    <w:p w14:paraId="3A39D996" w14:textId="37FDF7BA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Garamond"/>
          <w:b/>
          <w:bCs/>
          <w:color w:val="000000"/>
        </w:rPr>
      </w:pPr>
      <w:r w:rsidRPr="003272C3">
        <w:rPr>
          <w:rFonts w:ascii="Garamond" w:eastAsia="Times New Roman" w:hAnsi="Garamond" w:cs="Garamond"/>
          <w:b/>
          <w:bCs/>
          <w:color w:val="000000"/>
        </w:rPr>
        <w:t xml:space="preserve">MBI KËRKESËN E SHOQËRISË “SOLAR </w:t>
      </w:r>
      <w:proofErr w:type="spellStart"/>
      <w:r w:rsidRPr="003272C3">
        <w:rPr>
          <w:rFonts w:ascii="Garamond" w:eastAsia="Times New Roman" w:hAnsi="Garamond" w:cs="Garamond"/>
          <w:b/>
          <w:bCs/>
          <w:color w:val="000000"/>
        </w:rPr>
        <w:t>HORIZON</w:t>
      </w:r>
      <w:proofErr w:type="spellEnd"/>
      <w:r w:rsidRPr="003272C3">
        <w:rPr>
          <w:rFonts w:ascii="Garamond" w:eastAsia="Times New Roman" w:hAnsi="Garamond" w:cs="Garamond"/>
          <w:b/>
          <w:bCs/>
          <w:color w:val="000000"/>
        </w:rPr>
        <w:t>” SHPK PËR DHËNIEN E AUTORIZIMIT NGA ERE PËR VENDOSJEN E KUOTAVE SI MJET PËR GARANTIMIN E PËRMBUSHJES SË DETYRIMIT NDAJ “</w:t>
      </w:r>
      <w:proofErr w:type="spellStart"/>
      <w:r w:rsidRPr="003272C3">
        <w:rPr>
          <w:rFonts w:ascii="Garamond" w:eastAsia="Times New Roman" w:hAnsi="Garamond" w:cs="Garamond"/>
          <w:b/>
          <w:bCs/>
          <w:color w:val="000000"/>
        </w:rPr>
        <w:t>PROCREDIT</w:t>
      </w:r>
      <w:proofErr w:type="spellEnd"/>
      <w:r w:rsidRPr="003272C3">
        <w:rPr>
          <w:rFonts w:ascii="Garamond" w:eastAsia="Times New Roman" w:hAnsi="Garamond" w:cs="Garamond"/>
          <w:b/>
          <w:bCs/>
          <w:color w:val="000000"/>
        </w:rPr>
        <w:t xml:space="preserve"> </w:t>
      </w:r>
      <w:proofErr w:type="spellStart"/>
      <w:r w:rsidRPr="003272C3">
        <w:rPr>
          <w:rFonts w:ascii="Garamond" w:eastAsia="Times New Roman" w:hAnsi="Garamond" w:cs="Garamond"/>
          <w:b/>
          <w:bCs/>
          <w:color w:val="000000"/>
        </w:rPr>
        <w:t>BANK</w:t>
      </w:r>
      <w:proofErr w:type="spellEnd"/>
      <w:r w:rsidRPr="003272C3">
        <w:rPr>
          <w:rFonts w:ascii="Garamond" w:eastAsia="Times New Roman" w:hAnsi="Garamond" w:cs="Garamond"/>
          <w:b/>
          <w:bCs/>
          <w:color w:val="000000"/>
        </w:rPr>
        <w:t>” SHA</w:t>
      </w:r>
    </w:p>
    <w:p w14:paraId="585D286E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Garamond"/>
          <w:b/>
          <w:bCs/>
          <w:color w:val="000000"/>
        </w:rPr>
      </w:pPr>
    </w:p>
    <w:p w14:paraId="08E4F51B" w14:textId="0B084B81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t>Në mbështetje të nenit 16</w:t>
      </w:r>
      <w:r w:rsidR="003272C3" w:rsidRPr="003272C3">
        <w:rPr>
          <w:rFonts w:ascii="Garamond" w:eastAsia="Times New Roman" w:hAnsi="Garamond" w:cs="Garamond"/>
          <w:color w:val="000000"/>
        </w:rPr>
        <w:t>,</w:t>
      </w:r>
      <w:r w:rsidRPr="003272C3">
        <w:rPr>
          <w:rFonts w:ascii="Garamond" w:eastAsia="Times New Roman" w:hAnsi="Garamond" w:cs="Garamond"/>
          <w:color w:val="000000"/>
        </w:rPr>
        <w:t xml:space="preserve"> të ligjit nr. 43/2015</w:t>
      </w:r>
      <w:r w:rsidR="003272C3" w:rsidRPr="003272C3">
        <w:rPr>
          <w:rFonts w:ascii="Garamond" w:eastAsia="Times New Roman" w:hAnsi="Garamond" w:cs="Garamond"/>
          <w:color w:val="000000"/>
        </w:rPr>
        <w:t>,</w:t>
      </w:r>
      <w:r w:rsidRPr="003272C3">
        <w:rPr>
          <w:rFonts w:ascii="Garamond" w:eastAsia="Times New Roman" w:hAnsi="Garamond" w:cs="Garamond"/>
          <w:color w:val="000000"/>
        </w:rPr>
        <w:t xml:space="preserve"> </w:t>
      </w:r>
      <w:r w:rsidRPr="003272C3">
        <w:rPr>
          <w:rFonts w:ascii="Garamond" w:eastAsia="Times New Roman" w:hAnsi="Garamond" w:cs="Garamond"/>
          <w:iCs/>
          <w:color w:val="000000"/>
        </w:rPr>
        <w:t>“Për sektorin e energjisë elektrike”</w:t>
      </w:r>
      <w:r w:rsidRPr="003272C3">
        <w:rPr>
          <w:rFonts w:ascii="Garamond" w:eastAsia="Times New Roman" w:hAnsi="Garamond" w:cs="Garamond"/>
          <w:color w:val="000000"/>
        </w:rPr>
        <w:t xml:space="preserve">, i ndryshuar; neneve 3 dhe 8 të </w:t>
      </w:r>
      <w:r w:rsidR="003272C3" w:rsidRPr="003272C3">
        <w:rPr>
          <w:rFonts w:ascii="Garamond" w:eastAsia="Times New Roman" w:hAnsi="Garamond" w:cs="Garamond"/>
          <w:color w:val="000000"/>
        </w:rPr>
        <w:t>“</w:t>
      </w:r>
      <w:r w:rsidRPr="003272C3">
        <w:rPr>
          <w:rFonts w:ascii="Garamond" w:eastAsia="Times New Roman" w:hAnsi="Garamond" w:cs="Garamond"/>
          <w:iCs/>
          <w:color w:val="000000"/>
        </w:rPr>
        <w:t xml:space="preserve">Rregullores për procedurat dhe afatet për dhënien e autorizimit nga Enti Rregullator i Energjisë (ERE) për ndryshimin e statusit ligjor të 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të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 xml:space="preserve"> licencuarit, ndryshimin e ortakut/aksionarit që kontrollon interesat e të licencuarit dhe vendosjen e kuotave/aksioneve të ortakut/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aksionerit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 xml:space="preserve"> që kontrollon interesat e të licencuarit si mjete për garantimin e përmbushjes së detyrimit/eve ndaj të 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tretëve</w:t>
      </w:r>
      <w:proofErr w:type="spellEnd"/>
      <w:r w:rsidR="003272C3" w:rsidRPr="003272C3">
        <w:rPr>
          <w:rFonts w:ascii="Garamond" w:eastAsia="Times New Roman" w:hAnsi="Garamond" w:cs="Garamond"/>
          <w:iCs/>
          <w:color w:val="000000"/>
        </w:rPr>
        <w:t>”</w:t>
      </w:r>
      <w:r w:rsidRPr="003272C3">
        <w:rPr>
          <w:rFonts w:ascii="Garamond" w:eastAsia="Times New Roman" w:hAnsi="Garamond" w:cs="Garamond"/>
          <w:color w:val="000000"/>
        </w:rPr>
        <w:t xml:space="preserve">, miratuar me vendimin e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Bordit </w:t>
      </w:r>
      <w:r w:rsidRPr="003272C3">
        <w:rPr>
          <w:rFonts w:ascii="Garamond" w:eastAsia="Times New Roman" w:hAnsi="Garamond" w:cs="Garamond"/>
          <w:color w:val="000000"/>
        </w:rPr>
        <w:t xml:space="preserve">të Entit Rregullator të Energjisë (ERE) nr. 235, datë 26.11.2021; si dhe nenit 15 të </w:t>
      </w:r>
      <w:r w:rsidR="003272C3" w:rsidRPr="003272C3">
        <w:rPr>
          <w:rFonts w:ascii="Garamond" w:eastAsia="Times New Roman" w:hAnsi="Garamond" w:cs="Garamond"/>
          <w:color w:val="000000"/>
        </w:rPr>
        <w:t>“</w:t>
      </w:r>
      <w:r w:rsidRPr="003272C3">
        <w:rPr>
          <w:rFonts w:ascii="Garamond" w:eastAsia="Times New Roman" w:hAnsi="Garamond" w:cs="Garamond"/>
          <w:iCs/>
          <w:color w:val="000000"/>
        </w:rPr>
        <w:t>Rregullores për organizimin, funksionimin dhe procedurat e ERE-s</w:t>
      </w:r>
      <w:r w:rsidR="003272C3" w:rsidRPr="003272C3">
        <w:rPr>
          <w:rFonts w:ascii="Garamond" w:eastAsia="Times New Roman" w:hAnsi="Garamond" w:cs="Garamond"/>
          <w:iCs/>
          <w:color w:val="000000"/>
        </w:rPr>
        <w:t>”</w:t>
      </w:r>
      <w:r w:rsidRPr="003272C3">
        <w:rPr>
          <w:rFonts w:ascii="Garamond" w:eastAsia="Times New Roman" w:hAnsi="Garamond" w:cs="Garamond"/>
          <w:color w:val="000000"/>
        </w:rPr>
        <w:t xml:space="preserve">, miratuar me vendimin e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Bordit </w:t>
      </w:r>
      <w:r w:rsidRPr="003272C3">
        <w:rPr>
          <w:rFonts w:ascii="Garamond" w:eastAsia="Times New Roman" w:hAnsi="Garamond" w:cs="Garamond"/>
          <w:color w:val="000000"/>
        </w:rPr>
        <w:t xml:space="preserve">të ERE-s nr. 96, datë 17.6.2016; Bordi i ERE-s, në mbledhjen e tij të datës 15.8.2025, mbasi shqyrtoi relacionin me nr. 2158/3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prot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., datë 12.8.2025, të Drejtorisë së Licencimit dhe Autorizimeve, </w:t>
      </w:r>
      <w:r w:rsidRPr="003272C3">
        <w:rPr>
          <w:rFonts w:ascii="Garamond" w:eastAsia="Times New Roman" w:hAnsi="Garamond" w:cs="Garamond"/>
          <w:iCs/>
          <w:color w:val="000000"/>
        </w:rPr>
        <w:t xml:space="preserve">“Mbi kërkesën e shoqërisë </w:t>
      </w:r>
      <w:r w:rsidR="003272C3" w:rsidRPr="003272C3">
        <w:rPr>
          <w:rFonts w:ascii="Garamond" w:eastAsia="Times New Roman" w:hAnsi="Garamond" w:cs="Garamond"/>
          <w:iCs/>
          <w:color w:val="000000"/>
        </w:rPr>
        <w:t xml:space="preserve">‘Solar </w:t>
      </w:r>
      <w:proofErr w:type="spellStart"/>
      <w:r w:rsidR="003272C3" w:rsidRPr="003272C3">
        <w:rPr>
          <w:rFonts w:ascii="Garamond" w:eastAsia="Times New Roman" w:hAnsi="Garamond" w:cs="Garamond"/>
          <w:iCs/>
          <w:color w:val="000000"/>
        </w:rPr>
        <w:t>Horizon</w:t>
      </w:r>
      <w:proofErr w:type="spellEnd"/>
      <w:r w:rsidR="003272C3" w:rsidRPr="003272C3">
        <w:rPr>
          <w:rFonts w:ascii="Garamond" w:eastAsia="Times New Roman" w:hAnsi="Garamond" w:cs="Garamond"/>
          <w:iCs/>
          <w:color w:val="000000"/>
        </w:rPr>
        <w:t>’</w:t>
      </w:r>
      <w:r w:rsidRPr="003272C3">
        <w:rPr>
          <w:rFonts w:ascii="Garamond" w:eastAsia="Times New Roman" w:hAnsi="Garamond" w:cs="Garamond"/>
          <w:iCs/>
          <w:color w:val="000000"/>
        </w:rPr>
        <w:t xml:space="preserve"> 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sh.p.k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 xml:space="preserve"> për dhënien e autorizimit nga ERE për vendosjen e kuotave si mjet për garantimin e përmbushjes së detyrimit ndaj </w:t>
      </w:r>
      <w:r w:rsidR="003272C3" w:rsidRPr="003272C3">
        <w:rPr>
          <w:rFonts w:ascii="Garamond" w:eastAsia="Times New Roman" w:hAnsi="Garamond" w:cs="Garamond"/>
          <w:iCs/>
          <w:color w:val="000000"/>
        </w:rPr>
        <w:t>‘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ProCredit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 xml:space="preserve"> 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Bank</w:t>
      </w:r>
      <w:proofErr w:type="spellEnd"/>
      <w:r w:rsidR="003272C3" w:rsidRPr="003272C3">
        <w:rPr>
          <w:rFonts w:ascii="Garamond" w:eastAsia="Times New Roman" w:hAnsi="Garamond" w:cs="Garamond"/>
          <w:iCs/>
          <w:color w:val="000000"/>
        </w:rPr>
        <w:t>’</w:t>
      </w:r>
      <w:r w:rsidRPr="003272C3">
        <w:rPr>
          <w:rFonts w:ascii="Garamond" w:eastAsia="Times New Roman" w:hAnsi="Garamond" w:cs="Garamond"/>
          <w:iCs/>
          <w:color w:val="000000"/>
        </w:rPr>
        <w:t xml:space="preserve"> 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sh.a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>.”,</w:t>
      </w:r>
    </w:p>
    <w:p w14:paraId="529BCAEC" w14:textId="1086B1C9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Garamond"/>
          <w:bCs/>
          <w:color w:val="000000"/>
        </w:rPr>
      </w:pPr>
      <w:r w:rsidRPr="003272C3">
        <w:rPr>
          <w:rFonts w:ascii="Garamond" w:eastAsia="Times New Roman" w:hAnsi="Garamond" w:cs="Garamond"/>
          <w:bCs/>
          <w:color w:val="000000"/>
        </w:rPr>
        <w:t>Konstatoi se</w:t>
      </w:r>
      <w:r w:rsidR="003272C3" w:rsidRPr="003272C3">
        <w:rPr>
          <w:rFonts w:ascii="Garamond" w:eastAsia="Times New Roman" w:hAnsi="Garamond" w:cs="Garamond"/>
          <w:bCs/>
          <w:color w:val="000000"/>
        </w:rPr>
        <w:t>:</w:t>
      </w:r>
    </w:p>
    <w:p w14:paraId="3DC4AFD4" w14:textId="25E65055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/>
          <w:color w:val="000000"/>
        </w:rPr>
        <w:t xml:space="preserve">- </w:t>
      </w:r>
      <w:r w:rsidRPr="003272C3">
        <w:rPr>
          <w:rFonts w:ascii="Garamond" w:eastAsia="Times New Roman" w:hAnsi="Garamond" w:cs="Garamond"/>
          <w:color w:val="000000"/>
        </w:rPr>
        <w:t>Shoqëria “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Solar </w:t>
      </w:r>
      <w:proofErr w:type="spellStart"/>
      <w:r w:rsidR="003272C3" w:rsidRPr="003272C3">
        <w:rPr>
          <w:rFonts w:ascii="Garamond" w:eastAsia="Times New Roman" w:hAnsi="Garamond" w:cs="Garamond"/>
          <w:color w:val="000000"/>
        </w:rPr>
        <w:t>Horizon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”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sh.p.k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. është licencuar në veprimtarinë e prodhimit të energjisë elektrike, me vendimin e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Bordit </w:t>
      </w:r>
      <w:r w:rsidRPr="003272C3">
        <w:rPr>
          <w:rFonts w:ascii="Garamond" w:eastAsia="Times New Roman" w:hAnsi="Garamond" w:cs="Garamond"/>
          <w:color w:val="000000"/>
        </w:rPr>
        <w:t>të ERE-s nr. 94, datë 28.4.2025.</w:t>
      </w:r>
    </w:p>
    <w:p w14:paraId="3D9A27AA" w14:textId="35C55C0E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/>
          <w:color w:val="000000"/>
        </w:rPr>
        <w:t xml:space="preserve">- </w:t>
      </w:r>
      <w:r w:rsidRPr="003272C3">
        <w:rPr>
          <w:rFonts w:ascii="Garamond" w:eastAsia="Times New Roman" w:hAnsi="Garamond" w:cs="Garamond"/>
          <w:color w:val="000000"/>
        </w:rPr>
        <w:t xml:space="preserve">Me shkresën nr. 2158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prot</w:t>
      </w:r>
      <w:proofErr w:type="spellEnd"/>
      <w:r w:rsidRPr="003272C3">
        <w:rPr>
          <w:rFonts w:ascii="Garamond" w:eastAsia="Times New Roman" w:hAnsi="Garamond" w:cs="Garamond"/>
          <w:color w:val="000000"/>
        </w:rPr>
        <w:t>., datë 24.7.2025, shoqëria ka paraqitur kërkesën/dokumentacionin për marrjen e autorizimit nga ERE për vendosjen e kuotave të saj si mjet (barrë siguruese) për garantimin e përmbushjes së detyrimit ndaj “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ProCredit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Bank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”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sh.a</w:t>
      </w:r>
      <w:proofErr w:type="spellEnd"/>
      <w:r w:rsidRPr="003272C3">
        <w:rPr>
          <w:rFonts w:ascii="Garamond" w:eastAsia="Times New Roman" w:hAnsi="Garamond" w:cs="Garamond"/>
          <w:color w:val="000000"/>
        </w:rPr>
        <w:t>.</w:t>
      </w:r>
    </w:p>
    <w:p w14:paraId="5DF081D1" w14:textId="56814A7F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/>
          <w:color w:val="000000"/>
        </w:rPr>
        <w:t xml:space="preserve">- </w:t>
      </w:r>
      <w:r w:rsidRPr="003272C3">
        <w:rPr>
          <w:rFonts w:ascii="Garamond" w:eastAsia="Times New Roman" w:hAnsi="Garamond" w:cs="Garamond"/>
          <w:color w:val="000000"/>
        </w:rPr>
        <w:t>Në kuadër të kësaj kërkese dhe në mbështetje të dispozitave të “</w:t>
      </w:r>
      <w:r w:rsidRPr="003272C3">
        <w:rPr>
          <w:rFonts w:ascii="Garamond" w:eastAsia="Times New Roman" w:hAnsi="Garamond" w:cs="Garamond"/>
          <w:iCs/>
          <w:color w:val="000000"/>
        </w:rPr>
        <w:t xml:space="preserve">Rregullores për procedurat dhe afatet për dhënien e autorizimit nga ERE për ndryshimin e statusit ligjor të 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të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 xml:space="preserve"> licencuarit, ndryshimin e ortakut/aksionarit që kontrollon interesat e të licencuarit dhe vendosjen e kuotave/aksioneve të ortakut/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aksionerit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 xml:space="preserve"> që kontrollon interesat e të licencuarit si mjete për garantimin e përmbushjes së detyrimit/eve ndaj të </w:t>
      </w:r>
      <w:proofErr w:type="spellStart"/>
      <w:r w:rsidRPr="003272C3">
        <w:rPr>
          <w:rFonts w:ascii="Garamond" w:eastAsia="Times New Roman" w:hAnsi="Garamond" w:cs="Garamond"/>
          <w:iCs/>
          <w:color w:val="000000"/>
        </w:rPr>
        <w:t>tretëve</w:t>
      </w:r>
      <w:proofErr w:type="spellEnd"/>
      <w:r w:rsidRPr="003272C3">
        <w:rPr>
          <w:rFonts w:ascii="Garamond" w:eastAsia="Times New Roman" w:hAnsi="Garamond" w:cs="Garamond"/>
          <w:iCs/>
          <w:color w:val="000000"/>
        </w:rPr>
        <w:t>”</w:t>
      </w:r>
      <w:r w:rsidRPr="003272C3">
        <w:rPr>
          <w:rFonts w:ascii="Garamond" w:eastAsia="Times New Roman" w:hAnsi="Garamond" w:cs="Garamond"/>
          <w:color w:val="000000"/>
        </w:rPr>
        <w:t xml:space="preserve">, miratuar me vendimin e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Bordit </w:t>
      </w:r>
      <w:r w:rsidRPr="003272C3">
        <w:rPr>
          <w:rFonts w:ascii="Garamond" w:eastAsia="Times New Roman" w:hAnsi="Garamond" w:cs="Garamond"/>
          <w:color w:val="000000"/>
        </w:rPr>
        <w:t xml:space="preserve">të ERE-s nr. 235, datë 26.11.2021, shoqëria ka depozituar, ndër të tjera: </w:t>
      </w:r>
      <w:r w:rsidR="003272C3" w:rsidRPr="003272C3">
        <w:rPr>
          <w:rFonts w:ascii="Garamond" w:eastAsia="Times New Roman" w:hAnsi="Garamond" w:cs="Garamond"/>
          <w:color w:val="000000"/>
        </w:rPr>
        <w:t>kontratat e kredisë bankare dhe kontratë pengu (kontratë pengu kuota të shoqërisë</w:t>
      </w:r>
      <w:r w:rsidRPr="003272C3">
        <w:rPr>
          <w:rFonts w:ascii="Garamond" w:eastAsia="Times New Roman" w:hAnsi="Garamond" w:cs="Garamond"/>
          <w:color w:val="000000"/>
        </w:rPr>
        <w:t xml:space="preserve">), ku citohet vendosja e pengut të radhës së parë të 100% të kuotave të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kredimarrësit</w:t>
      </w:r>
      <w:proofErr w:type="spellEnd"/>
      <w:r w:rsidRPr="003272C3">
        <w:rPr>
          <w:rFonts w:ascii="Garamond" w:eastAsia="Times New Roman" w:hAnsi="Garamond" w:cs="Garamond"/>
          <w:color w:val="000000"/>
        </w:rPr>
        <w:t>.</w:t>
      </w:r>
    </w:p>
    <w:p w14:paraId="1C19B14E" w14:textId="282D8A25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/>
          <w:color w:val="000000"/>
        </w:rPr>
        <w:t xml:space="preserve">- </w:t>
      </w:r>
      <w:r w:rsidRPr="003272C3">
        <w:rPr>
          <w:rFonts w:ascii="Garamond" w:eastAsia="Times New Roman" w:hAnsi="Garamond" w:cs="Garamond"/>
          <w:color w:val="000000"/>
        </w:rPr>
        <w:t xml:space="preserve">Konstatohet se si kontratat e kredisë ashtu edhe ajo e pengut rezultojnë të nënshkruara përpara se shoqëria të ishte licencuar nga ERE, </w:t>
      </w:r>
      <w:r w:rsidRPr="003272C3">
        <w:rPr>
          <w:rFonts w:ascii="Garamond" w:eastAsia="Times New Roman" w:hAnsi="Garamond" w:cs="Garamond"/>
          <w:b/>
          <w:bCs/>
          <w:i/>
          <w:iCs/>
          <w:color w:val="000000"/>
        </w:rPr>
        <w:t>pra përpara se shoqërisë t’i lindte detyrimi për të marrë autorizimin e ERE-s për këtë barrësim.</w:t>
      </w:r>
    </w:p>
    <w:p w14:paraId="20B3B54F" w14:textId="36C9CC94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/>
          <w:color w:val="000000"/>
        </w:rPr>
        <w:t xml:space="preserve">- </w:t>
      </w:r>
      <w:r w:rsidRPr="003272C3">
        <w:rPr>
          <w:rFonts w:ascii="Garamond" w:eastAsia="Times New Roman" w:hAnsi="Garamond" w:cs="Garamond"/>
          <w:color w:val="000000"/>
        </w:rPr>
        <w:t xml:space="preserve">ERE me shkresën nr. 2158/1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prot</w:t>
      </w:r>
      <w:proofErr w:type="spellEnd"/>
      <w:r w:rsidRPr="003272C3">
        <w:rPr>
          <w:rFonts w:ascii="Garamond" w:eastAsia="Times New Roman" w:hAnsi="Garamond" w:cs="Garamond"/>
          <w:color w:val="000000"/>
        </w:rPr>
        <w:t>., datë 1.8.2025 i ka kërkuar shoqërisë të informojë nëse është nënshkruar ndonjë marrëveshje siguruese vijuese apo ka pa</w:t>
      </w:r>
      <w:r w:rsidR="003272C3">
        <w:rPr>
          <w:rFonts w:ascii="Garamond" w:eastAsia="Times New Roman" w:hAnsi="Garamond" w:cs="Garamond"/>
          <w:color w:val="000000"/>
        </w:rPr>
        <w:t>s</w:t>
      </w:r>
      <w:r w:rsidRPr="003272C3">
        <w:rPr>
          <w:rFonts w:ascii="Garamond" w:eastAsia="Times New Roman" w:hAnsi="Garamond" w:cs="Garamond"/>
          <w:color w:val="000000"/>
        </w:rPr>
        <w:t>ur rishikim të asaj ekzistuese me bankën pas licencimit në lidhje me barrësimin e kuotave.</w:t>
      </w:r>
    </w:p>
    <w:p w14:paraId="293F657A" w14:textId="1CBB185D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/>
          <w:color w:val="000000"/>
        </w:rPr>
        <w:t xml:space="preserve">- </w:t>
      </w:r>
      <w:r w:rsidRPr="003272C3">
        <w:rPr>
          <w:rFonts w:ascii="Garamond" w:eastAsia="Times New Roman" w:hAnsi="Garamond" w:cs="Garamond"/>
          <w:color w:val="000000"/>
        </w:rPr>
        <w:t xml:space="preserve">Në përgjigje me shkresën nr. 2158/2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prot</w:t>
      </w:r>
      <w:proofErr w:type="spellEnd"/>
      <w:r w:rsidRPr="003272C3">
        <w:rPr>
          <w:rFonts w:ascii="Garamond" w:eastAsia="Times New Roman" w:hAnsi="Garamond" w:cs="Garamond"/>
          <w:color w:val="000000"/>
        </w:rPr>
        <w:t>., datë 6.8.2025, shoqëria bëri me dije se nga data e licencimit e deri më sot, nuk janë lidhur kontrata të tjera kredie apo garancie me “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ProCredit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Bank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”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sh.a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. apo institucione të tjera bankare/financiare. Gjithashtu informon se pritet ndërmarrja e hapave të tjerë tekniko-administrativë për operimin e centralit, paketa e garancive të tjera përveç pengut mbi kuotat, të cilat nuk janë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formalizuar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 ende, ndaj citon se do të vazhdojë të informojë ERE-n për çdo zhvillim të mëtejshëm në lidhje me marrëdhënien me këtë bankë si dhe hapat që do marrë në lidhje me ecurinë e projektit. </w:t>
      </w:r>
      <w:r w:rsidRPr="003272C3">
        <w:rPr>
          <w:rFonts w:ascii="Garamond" w:eastAsia="Times New Roman" w:hAnsi="Garamond" w:cs="Garamond"/>
          <w:i/>
          <w:iCs/>
          <w:color w:val="000000"/>
        </w:rPr>
        <w:t>Ndaj ERE</w:t>
      </w:r>
      <w:r w:rsidR="003272C3" w:rsidRPr="003272C3">
        <w:rPr>
          <w:rFonts w:ascii="Garamond" w:eastAsia="Times New Roman" w:hAnsi="Garamond" w:cs="Garamond"/>
          <w:i/>
          <w:iCs/>
          <w:color w:val="000000"/>
        </w:rPr>
        <w:t>-s,</w:t>
      </w:r>
      <w:r w:rsidRPr="003272C3">
        <w:rPr>
          <w:rFonts w:ascii="Garamond" w:eastAsia="Times New Roman" w:hAnsi="Garamond" w:cs="Garamond"/>
          <w:i/>
          <w:iCs/>
          <w:color w:val="000000"/>
        </w:rPr>
        <w:t xml:space="preserve"> në vijim të vendimmarrjes së </w:t>
      </w:r>
      <w:r w:rsidR="003272C3" w:rsidRPr="003272C3">
        <w:rPr>
          <w:rFonts w:ascii="Garamond" w:eastAsia="Times New Roman" w:hAnsi="Garamond" w:cs="Garamond"/>
          <w:i/>
          <w:iCs/>
          <w:color w:val="000000"/>
        </w:rPr>
        <w:t>Bordit</w:t>
      </w:r>
      <w:r w:rsidRPr="003272C3">
        <w:rPr>
          <w:rFonts w:ascii="Garamond" w:eastAsia="Times New Roman" w:hAnsi="Garamond" w:cs="Garamond"/>
          <w:i/>
          <w:iCs/>
          <w:color w:val="000000"/>
        </w:rPr>
        <w:t xml:space="preserve">, do të njoftojë shoqërinë se në çdo rast të lënies peng të </w:t>
      </w:r>
      <w:proofErr w:type="spellStart"/>
      <w:r w:rsidRPr="003272C3">
        <w:rPr>
          <w:rFonts w:ascii="Garamond" w:eastAsia="Times New Roman" w:hAnsi="Garamond" w:cs="Garamond"/>
          <w:i/>
          <w:iCs/>
          <w:color w:val="000000"/>
        </w:rPr>
        <w:t>aseteve</w:t>
      </w:r>
      <w:proofErr w:type="spellEnd"/>
      <w:r w:rsidRPr="003272C3">
        <w:rPr>
          <w:rFonts w:ascii="Garamond" w:eastAsia="Times New Roman" w:hAnsi="Garamond" w:cs="Garamond"/>
          <w:i/>
          <w:iCs/>
          <w:color w:val="000000"/>
        </w:rPr>
        <w:t xml:space="preserve"> të centralit, shoqëria përveç informimit duhet të përcjellë aplikimin</w:t>
      </w:r>
      <w:r w:rsidR="008A3389">
        <w:rPr>
          <w:rFonts w:ascii="Garamond" w:eastAsia="Times New Roman" w:hAnsi="Garamond" w:cs="Garamond"/>
          <w:i/>
          <w:iCs/>
          <w:color w:val="000000"/>
        </w:rPr>
        <w:t>,</w:t>
      </w:r>
      <w:bookmarkStart w:id="0" w:name="_GoBack"/>
      <w:bookmarkEnd w:id="0"/>
      <w:r w:rsidRPr="003272C3">
        <w:rPr>
          <w:rFonts w:ascii="Garamond" w:eastAsia="Times New Roman" w:hAnsi="Garamond" w:cs="Garamond"/>
          <w:i/>
          <w:iCs/>
          <w:color w:val="000000"/>
        </w:rPr>
        <w:t xml:space="preserve"> si dhe dokumentacionin/</w:t>
      </w:r>
      <w:r w:rsidR="008A3389">
        <w:rPr>
          <w:rFonts w:ascii="Garamond" w:eastAsia="Times New Roman" w:hAnsi="Garamond" w:cs="Garamond"/>
          <w:i/>
          <w:iCs/>
          <w:color w:val="000000"/>
        </w:rPr>
        <w:t xml:space="preserve"> </w:t>
      </w:r>
      <w:r w:rsidRPr="003272C3">
        <w:rPr>
          <w:rFonts w:ascii="Garamond" w:eastAsia="Times New Roman" w:hAnsi="Garamond" w:cs="Garamond"/>
          <w:i/>
          <w:iCs/>
          <w:color w:val="000000"/>
        </w:rPr>
        <w:t xml:space="preserve">informacionin përkatës, siç kërkuar në kuptim të nenit 7 të rregullores nr. 119/2016 “Rregullore e transferimit të </w:t>
      </w:r>
      <w:proofErr w:type="spellStart"/>
      <w:r w:rsidRPr="003272C3">
        <w:rPr>
          <w:rFonts w:ascii="Garamond" w:eastAsia="Times New Roman" w:hAnsi="Garamond" w:cs="Garamond"/>
          <w:i/>
          <w:iCs/>
          <w:color w:val="000000"/>
        </w:rPr>
        <w:t>aseteve</w:t>
      </w:r>
      <w:proofErr w:type="spellEnd"/>
      <w:r w:rsidRPr="003272C3">
        <w:rPr>
          <w:rFonts w:ascii="Garamond" w:eastAsia="Times New Roman" w:hAnsi="Garamond" w:cs="Garamond"/>
          <w:i/>
          <w:iCs/>
          <w:color w:val="000000"/>
        </w:rPr>
        <w:t xml:space="preserve"> nga të licencuarit”.</w:t>
      </w:r>
    </w:p>
    <w:p w14:paraId="0024C1A1" w14:textId="3853F228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/>
          <w:color w:val="000000"/>
        </w:rPr>
        <w:t xml:space="preserve">- </w:t>
      </w:r>
      <w:r w:rsidRPr="003272C3">
        <w:rPr>
          <w:rFonts w:ascii="Garamond" w:eastAsia="Times New Roman" w:hAnsi="Garamond" w:cs="Garamond"/>
          <w:color w:val="000000"/>
        </w:rPr>
        <w:t>Si e tillë, vlerësohet se ERE nuk mund të marrë në shqyrtim kërkesën e shoqërisë për sa kohë marrëdhënia juridike me bankën për vendosje barre siguruese është krijuar përpara se shoqëria të merrte statusin e të licencuarit dhe të lindnin detyrimet përkatëse në kuadër të këtij statusi.</w:t>
      </w:r>
    </w:p>
    <w:p w14:paraId="1E10E10F" w14:textId="19047BF8" w:rsidR="003272C3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lastRenderedPageBreak/>
        <w:t xml:space="preserve">Për gjithë sa më sipër,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 </w:t>
      </w:r>
      <w:r w:rsidRPr="003272C3">
        <w:rPr>
          <w:rFonts w:ascii="Garamond" w:eastAsia="Times New Roman" w:hAnsi="Garamond" w:cs="Garamond"/>
          <w:color w:val="000000"/>
        </w:rPr>
        <w:t>i ERE-s</w:t>
      </w:r>
    </w:p>
    <w:p w14:paraId="2EDDD2A7" w14:textId="1B8024CF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t xml:space="preserve"> </w:t>
      </w:r>
    </w:p>
    <w:p w14:paraId="0EE72258" w14:textId="49A5C654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Garamond"/>
          <w:bCs/>
          <w:color w:val="000000"/>
        </w:rPr>
      </w:pPr>
      <w:r w:rsidRPr="003272C3">
        <w:rPr>
          <w:rFonts w:ascii="Garamond" w:eastAsia="Times New Roman" w:hAnsi="Garamond" w:cs="Garamond"/>
          <w:bCs/>
          <w:color w:val="000000"/>
        </w:rPr>
        <w:t>VENDOSI:</w:t>
      </w:r>
    </w:p>
    <w:p w14:paraId="40BEECF9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Garamond"/>
          <w:b/>
          <w:bCs/>
          <w:color w:val="000000"/>
        </w:rPr>
      </w:pPr>
    </w:p>
    <w:p w14:paraId="541D3CFE" w14:textId="39B0BF27" w:rsidR="00DF4B69" w:rsidRPr="003272C3" w:rsidRDefault="00DF4B69" w:rsidP="003272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t>1. Të mos marrë në shqyrtim kërkesën e shoqërisë “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Solar </w:t>
      </w:r>
      <w:proofErr w:type="spellStart"/>
      <w:r w:rsidR="003272C3" w:rsidRPr="003272C3">
        <w:rPr>
          <w:rFonts w:ascii="Garamond" w:eastAsia="Times New Roman" w:hAnsi="Garamond" w:cs="Garamond"/>
          <w:color w:val="000000"/>
        </w:rPr>
        <w:t>Horizon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”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sh.p.k</w:t>
      </w:r>
      <w:proofErr w:type="spellEnd"/>
      <w:r w:rsidRPr="003272C3">
        <w:rPr>
          <w:rFonts w:ascii="Garamond" w:eastAsia="Times New Roman" w:hAnsi="Garamond" w:cs="Garamond"/>
          <w:color w:val="000000"/>
        </w:rPr>
        <w:t>. për marrjen e autorizimit të ERE-s për vendosjen e kuotave të kapitalit si mjet për garantimin e detyrimeve ndaj “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ProCredit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Bank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”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sh.a</w:t>
      </w:r>
      <w:proofErr w:type="spellEnd"/>
      <w:r w:rsidRPr="003272C3">
        <w:rPr>
          <w:rFonts w:ascii="Garamond" w:eastAsia="Times New Roman" w:hAnsi="Garamond" w:cs="Garamond"/>
          <w:color w:val="000000"/>
        </w:rPr>
        <w:t>.</w:t>
      </w:r>
    </w:p>
    <w:p w14:paraId="00B9D0DE" w14:textId="096F3973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t>2. Drejtoria e Licencimit dhe Autorizimeve të njoftojë shoqërinë “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Solar </w:t>
      </w:r>
      <w:proofErr w:type="spellStart"/>
      <w:r w:rsidR="003272C3" w:rsidRPr="003272C3">
        <w:rPr>
          <w:rFonts w:ascii="Garamond" w:eastAsia="Times New Roman" w:hAnsi="Garamond" w:cs="Garamond"/>
          <w:color w:val="000000"/>
        </w:rPr>
        <w:t>Horizon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” </w:t>
      </w:r>
      <w:proofErr w:type="spellStart"/>
      <w:r w:rsidRPr="003272C3">
        <w:rPr>
          <w:rFonts w:ascii="Garamond" w:eastAsia="Times New Roman" w:hAnsi="Garamond" w:cs="Garamond"/>
          <w:color w:val="000000"/>
        </w:rPr>
        <w:t>sh.p.k</w:t>
      </w:r>
      <w:proofErr w:type="spellEnd"/>
      <w:r w:rsidRPr="003272C3">
        <w:rPr>
          <w:rFonts w:ascii="Garamond" w:eastAsia="Times New Roman" w:hAnsi="Garamond" w:cs="Garamond"/>
          <w:color w:val="000000"/>
        </w:rPr>
        <w:t xml:space="preserve">. për vendimin e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Bordit </w:t>
      </w:r>
      <w:r w:rsidRPr="003272C3">
        <w:rPr>
          <w:rFonts w:ascii="Garamond" w:eastAsia="Times New Roman" w:hAnsi="Garamond" w:cs="Garamond"/>
          <w:color w:val="000000"/>
        </w:rPr>
        <w:t xml:space="preserve">të ERE-s. </w:t>
      </w:r>
    </w:p>
    <w:p w14:paraId="738E7A09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t>Ky vendim hyn në fuqi menjëherë.</w:t>
      </w:r>
    </w:p>
    <w:p w14:paraId="3BEC9D9D" w14:textId="56C8A45C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Bordit </w:t>
      </w:r>
      <w:r w:rsidRPr="003272C3">
        <w:rPr>
          <w:rFonts w:ascii="Garamond" w:eastAsia="Times New Roman" w:hAnsi="Garamond" w:cs="Garamond"/>
          <w:color w:val="000000"/>
        </w:rPr>
        <w:t xml:space="preserve">në rast se ka siguruar prova të reja që mund ta çojnë </w:t>
      </w:r>
      <w:r w:rsidR="003272C3" w:rsidRPr="003272C3">
        <w:rPr>
          <w:rFonts w:ascii="Garamond" w:eastAsia="Times New Roman" w:hAnsi="Garamond" w:cs="Garamond"/>
          <w:color w:val="000000"/>
        </w:rPr>
        <w:t xml:space="preserve">Bordin </w:t>
      </w:r>
      <w:r w:rsidRPr="003272C3">
        <w:rPr>
          <w:rFonts w:ascii="Garamond" w:eastAsia="Times New Roman" w:hAnsi="Garamond" w:cs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F675617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  <w:r w:rsidRPr="003272C3">
        <w:rPr>
          <w:rFonts w:ascii="Garamond" w:eastAsia="Times New Roman" w:hAnsi="Garamond" w:cs="Garamond"/>
          <w:color w:val="000000"/>
        </w:rPr>
        <w:t>Ky vendim botohet në Fletoren Zyrtare.</w:t>
      </w:r>
    </w:p>
    <w:p w14:paraId="3A5EAA31" w14:textId="77777777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Garamond"/>
          <w:color w:val="000000"/>
        </w:rPr>
      </w:pPr>
    </w:p>
    <w:p w14:paraId="5CB3DAC3" w14:textId="2AE41402" w:rsidR="00DF4B69" w:rsidRPr="003272C3" w:rsidRDefault="00DF4B69" w:rsidP="00DF4B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Garamond"/>
          <w:bCs/>
          <w:color w:val="000000"/>
        </w:rPr>
      </w:pPr>
      <w:r w:rsidRPr="003272C3">
        <w:rPr>
          <w:rFonts w:ascii="Garamond" w:eastAsia="Times New Roman" w:hAnsi="Garamond" w:cs="Garamond"/>
          <w:bCs/>
          <w:color w:val="000000"/>
        </w:rPr>
        <w:t>KRYETAR</w:t>
      </w:r>
    </w:p>
    <w:p w14:paraId="28D95BC2" w14:textId="0AFB9AE4" w:rsidR="00887AE9" w:rsidRPr="003272C3" w:rsidRDefault="00DF4B69" w:rsidP="003272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8"/>
        </w:rPr>
      </w:pPr>
      <w:r w:rsidRPr="003272C3">
        <w:rPr>
          <w:rFonts w:ascii="Garamond" w:eastAsia="Times New Roman" w:hAnsi="Garamond" w:cs="Garamond"/>
          <w:b/>
          <w:bCs/>
          <w:color w:val="000000"/>
        </w:rPr>
        <w:t xml:space="preserve">Petrit </w:t>
      </w:r>
      <w:proofErr w:type="spellStart"/>
      <w:r w:rsidRPr="003272C3">
        <w:rPr>
          <w:rFonts w:ascii="Garamond" w:eastAsia="Times New Roman" w:hAnsi="Garamond" w:cs="Garamond"/>
          <w:b/>
          <w:bCs/>
          <w:color w:val="000000"/>
        </w:rPr>
        <w:t>Ahmeti</w:t>
      </w:r>
      <w:proofErr w:type="spellEnd"/>
    </w:p>
    <w:sectPr w:rsidR="00887AE9" w:rsidRPr="003272C3" w:rsidSect="00C73A40">
      <w:footerReference w:type="default" r:id="rId13"/>
      <w:pgSz w:w="11906" w:h="16838"/>
      <w:pgMar w:top="1440" w:right="1106" w:bottom="1530" w:left="1440" w:header="72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AF067" w14:textId="77777777" w:rsidR="003272C3" w:rsidRDefault="003272C3" w:rsidP="00966A5E">
      <w:pPr>
        <w:spacing w:after="0" w:line="240" w:lineRule="auto"/>
      </w:pPr>
      <w:r>
        <w:separator/>
      </w:r>
    </w:p>
  </w:endnote>
  <w:endnote w:type="continuationSeparator" w:id="0">
    <w:p w14:paraId="406A35AE" w14:textId="77777777" w:rsidR="003272C3" w:rsidRDefault="003272C3" w:rsidP="00966A5E">
      <w:pPr>
        <w:spacing w:after="0" w:line="240" w:lineRule="auto"/>
      </w:pPr>
      <w:r>
        <w:continuationSeparator/>
      </w:r>
    </w:p>
  </w:endnote>
  <w:endnote w:type="continuationNotice" w:id="1">
    <w:p w14:paraId="7FE6EFD2" w14:textId="77777777" w:rsidR="00C6726B" w:rsidRDefault="00C672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DC2B2" w14:textId="796A28BF" w:rsidR="003272C3" w:rsidRPr="00C73A40" w:rsidRDefault="003272C3" w:rsidP="00966A5E">
    <w:pPr>
      <w:tabs>
        <w:tab w:val="center" w:pos="4680"/>
        <w:tab w:val="right" w:pos="9360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73B17" w14:textId="77777777" w:rsidR="003272C3" w:rsidRDefault="003272C3" w:rsidP="00966A5E">
      <w:pPr>
        <w:spacing w:after="0" w:line="240" w:lineRule="auto"/>
      </w:pPr>
      <w:r>
        <w:separator/>
      </w:r>
    </w:p>
  </w:footnote>
  <w:footnote w:type="continuationSeparator" w:id="0">
    <w:p w14:paraId="75D640E7" w14:textId="77777777" w:rsidR="003272C3" w:rsidRDefault="003272C3" w:rsidP="00966A5E">
      <w:pPr>
        <w:spacing w:after="0" w:line="240" w:lineRule="auto"/>
      </w:pPr>
      <w:r>
        <w:continuationSeparator/>
      </w:r>
    </w:p>
  </w:footnote>
  <w:footnote w:type="continuationNotice" w:id="1">
    <w:p w14:paraId="2F08A0B2" w14:textId="77777777" w:rsidR="00C6726B" w:rsidRDefault="00C672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25F1"/>
    <w:multiLevelType w:val="hybridMultilevel"/>
    <w:tmpl w:val="036C84A6"/>
    <w:lvl w:ilvl="0" w:tplc="48E854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A1735"/>
    <w:multiLevelType w:val="hybridMultilevel"/>
    <w:tmpl w:val="E71E0F36"/>
    <w:lvl w:ilvl="0" w:tplc="D52A2562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784A38"/>
    <w:multiLevelType w:val="hybridMultilevel"/>
    <w:tmpl w:val="304060E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5034D8"/>
    <w:multiLevelType w:val="hybridMultilevel"/>
    <w:tmpl w:val="FEFA67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07D62"/>
    <w:multiLevelType w:val="hybridMultilevel"/>
    <w:tmpl w:val="86E2170E"/>
    <w:lvl w:ilvl="0" w:tplc="E32EE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FBD"/>
    <w:rsid w:val="000543F6"/>
    <w:rsid w:val="000A0CFC"/>
    <w:rsid w:val="001A6923"/>
    <w:rsid w:val="001D6D98"/>
    <w:rsid w:val="002E617C"/>
    <w:rsid w:val="003272C3"/>
    <w:rsid w:val="004C44DB"/>
    <w:rsid w:val="005E3E57"/>
    <w:rsid w:val="0066548F"/>
    <w:rsid w:val="006D5B16"/>
    <w:rsid w:val="007378BE"/>
    <w:rsid w:val="00766B70"/>
    <w:rsid w:val="00785266"/>
    <w:rsid w:val="007A6157"/>
    <w:rsid w:val="007D3FBD"/>
    <w:rsid w:val="00887AE9"/>
    <w:rsid w:val="008A3389"/>
    <w:rsid w:val="008A654C"/>
    <w:rsid w:val="00966A5E"/>
    <w:rsid w:val="00966EE9"/>
    <w:rsid w:val="009A6B8B"/>
    <w:rsid w:val="009D22C1"/>
    <w:rsid w:val="00AD667A"/>
    <w:rsid w:val="00C6726B"/>
    <w:rsid w:val="00C73A40"/>
    <w:rsid w:val="00DF4B69"/>
    <w:rsid w:val="00E27CBE"/>
    <w:rsid w:val="00E72814"/>
    <w:rsid w:val="00EE31EC"/>
    <w:rsid w:val="00F4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D1A329"/>
  <w15:chartTrackingRefBased/>
  <w15:docId w15:val="{165AFA2E-5A4A-47E9-8D16-32E44F98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3FBD"/>
    <w:pPr>
      <w:spacing w:after="160" w:line="259" w:lineRule="auto"/>
      <w:jc w:val="left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F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6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5E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66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5E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E50DC390D348EBABC8EDFF1BF997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2025-09-09T14:33:15Z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2025-09-09T00:00:00Z</Date_x0020_protokolli>
    <Titulli xmlns="0e656187-b300-4fb0-8bf4-3a50f872073c">Mbi kërkesën e shoqërisë "Solar Horizon" sh.p.k. për dhënien e autorizimit nga ERE për vendosjen e kuotave si mjet për garantimin e përmbushjes së detyrimit ndaj "Procredit Bank" sh.a.</Titulli>
    <Modifikuesi xmlns="0e656187-b300-4fb0-8bf4-3a50f872073c">keisina.zace</Modifikuesi>
    <Nr_x002e__x0020_prot_x0020_QBZ xmlns="0e656187-b300-4fb0-8bf4-3a50f872073c">1455/5</Nr_x002e__x0020_prot_x0020_QBZ>
    <Data_x0020_e_x0020_Modifikimit xmlns="0e656187-b300-4fb0-8bf4-3a50f872073c">2025-09-10T10:14:15Z</Data_x0020_e_x0020_Modifikimit>
    <Dekretuar xmlns="0e656187-b300-4fb0-8bf4-3a50f872073c">false</Dekretuar>
    <Data xmlns="0e656187-b300-4fb0-8bf4-3a50f872073c">2025-08-15T00:00:00Z</Data>
    <Nr_x002e__x0020_protokolli_x0020_i_x0020_aktit xmlns="0e656187-b300-4fb0-8bf4-3a50f872073c">2422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E50DC390D348EBABC8EDFF1BF997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6DF00-38E2-4A27-BB78-6402C6119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74FD1A7-A451-41E1-BA3C-83AB5998572E}">
  <ds:schemaRefs>
    <ds:schemaRef ds:uri="http://purl.org/dc/dcmitype/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354C5D4-862F-42D6-92D6-2537A871ED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967CD5-F438-42C5-82AF-19E094AC4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084153-456A-49CD-9BAE-6AC6B8E273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9A298A2-AD88-453E-9D0B-1EE26D39F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Jorina Kryeziu</cp:lastModifiedBy>
  <cp:revision>5</cp:revision>
  <dcterms:created xsi:type="dcterms:W3CDTF">2025-08-29T13:40:00Z</dcterms:created>
  <dcterms:modified xsi:type="dcterms:W3CDTF">2025-09-10T11:12:00Z</dcterms:modified>
</cp:coreProperties>
</file>