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591B0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A12E368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255,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atë 15.10.2025</w:t>
      </w:r>
    </w:p>
    <w:p w14:paraId="31AAD7C9" w14:textId="77777777" w:rsid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2250D0B" w14:textId="782A2101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PËRCAKTIMIN E ÇMIMIT TË SHITJES SË ENERGJISË ELEKTRIKE PËR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KARIKIMIN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MAKINAVE ELEKTRIKE NË PIKAT/STACIONET E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FUQI TË INSTALUAR MBI 11 </w:t>
      </w:r>
      <w:proofErr w:type="spellStart"/>
      <w:r w:rsidR="00B9130B"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kw</w:t>
      </w:r>
      <w:proofErr w:type="spellEnd"/>
    </w:p>
    <w:p w14:paraId="62721C5C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B6EC8F" w14:textId="0550EC84" w:rsidR="00CB0ACB" w:rsidRPr="009C1557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557">
        <w:rPr>
          <w:rFonts w:ascii="Garamond" w:hAnsi="Garamond" w:cs="Times New Roman"/>
          <w:color w:val="000000"/>
          <w:sz w:val="24"/>
          <w:szCs w:val="24"/>
        </w:rPr>
        <w:t>Në mbështetje të neneve 16, 19, 20, g</w:t>
      </w:r>
      <w:r w:rsidR="00C6413B">
        <w:rPr>
          <w:rFonts w:ascii="Garamond" w:hAnsi="Garamond" w:cs="Times New Roman"/>
          <w:color w:val="000000"/>
          <w:sz w:val="24"/>
          <w:szCs w:val="24"/>
        </w:rPr>
        <w:t>e</w:t>
      </w:r>
      <w:r w:rsidRPr="009C1557">
        <w:rPr>
          <w:rFonts w:ascii="Garamond" w:hAnsi="Garamond" w:cs="Times New Roman"/>
          <w:color w:val="000000"/>
          <w:sz w:val="24"/>
          <w:szCs w:val="24"/>
        </w:rPr>
        <w:t>rma “c”, 83 dhe 85 të ligjit nr. 43/2015, “</w:t>
      </w:r>
      <w:r w:rsidRPr="009C1557">
        <w:rPr>
          <w:rFonts w:ascii="Garamond" w:hAnsi="Garamond"/>
          <w:color w:val="000000"/>
          <w:sz w:val="24"/>
        </w:rPr>
        <w:t>Për sektorin e energjisë elektrike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”, të ndryshuar; të </w:t>
      </w:r>
      <w:r w:rsidR="00C6413B" w:rsidRPr="009C1557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Pr="009C1557">
        <w:rPr>
          <w:rFonts w:ascii="Garamond" w:hAnsi="Garamond" w:cs="Times New Roman"/>
          <w:color w:val="000000"/>
          <w:sz w:val="24"/>
          <w:szCs w:val="24"/>
        </w:rPr>
        <w:t>të Këshillit të Ministrave (</w:t>
      </w:r>
      <w:proofErr w:type="spellStart"/>
      <w:r w:rsidRPr="009C1557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9C1557">
        <w:rPr>
          <w:rFonts w:ascii="Garamond" w:hAnsi="Garamond" w:cs="Times New Roman"/>
          <w:color w:val="000000"/>
          <w:sz w:val="24"/>
          <w:szCs w:val="24"/>
        </w:rPr>
        <w:t>) nr. 456, datë 29.6.2022, “</w:t>
      </w:r>
      <w:r w:rsidRPr="009C1557">
        <w:rPr>
          <w:rFonts w:ascii="Garamond" w:hAnsi="Garamond"/>
          <w:color w:val="000000"/>
          <w:sz w:val="24"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9C1557">
        <w:rPr>
          <w:rFonts w:ascii="Garamond" w:hAnsi="Garamond" w:cs="Times New Roman"/>
          <w:color w:val="000000"/>
          <w:sz w:val="24"/>
          <w:szCs w:val="24"/>
        </w:rPr>
        <w:t>”; të “</w:t>
      </w:r>
      <w:r w:rsidRPr="009C1557">
        <w:rPr>
          <w:rFonts w:ascii="Garamond" w:hAnsi="Garamond"/>
          <w:color w:val="000000"/>
          <w:sz w:val="24"/>
        </w:rPr>
        <w:t>Metodologjisë për përcaktimin e çmimeve për shitjen e energjisë elektrike me pakicë te klientët fundorë që furnizohen nga Furnizuesi i Shërbimit Universal (</w:t>
      </w:r>
      <w:proofErr w:type="spellStart"/>
      <w:r w:rsidRPr="009C1557">
        <w:rPr>
          <w:rFonts w:ascii="Garamond" w:hAnsi="Garamond"/>
          <w:color w:val="000000"/>
          <w:sz w:val="24"/>
        </w:rPr>
        <w:t>FSHU</w:t>
      </w:r>
      <w:proofErr w:type="spellEnd"/>
      <w:r w:rsidRPr="009C1557">
        <w:rPr>
          <w:rFonts w:ascii="Garamond" w:hAnsi="Garamond"/>
          <w:color w:val="000000"/>
          <w:sz w:val="24"/>
        </w:rPr>
        <w:t>)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C6413B" w:rsidRPr="009C1557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189, datë 23.11.2017; si dhe neneve 15 dhe 19, pika 1, </w:t>
      </w:r>
      <w:r w:rsidR="00C6413B" w:rsidRPr="009C1557">
        <w:rPr>
          <w:rFonts w:ascii="Garamond" w:hAnsi="Garamond" w:cs="Times New Roman"/>
          <w:color w:val="000000"/>
          <w:sz w:val="24"/>
          <w:szCs w:val="24"/>
        </w:rPr>
        <w:t>germa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“c” të </w:t>
      </w:r>
      <w:r w:rsidR="00C6413B" w:rsidRPr="009C1557">
        <w:rPr>
          <w:rFonts w:ascii="Garamond" w:hAnsi="Garamond"/>
          <w:color w:val="000000"/>
          <w:sz w:val="24"/>
        </w:rPr>
        <w:t xml:space="preserve">rregullores </w:t>
      </w:r>
      <w:r w:rsidR="00C6413B">
        <w:rPr>
          <w:rFonts w:ascii="Garamond" w:hAnsi="Garamond"/>
          <w:color w:val="000000"/>
          <w:sz w:val="24"/>
        </w:rPr>
        <w:t>“</w:t>
      </w:r>
      <w:r w:rsidR="00C6413B" w:rsidRPr="009C1557">
        <w:rPr>
          <w:rFonts w:ascii="Garamond" w:hAnsi="Garamond"/>
          <w:color w:val="000000"/>
          <w:sz w:val="24"/>
        </w:rPr>
        <w:t xml:space="preserve">Për </w:t>
      </w:r>
      <w:r w:rsidRPr="009C1557">
        <w:rPr>
          <w:rFonts w:ascii="Garamond" w:hAnsi="Garamond"/>
          <w:color w:val="000000"/>
          <w:sz w:val="24"/>
        </w:rPr>
        <w:t>organizimin, funksionimin dhe procedurat e ERE-s</w:t>
      </w:r>
      <w:r w:rsidR="00C6413B">
        <w:rPr>
          <w:rFonts w:ascii="Garamond" w:hAnsi="Garamond"/>
          <w:color w:val="000000"/>
          <w:sz w:val="24"/>
        </w:rPr>
        <w:t>”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C6413B" w:rsidRPr="009C1557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Bordi i ERE-s, në mbledhjen e tij të datës 15.10.2025, pasi shqyrtoi relacionin e përgatitur nga Drejtoria e Tarifave dhe Çmimeve me nr. 2586/1 </w:t>
      </w:r>
      <w:proofErr w:type="spellStart"/>
      <w:r w:rsidRPr="009C1557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9C1557">
        <w:rPr>
          <w:rFonts w:ascii="Garamond" w:hAnsi="Garamond" w:cs="Times New Roman"/>
          <w:color w:val="000000"/>
          <w:sz w:val="24"/>
          <w:szCs w:val="24"/>
        </w:rPr>
        <w:t>., datë 10.10.2025, “</w:t>
      </w:r>
      <w:r w:rsidRPr="009C1557">
        <w:rPr>
          <w:rFonts w:ascii="Garamond" w:hAnsi="Garamond"/>
          <w:color w:val="000000"/>
          <w:sz w:val="24"/>
        </w:rPr>
        <w:t xml:space="preserve">Mbi përcaktimin e çmimit të shitjes së energjisë elektrike për </w:t>
      </w:r>
      <w:proofErr w:type="spellStart"/>
      <w:r w:rsidRPr="009C1557">
        <w:rPr>
          <w:rFonts w:ascii="Garamond" w:hAnsi="Garamond"/>
          <w:color w:val="000000"/>
          <w:sz w:val="24"/>
        </w:rPr>
        <w:t>karikimin</w:t>
      </w:r>
      <w:proofErr w:type="spellEnd"/>
      <w:r w:rsidRPr="009C1557">
        <w:rPr>
          <w:rFonts w:ascii="Garamond" w:hAnsi="Garamond"/>
          <w:color w:val="000000"/>
          <w:sz w:val="24"/>
        </w:rPr>
        <w:t xml:space="preserve"> e makinave elektrike në pikat/stacionet e </w:t>
      </w:r>
      <w:proofErr w:type="spellStart"/>
      <w:r w:rsidRPr="009C1557">
        <w:rPr>
          <w:rFonts w:ascii="Garamond" w:hAnsi="Garamond"/>
          <w:color w:val="000000"/>
          <w:sz w:val="24"/>
        </w:rPr>
        <w:t>karikimit</w:t>
      </w:r>
      <w:proofErr w:type="spellEnd"/>
      <w:r w:rsidRPr="009C1557">
        <w:rPr>
          <w:rFonts w:ascii="Garamond" w:hAnsi="Garamond"/>
          <w:color w:val="000000"/>
          <w:sz w:val="24"/>
        </w:rPr>
        <w:t xml:space="preserve"> me fuqi të instaluar mbi 11 </w:t>
      </w:r>
      <w:proofErr w:type="spellStart"/>
      <w:r w:rsidR="00C6413B" w:rsidRPr="009C1557">
        <w:rPr>
          <w:rFonts w:ascii="Garamond" w:hAnsi="Garamond"/>
          <w:color w:val="000000"/>
          <w:sz w:val="24"/>
        </w:rPr>
        <w:t>kw</w:t>
      </w:r>
      <w:proofErr w:type="spellEnd"/>
      <w:r w:rsidRPr="009C1557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5A9E1372" w14:textId="5230EB1F" w:rsidR="00CB0ACB" w:rsidRPr="009C1557" w:rsidRDefault="00600C67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9C1557">
        <w:rPr>
          <w:rFonts w:ascii="Garamond" w:hAnsi="Garamond" w:cs="Times New Roman"/>
          <w:color w:val="000000"/>
          <w:sz w:val="24"/>
          <w:szCs w:val="24"/>
        </w:rPr>
        <w:t>konstatoi</w:t>
      </w:r>
      <w:r w:rsidRPr="009C1557">
        <w:rPr>
          <w:rFonts w:ascii="Garamond" w:hAnsi="Garamond"/>
          <w:color w:val="000000"/>
          <w:sz w:val="24"/>
        </w:rPr>
        <w:t xml:space="preserve"> </w:t>
      </w:r>
      <w:r w:rsidR="00CB0ACB" w:rsidRPr="009C1557">
        <w:rPr>
          <w:rFonts w:ascii="Garamond" w:hAnsi="Garamond"/>
          <w:color w:val="000000"/>
          <w:sz w:val="24"/>
        </w:rPr>
        <w:t>se:</w:t>
      </w:r>
    </w:p>
    <w:p w14:paraId="7D5CF306" w14:textId="44F75F65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Shoqëria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., me shkresën nr. 5199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., datë 3.10.2025, protokolluar në ERE me nr. 2586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., datë 6.10.2025, ka depozituar kërkesën “Për rivlerësimin e të ardhurave dhe miratimin e çmimit të diferencuar të shitjes së energjisë elektrike për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karikimin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e makinave elektrike”.</w:t>
      </w:r>
    </w:p>
    <w:p w14:paraId="71E41B9F" w14:textId="7EF488B3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. bën me dije se struktura e konsumit të energjisë gjatë periudhës 8-mujore të vitit 2025, ka pësuar ndryshime të rëndësishme në drejtim të rritjes së energjisë së konsumuar për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karikimin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e makinave elektrike, përdorimi i të cilave po rritet me shpejtësi, duke sjellë nevojën e krijimit të një kategorie të re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konsumatore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nisur dhe nga fakti se numri i makinave të regjistruara sipas publikimeve zyrtare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DPSHRT</w:t>
      </w:r>
      <w:proofErr w:type="spellEnd"/>
      <w:r w:rsidR="00C6413B">
        <w:rPr>
          <w:rFonts w:ascii="Garamond" w:hAnsi="Garamond" w:cs="Times New Roman"/>
          <w:color w:val="000000"/>
          <w:sz w:val="24"/>
          <w:szCs w:val="24"/>
        </w:rPr>
        <w:t>-së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vijon të ketë një rritje të shpejtë nga viti në vit dhe pritet</w:t>
      </w:r>
      <w:r w:rsidR="00B9130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>të jetë i tillë edhe për periudhat në vazhdim.</w:t>
      </w:r>
    </w:p>
    <w:p w14:paraId="57049913" w14:textId="245E643E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Nga analiza e të ardhurave dhe </w:t>
      </w:r>
      <w:r w:rsidR="00DC7FE9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shpenzimeve të realizuara për periudhën janar–gusht 2025, konstatohet se shoqëria ka ruajtur një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performancë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financiare pozitive, ndërkohë që kostoja 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ka rezultuar dukshëm më e lartë se niveli i parashikuar në planifikimin fillestar.</w:t>
      </w:r>
    </w:p>
    <w:p w14:paraId="6671408C" w14:textId="1DBCA5D8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. argumenton se tejkalimi i kostove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lidhet kryesisht me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shtimin e konsumit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nga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pikat/stacionet e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makinave elektrike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cilat kanë një fuqi të instaluar mbi 11 </w:t>
      </w:r>
      <w:proofErr w:type="spellStart"/>
      <w:r w:rsidR="00DC7FE9" w:rsidRPr="00CB0ACB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DC7FE9"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dhe me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pamundësinë për parashikim të saktë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profileve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(intensitet i lartë në fillim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, variabilitet kohor, përdorim paralel i më shumë se një automjeti etj.).</w:t>
      </w:r>
    </w:p>
    <w:p w14:paraId="21C6221D" w14:textId="33D662CE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Numri i automjeteve elektrike të regjistruara deri në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maj 2025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ka reflektuar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rritje af</w:t>
      </w:r>
      <w:r w:rsidRPr="00CB0ACB">
        <w:rPr>
          <w:rFonts w:ascii="Garamond" w:hAnsi="Garamond" w:cs="Times New Roman"/>
          <w:color w:val="000000"/>
          <w:sz w:val="24"/>
          <w:szCs w:val="24"/>
        </w:rPr>
        <w:t>ërsisht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26%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në 5-mujorin e parë 2025, ndërkohë që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rritja e stacioneve të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me fuqi të instaluar 11</w:t>
      </w:r>
      <w:r w:rsidR="00DC7F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C7FE9" w:rsidRPr="00CB0ACB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DC7FE9"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ka sjellë edhe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rritje të konsumit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nga kjo tipologji.</w:t>
      </w:r>
    </w:p>
    <w:p w14:paraId="4917718D" w14:textId="684D17A5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Në kushtet e mësipërme dhe duke respektuar parimet e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kosto-reflektimit, transparencës dhe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jodiskriminimit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vlerësohet se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shtesa mesatare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e kostos së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që i atribuohet kësaj kategorie arrin rreth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8 lekë/</w:t>
      </w:r>
      <w:proofErr w:type="spellStart"/>
      <w:r w:rsidR="00DC7FE9"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kwh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, mbi çmimin mesatar ekzistues të shitjes që mbulon kostot e planifikuara (14 lekë/</w:t>
      </w:r>
      <w:proofErr w:type="spellStart"/>
      <w:r w:rsidR="00DC7FE9" w:rsidRPr="00CB0ACB">
        <w:rPr>
          <w:rFonts w:ascii="Garamond" w:hAnsi="Garamond" w:cs="Times New Roman"/>
          <w:color w:val="000000"/>
          <w:sz w:val="24"/>
          <w:szCs w:val="24"/>
        </w:rPr>
        <w:t>kwh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); për rrjedhojë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., propozon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çmimin 22 lekë/</w:t>
      </w:r>
      <w:proofErr w:type="spellStart"/>
      <w:r w:rsidR="00DC7FE9"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kwh</w:t>
      </w:r>
      <w:proofErr w:type="spellEnd"/>
      <w:r w:rsidR="00DC7FE9"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për energjinë e konsumuar në stacionet 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makinave elektrike me fuqi të instaluar mbi 11</w:t>
      </w:r>
      <w:r w:rsidR="00DC7F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C7FE9" w:rsidRPr="00CB0ACB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DC7FE9" w:rsidRPr="00CB0AC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36BFED9" w14:textId="389C4E51" w:rsidR="00CB0ACB" w:rsidRPr="00CB0ACB" w:rsidRDefault="00CB0ACB" w:rsidP="00DC7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Nga aspekti teknik, furnizimi i makinave elektrike kryhet nëpërmjet pikave/stacioneve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, të cilat kanë fuqi të instaluar në bazë të përdorimit pikave/stacioneve. Konsumatorët familjar</w:t>
      </w:r>
      <w:r w:rsidR="00DC7FE9">
        <w:rPr>
          <w:rFonts w:ascii="Garamond" w:hAnsi="Garamond" w:cs="Times New Roman"/>
          <w:color w:val="000000"/>
          <w:sz w:val="24"/>
          <w:szCs w:val="24"/>
        </w:rPr>
        <w:t>ë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apo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jofamiljar</w:t>
      </w:r>
      <w:r w:rsidR="00DC7FE9">
        <w:rPr>
          <w:rFonts w:ascii="Garamond" w:hAnsi="Garamond" w:cs="Times New Roman"/>
          <w:color w:val="000000"/>
          <w:sz w:val="24"/>
          <w:szCs w:val="24"/>
        </w:rPr>
        <w:t>ë</w:t>
      </w:r>
      <w:proofErr w:type="spellEnd"/>
      <w:r w:rsidR="00DC7FE9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cilët përdorin tipologji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karikuesish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i/>
          <w:iCs/>
          <w:color w:val="000000"/>
          <w:sz w:val="24"/>
          <w:szCs w:val="24"/>
        </w:rPr>
        <w:t>slow</w:t>
      </w:r>
      <w:proofErr w:type="spellEnd"/>
      <w:r w:rsidRPr="00CB0AC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i/>
          <w:iCs/>
          <w:color w:val="000000"/>
          <w:sz w:val="24"/>
          <w:szCs w:val="24"/>
        </w:rPr>
        <w:t>charge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AC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) për qëllime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një makine </w:t>
      </w:r>
      <w:r w:rsidRPr="00CB0ACB">
        <w:rPr>
          <w:rFonts w:ascii="Garamond" w:hAnsi="Garamond" w:cs="Times New Roman"/>
          <w:color w:val="000000"/>
          <w:sz w:val="24"/>
          <w:szCs w:val="24"/>
        </w:rPr>
        <w:lastRenderedPageBreak/>
        <w:t>elektrike për përdorim vetjak</w:t>
      </w:r>
      <w:r w:rsidR="00DC7FE9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kërkojnë një shtesë fuqie apo pikë lidhje të re deri në një fuqi prej 11 </w:t>
      </w:r>
      <w:proofErr w:type="spellStart"/>
      <w:r w:rsidR="00DC7FE9" w:rsidRPr="00CB0ACB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kjo bazuar edhe në kapacitet aktuale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në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AC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makinave elektrike, ndërkohë, për pikat/stacionet të cilat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karikojnë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pa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ndërpreje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DC7FE9">
        <w:rPr>
          <w:rFonts w:ascii="Garamond" w:hAnsi="Garamond" w:cs="Times New Roman"/>
          <w:i/>
          <w:iCs/>
          <w:color w:val="000000"/>
          <w:sz w:val="24"/>
          <w:szCs w:val="24"/>
        </w:rPr>
        <w:t>fast</w:t>
      </w:r>
      <w:proofErr w:type="spellEnd"/>
      <w:r w:rsidRPr="00DC7FE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C7FE9">
        <w:rPr>
          <w:rFonts w:ascii="Garamond" w:hAnsi="Garamond" w:cs="Times New Roman"/>
          <w:i/>
          <w:iCs/>
          <w:color w:val="000000"/>
          <w:sz w:val="24"/>
          <w:szCs w:val="24"/>
        </w:rPr>
        <w:t>charge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DC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) mbi një makinë elektrike njëkohësisht kërkojnë një fuqi të instaluar shumë herë më të madhe.</w:t>
      </w:r>
    </w:p>
    <w:p w14:paraId="011C8F65" w14:textId="24045AB3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- Çmimi i shitjes së energjisë elektrike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për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karikimin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e makinave elektrike në pikat/stacionet 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me fuqi të instaluar mbi 11 </w:t>
      </w:r>
      <w:proofErr w:type="spellStart"/>
      <w:r w:rsidR="00DC7FE9" w:rsidRPr="00CB0ACB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DC7FE9"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nga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do të </w:t>
      </w:r>
      <w:r w:rsidR="00DC7FE9"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rikuperojë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kostot e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disbalancave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që priten të shkaktohen në vijim nga kjo kategori konsumatorësh</w:t>
      </w:r>
      <w:r w:rsidR="00DC7FE9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cilat, sipas deklarimeve dhe analizave të shoqërisë,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janë shkaktuar kryesisht nga rritja e ndjeshme e konsumit të energjisë elektrike </w:t>
      </w:r>
      <w:r w:rsidRPr="00CB0ACB">
        <w:rPr>
          <w:rFonts w:ascii="Garamond" w:hAnsi="Garamond" w:cs="Times New Roman"/>
          <w:color w:val="000000"/>
          <w:sz w:val="24"/>
          <w:szCs w:val="24"/>
        </w:rPr>
        <w:t>në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pikat/stacionet e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makinave elektrike me fuqi të instaluar mbi 11</w:t>
      </w:r>
      <w:r w:rsidR="00DC7FE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C7FE9"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kw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FB5D0E3" w14:textId="316EFE8C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Kjo kategori konsumatori përbën një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segment të ri në tregun e energjisë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ka sjellë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vështirësi të theksuara në parashikimin e sasisë së energjisë dhe profileve të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për shkak të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ndryshueshmërisë së kohës së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intensitetit të lartë të ngarkesës në fazat fillestare të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si dhe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përdorimit paralel të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karikuesve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fuqi të lartë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në njësi të shumta.</w:t>
      </w:r>
    </w:p>
    <w:p w14:paraId="3D1B5AF9" w14:textId="0A28013A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Në këtë kuptim,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çmimi i shitjes së energjisë elektrike do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05C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reflektojë parimin e kostos reale të shërbimit</w:t>
      </w:r>
      <w:r w:rsidR="00505CD9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që krijohet nga kjo kategori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konsumatore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në përputhje me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parimet e transparencës,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jodiskriminimit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dhe kosto-reflektimit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përcaktuara në “Metodologjinë për përcaktimin e çmimeve për shitjen e energjisë elektrike me pakicë që furnizohen nga Furnizuesi i Shërbimit Universal (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)”.</w:t>
      </w:r>
    </w:p>
    <w:p w14:paraId="5D7DE4D6" w14:textId="6010079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Çmimi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i shitjes së energjisë elektrike për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karikimin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makinave elektrike në stacionet e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është propozuar të aplikohet vetëm për abonentët familjarë dhe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jofamiljarë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fuqi të instaluar mbi 11 </w:t>
      </w:r>
      <w:proofErr w:type="spellStart"/>
      <w:r w:rsidR="00505CD9"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kw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505CD9">
        <w:rPr>
          <w:rFonts w:ascii="Garamond" w:hAnsi="Garamond" w:cs="Times New Roman"/>
          <w:b/>
          <w:bCs/>
          <w:color w:val="000000"/>
          <w:sz w:val="24"/>
          <w:szCs w:val="24"/>
        </w:rPr>
        <w:t>të cilët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shfrytëzojnë kapacitetin e lejuar për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karikimin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mjeteve elektrike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në pika ose stacione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1C0D28A" w14:textId="38121660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Ndërkohë,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abonentët me fuqi të instaluar deri në 11 </w:t>
      </w:r>
      <w:proofErr w:type="spellStart"/>
      <w:r w:rsidR="00505CD9"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kw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të cilët përdorin pajisje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me teknologji </w:t>
      </w:r>
      <w:proofErr w:type="spellStart"/>
      <w:r w:rsidRPr="00505CD9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slow</w:t>
      </w:r>
      <w:proofErr w:type="spellEnd"/>
      <w:r w:rsidRPr="00505CD9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05CD9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charge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AC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)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për nevoja vetjake,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vijojnë të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tarifohen</w:t>
      </w:r>
      <w:proofErr w:type="spellEnd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çmimet aktuale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shitjes sipas kategorisë së konsumatorit. </w:t>
      </w:r>
    </w:p>
    <w:p w14:paraId="1D59C815" w14:textId="73E55851" w:rsidR="00CB0ACB" w:rsidRPr="009C1557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- Bazuar në dispozitat e </w:t>
      </w:r>
      <w:r w:rsidR="00505CD9" w:rsidRPr="009C1557">
        <w:rPr>
          <w:rFonts w:ascii="Garamond" w:hAnsi="Garamond" w:cs="Times New Roman"/>
          <w:color w:val="000000"/>
          <w:sz w:val="24"/>
          <w:szCs w:val="24"/>
        </w:rPr>
        <w:t xml:space="preserve">ligjit </w:t>
      </w:r>
      <w:r w:rsidRPr="009C1557">
        <w:rPr>
          <w:rFonts w:ascii="Garamond" w:hAnsi="Garamond" w:cs="Times New Roman"/>
          <w:color w:val="000000"/>
          <w:sz w:val="24"/>
          <w:szCs w:val="24"/>
        </w:rPr>
        <w:t>nr. 43/2015</w:t>
      </w:r>
      <w:r w:rsidR="00505CD9">
        <w:rPr>
          <w:rFonts w:ascii="Garamond" w:hAnsi="Garamond" w:cs="Times New Roman"/>
          <w:color w:val="000000"/>
          <w:sz w:val="24"/>
          <w:szCs w:val="24"/>
        </w:rPr>
        <w:t>,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505CD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C1557">
        <w:rPr>
          <w:rFonts w:ascii="Garamond" w:hAnsi="Garamond" w:cs="Times New Roman"/>
          <w:color w:val="000000"/>
          <w:sz w:val="24"/>
          <w:szCs w:val="24"/>
        </w:rPr>
        <w:t>ndryshuar, si dhe “Metodologjisë së përcaktimit të çmimeve për shitjen e energjisë elektrike me pakicë te klientët fundorë</w:t>
      </w:r>
      <w:r w:rsidR="00505CD9">
        <w:rPr>
          <w:rFonts w:ascii="Garamond" w:hAnsi="Garamond" w:cs="Times New Roman"/>
          <w:color w:val="000000"/>
          <w:sz w:val="24"/>
          <w:szCs w:val="24"/>
        </w:rPr>
        <w:t>,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që furnizohen nga </w:t>
      </w:r>
      <w:r w:rsidR="00505CD9" w:rsidRPr="009C1557">
        <w:rPr>
          <w:rFonts w:ascii="Garamond" w:hAnsi="Garamond" w:cs="Times New Roman"/>
          <w:color w:val="000000"/>
          <w:sz w:val="24"/>
          <w:szCs w:val="24"/>
        </w:rPr>
        <w:t xml:space="preserve">Furnizuesi 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505CD9" w:rsidRPr="009C1557">
        <w:rPr>
          <w:rFonts w:ascii="Garamond" w:hAnsi="Garamond" w:cs="Times New Roman"/>
          <w:color w:val="000000"/>
          <w:sz w:val="24"/>
          <w:szCs w:val="24"/>
        </w:rPr>
        <w:t xml:space="preserve">Shërbimit Universal </w:t>
      </w:r>
      <w:proofErr w:type="spellStart"/>
      <w:r w:rsidRPr="009C1557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9C1557">
        <w:rPr>
          <w:rFonts w:ascii="Garamond" w:hAnsi="Garamond" w:cs="Times New Roman"/>
          <w:color w:val="000000"/>
          <w:sz w:val="24"/>
          <w:szCs w:val="24"/>
        </w:rPr>
        <w:t>”, çmimet e shitjes me pakicë të energjisë elektrike për klientët</w:t>
      </w:r>
      <w:r w:rsidR="00B8621E">
        <w:rPr>
          <w:rFonts w:ascii="Garamond" w:hAnsi="Garamond" w:cs="Times New Roman"/>
          <w:color w:val="000000"/>
          <w:sz w:val="24"/>
          <w:szCs w:val="24"/>
        </w:rPr>
        <w:t>,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sipas nivelit të tensionit ku janë lidhur</w:t>
      </w:r>
      <w:r w:rsidR="00B8621E">
        <w:rPr>
          <w:rFonts w:ascii="Garamond" w:hAnsi="Garamond" w:cs="Times New Roman"/>
          <w:color w:val="000000"/>
          <w:sz w:val="24"/>
          <w:szCs w:val="24"/>
        </w:rPr>
        <w:t>,</w:t>
      </w:r>
      <w:r w:rsidR="00B9130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C1557">
        <w:rPr>
          <w:rFonts w:ascii="Garamond" w:hAnsi="Garamond" w:cs="Times New Roman"/>
          <w:color w:val="000000"/>
          <w:sz w:val="24"/>
          <w:szCs w:val="24"/>
        </w:rPr>
        <w:t>duhet të reflektojnë plotësisht kostot që at</w:t>
      </w:r>
      <w:r w:rsidR="00B8621E">
        <w:rPr>
          <w:rFonts w:ascii="Garamond" w:hAnsi="Garamond" w:cs="Times New Roman"/>
          <w:color w:val="000000"/>
          <w:sz w:val="24"/>
          <w:szCs w:val="24"/>
        </w:rPr>
        <w:t>a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shkaktojnë për marrjen e shërbimit të furnizimit me energji elektrike, të jenë transparente dhe </w:t>
      </w:r>
      <w:proofErr w:type="spellStart"/>
      <w:r w:rsidRPr="009C1557">
        <w:rPr>
          <w:rFonts w:ascii="Garamond" w:hAnsi="Garamond" w:cs="Times New Roman"/>
          <w:color w:val="000000"/>
          <w:sz w:val="24"/>
          <w:szCs w:val="24"/>
        </w:rPr>
        <w:t>jodiskriminuese</w:t>
      </w:r>
      <w:proofErr w:type="spellEnd"/>
      <w:r w:rsidRPr="009C1557">
        <w:rPr>
          <w:rFonts w:ascii="Garamond" w:hAnsi="Garamond" w:cs="Times New Roman"/>
          <w:color w:val="000000"/>
          <w:sz w:val="24"/>
          <w:szCs w:val="24"/>
        </w:rPr>
        <w:t>. Qartësisht</w:t>
      </w:r>
      <w:r w:rsidR="00B8621E">
        <w:rPr>
          <w:rFonts w:ascii="Garamond" w:hAnsi="Garamond" w:cs="Times New Roman"/>
          <w:color w:val="000000"/>
          <w:sz w:val="24"/>
          <w:szCs w:val="24"/>
        </w:rPr>
        <w:t>,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kjo metodologji parashikon se të ardhurat e kërkuara (RR) të Furnizuesit Universal do të përbëhen ndër të tjera edhe nga</w:t>
      </w:r>
      <w:r w:rsidR="00B8621E">
        <w:rPr>
          <w:rFonts w:ascii="Garamond" w:hAnsi="Garamond" w:cs="Times New Roman"/>
          <w:color w:val="000000"/>
          <w:sz w:val="24"/>
          <w:szCs w:val="24"/>
        </w:rPr>
        <w:t xml:space="preserve">: </w:t>
      </w:r>
      <w:r w:rsidR="00B8621E" w:rsidRPr="009C1557">
        <w:rPr>
          <w:rFonts w:ascii="Garamond" w:hAnsi="Garamond" w:cs="Times New Roman"/>
          <w:color w:val="000000"/>
          <w:sz w:val="24"/>
          <w:szCs w:val="24"/>
        </w:rPr>
        <w:t xml:space="preserve">kostot 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e lidhura me </w:t>
      </w:r>
      <w:proofErr w:type="spellStart"/>
      <w:r w:rsidRPr="009C1557">
        <w:rPr>
          <w:rFonts w:ascii="Garamond" w:hAnsi="Garamond" w:cs="Times New Roman"/>
          <w:color w:val="000000"/>
          <w:sz w:val="24"/>
          <w:szCs w:val="24"/>
        </w:rPr>
        <w:t>disbalancat</w:t>
      </w:r>
      <w:proofErr w:type="spellEnd"/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8621E" w:rsidRPr="009C1557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B8621E">
        <w:rPr>
          <w:rFonts w:ascii="Garamond" w:hAnsi="Garamond" w:cs="Times New Roman"/>
          <w:color w:val="000000"/>
          <w:sz w:val="24"/>
          <w:szCs w:val="24"/>
        </w:rPr>
        <w:t>,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si dhe çdo lloj kostoje tjetër që ka të bëjë me sigurimin e energjisë elektrike dhe kapacitetit që kërkohet (neni 6</w:t>
      </w:r>
      <w:r w:rsidR="00B8621E">
        <w:rPr>
          <w:rFonts w:ascii="Garamond" w:hAnsi="Garamond" w:cs="Times New Roman"/>
          <w:color w:val="000000"/>
          <w:sz w:val="24"/>
          <w:szCs w:val="24"/>
        </w:rPr>
        <w:t>,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pika 1</w:t>
      </w:r>
      <w:r w:rsidR="00B8621E">
        <w:rPr>
          <w:rFonts w:ascii="Garamond" w:hAnsi="Garamond" w:cs="Times New Roman"/>
          <w:color w:val="000000"/>
          <w:sz w:val="24"/>
          <w:szCs w:val="24"/>
        </w:rPr>
        <w:t>,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8621E" w:rsidRPr="009C1557">
        <w:rPr>
          <w:rFonts w:ascii="Garamond" w:hAnsi="Garamond" w:cs="Times New Roman"/>
          <w:color w:val="000000"/>
          <w:sz w:val="24"/>
          <w:szCs w:val="24"/>
        </w:rPr>
        <w:t>germa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8621E">
        <w:rPr>
          <w:rFonts w:ascii="Garamond" w:hAnsi="Garamond" w:cs="Times New Roman"/>
          <w:color w:val="000000"/>
          <w:sz w:val="24"/>
          <w:szCs w:val="24"/>
        </w:rPr>
        <w:t>“</w:t>
      </w:r>
      <w:r w:rsidRPr="009C1557">
        <w:rPr>
          <w:rFonts w:ascii="Garamond" w:hAnsi="Garamond" w:cs="Times New Roman"/>
          <w:color w:val="000000"/>
          <w:sz w:val="24"/>
          <w:szCs w:val="24"/>
        </w:rPr>
        <w:t>a</w:t>
      </w:r>
      <w:r w:rsidR="00B8621E">
        <w:rPr>
          <w:rFonts w:ascii="Garamond" w:hAnsi="Garamond" w:cs="Times New Roman"/>
          <w:color w:val="000000"/>
          <w:sz w:val="24"/>
          <w:szCs w:val="24"/>
        </w:rPr>
        <w:t>”</w:t>
      </w:r>
      <w:r w:rsidRPr="009C1557">
        <w:rPr>
          <w:rFonts w:ascii="Garamond" w:hAnsi="Garamond" w:cs="Times New Roman"/>
          <w:color w:val="000000"/>
          <w:sz w:val="24"/>
          <w:szCs w:val="24"/>
        </w:rPr>
        <w:t>). Po ashtu, të ardhurat e kërkuara për çdo kategori klientësh do të krahasohen me të ardhurat e pritshme</w:t>
      </w:r>
      <w:r w:rsidR="00B8621E">
        <w:rPr>
          <w:rFonts w:ascii="Garamond" w:hAnsi="Garamond" w:cs="Times New Roman"/>
          <w:color w:val="000000"/>
          <w:sz w:val="24"/>
          <w:szCs w:val="24"/>
        </w:rPr>
        <w:t>,</w:t>
      </w:r>
      <w:r w:rsidRPr="009C1557">
        <w:rPr>
          <w:rFonts w:ascii="Garamond" w:hAnsi="Garamond" w:cs="Times New Roman"/>
          <w:color w:val="000000"/>
          <w:sz w:val="24"/>
          <w:szCs w:val="24"/>
        </w:rPr>
        <w:t xml:space="preserve"> bazuar në nivelin aktual të çmimeve për çdo kategori klientësh. Tepricat apo mungesat do të identifikohen për secilën nga kategoritë (neni 8).</w:t>
      </w:r>
    </w:p>
    <w:p w14:paraId="185DA034" w14:textId="65A98520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Në këtë kuptim, kërkesa 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. nuk përmban element</w:t>
      </w:r>
      <w:r w:rsidR="00B8621E">
        <w:rPr>
          <w:rFonts w:ascii="Garamond" w:hAnsi="Garamond" w:cs="Times New Roman"/>
          <w:color w:val="000000"/>
          <w:sz w:val="24"/>
          <w:szCs w:val="24"/>
        </w:rPr>
        <w:t>e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t e një aplikimi për përcaktimin apo rishikimin në tërësi të çmimeve të shitjes së energjisë elektrike me pakicë, për konsumatorët që shërbehen në kushtet e shërbimit universal të furnizimit, por evidenton nevojën për kategorizimin e një grupi të ri konsumator dhe rivlerësimin e kostove të shitjes së energjisë elektrike për këtë kategori, </w:t>
      </w:r>
      <w:bookmarkStart w:id="0" w:name="_GoBack"/>
      <w:bookmarkEnd w:id="0"/>
      <w:r w:rsidRPr="005747AF">
        <w:rPr>
          <w:rFonts w:ascii="Garamond" w:hAnsi="Garamond" w:cs="Times New Roman"/>
          <w:color w:val="000000"/>
          <w:sz w:val="24"/>
          <w:szCs w:val="24"/>
        </w:rPr>
        <w:t xml:space="preserve">përmes </w:t>
      </w:r>
      <w:r w:rsidR="00355E28" w:rsidRPr="005747AF">
        <w:rPr>
          <w:rFonts w:ascii="Garamond" w:hAnsi="Garamond" w:cs="Times New Roman"/>
          <w:color w:val="000000"/>
          <w:sz w:val="24"/>
          <w:szCs w:val="24"/>
        </w:rPr>
        <w:t>të cil</w:t>
      </w:r>
      <w:r w:rsidR="00075C7C" w:rsidRPr="005747AF">
        <w:rPr>
          <w:rFonts w:ascii="Garamond" w:hAnsi="Garamond" w:cs="Times New Roman"/>
          <w:color w:val="000000"/>
          <w:sz w:val="24"/>
          <w:szCs w:val="24"/>
        </w:rPr>
        <w:t>it</w:t>
      </w:r>
      <w:r w:rsidR="00B8621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të ardhurat që do të krijohen do të shërbejnë për mbulimin e kostove të shkaktuara nga kjo kategori në periudhën në vazhdim. </w:t>
      </w:r>
    </w:p>
    <w:p w14:paraId="5AD7A4CF" w14:textId="49C65600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>- Në zbatim të sa më sipër, ERE në fillim të vitit 2025</w:t>
      </w:r>
      <w:r w:rsidR="00B8621E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kreu analizat dhe vlerësimet e saj mbi nivelin e të ardhurave të kërkuara dhe çmimeve të shitjes së energjisë elektrike për klientët që furnizohen nga Furnizuesi i Shërbimit Universal, mbi të cilat u mbështet dhe vendimi i </w:t>
      </w:r>
      <w:r w:rsidR="00B8621E" w:rsidRPr="00CB0AC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të ERE-s nr. 10, datë 8.1.2025. </w:t>
      </w:r>
    </w:p>
    <w:p w14:paraId="1DDA82B3" w14:textId="5B22E654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-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. duhet t’i përmbahet realizimit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ardhurave dhe shpenzimeve brenda parashikimeve të komponentëve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ardhurave të kërkuara të vitit 2025, mbi të cilat është mbështetur dhe vendimi i </w:t>
      </w:r>
      <w:r w:rsidR="00B8621E" w:rsidRPr="00CB0AC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të ERE-s në fuqi. </w:t>
      </w:r>
    </w:p>
    <w:p w14:paraId="62D4DD46" w14:textId="26371CBD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>- Ndër t</w:t>
      </w:r>
      <w:r w:rsidR="001222D0">
        <w:rPr>
          <w:rFonts w:ascii="Garamond" w:hAnsi="Garamond" w:cs="Times New Roman"/>
          <w:color w:val="000000"/>
          <w:sz w:val="24"/>
          <w:szCs w:val="24"/>
        </w:rPr>
        <w:t>ë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tjera</w:t>
      </w:r>
      <w:r w:rsidR="001222D0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për vlerësimin e sa më sipër janë marrë në konsideratë edhe studimet 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IEA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(2024),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ENTSO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-E (2021, 2023) dhe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NREL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(2020), për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ri</w:t>
      </w:r>
      <w:r w:rsidR="001222D0" w:rsidRPr="00CB0ACB">
        <w:rPr>
          <w:rFonts w:ascii="Garamond" w:hAnsi="Garamond" w:cs="Times New Roman"/>
          <w:color w:val="000000"/>
          <w:sz w:val="24"/>
          <w:szCs w:val="24"/>
        </w:rPr>
        <w:t>kategorizimin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sipas fuqisë së instaluar prej 11</w:t>
      </w:r>
      <w:r w:rsidR="001222D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22D0" w:rsidRPr="00CB0ACB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B39B4E0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Në përfundim, të gjitha burimet e marra në konsideratë arrijnë në përfundimin së rrjeti elektrik po bëhet më kompleks me shtimin e burimeve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dhe stacioneve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zhvillime të cilat kërkojnë zgjidhje të qëndrueshme dhe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inovative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për balancim.</w:t>
      </w:r>
    </w:p>
    <w:p w14:paraId="0FDCC52D" w14:textId="324BDDA0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Nisur nga të dhëna e analizuar, kosto mesatare mujore 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mbi plan dhe konsumit mesatar mujor të pikave/stacioneve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makinave elektrike arrin në 8 lekë/</w:t>
      </w:r>
      <w:proofErr w:type="spellStart"/>
      <w:r w:rsidR="001222D0" w:rsidRPr="00CB0ACB">
        <w:rPr>
          <w:rFonts w:ascii="Garamond" w:hAnsi="Garamond" w:cs="Times New Roman"/>
          <w:color w:val="000000"/>
          <w:sz w:val="24"/>
          <w:szCs w:val="24"/>
        </w:rPr>
        <w:t>kwh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. Duke marrë në konsideratë parimet mbi të cilat kryhet përcaktimi i çmimeve</w:t>
      </w:r>
      <w:r w:rsidR="001222D0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si: kosto-reflektuese, transparente dhe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jodiskriminuese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, vlerësojmë se kjo kosto duhet të shtohet mbi çmimin e shitjes së energjisë elektrike për klientët e lidhur në</w:t>
      </w:r>
      <w:r w:rsidR="00B9130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nivelin e tensionit 0.4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="001222D0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222D0" w:rsidRPr="00CB0ACB">
        <w:rPr>
          <w:rFonts w:ascii="Garamond" w:hAnsi="Garamond" w:cs="Times New Roman"/>
          <w:color w:val="000000"/>
          <w:sz w:val="24"/>
          <w:szCs w:val="24"/>
        </w:rPr>
        <w:t>meqenëse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kosto</w:t>
      </w:r>
      <w:r w:rsidR="001222D0">
        <w:rPr>
          <w:rFonts w:ascii="Garamond" w:hAnsi="Garamond" w:cs="Times New Roman"/>
          <w:color w:val="000000"/>
          <w:sz w:val="24"/>
          <w:szCs w:val="24"/>
        </w:rPr>
        <w:t>ja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e planifikuar mbështetur në vlerat e lejuara nga ERE mbulohen nga çmimi 14 lekë/</w:t>
      </w:r>
      <w:proofErr w:type="spellStart"/>
      <w:r w:rsidR="001222D0" w:rsidRPr="00CB0ACB">
        <w:rPr>
          <w:rFonts w:ascii="Garamond" w:hAnsi="Garamond" w:cs="Times New Roman"/>
          <w:color w:val="000000"/>
          <w:sz w:val="24"/>
          <w:szCs w:val="24"/>
        </w:rPr>
        <w:t>kwh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38513FC" w14:textId="3FB22BF8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- Çmimi prej 22 </w:t>
      </w:r>
      <w:r w:rsidR="001222D0" w:rsidRPr="00CB0ACB">
        <w:rPr>
          <w:rFonts w:ascii="Garamond" w:hAnsi="Garamond" w:cs="Times New Roman"/>
          <w:color w:val="000000"/>
          <w:sz w:val="24"/>
          <w:szCs w:val="24"/>
        </w:rPr>
        <w:t>lekë</w:t>
      </w:r>
      <w:r w:rsidR="001222D0">
        <w:rPr>
          <w:rFonts w:ascii="Garamond" w:hAnsi="Garamond" w:cs="Times New Roman"/>
          <w:color w:val="000000"/>
          <w:sz w:val="24"/>
          <w:szCs w:val="24"/>
        </w:rPr>
        <w:t>sh</w:t>
      </w:r>
      <w:r w:rsidRPr="00CB0ACB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="001222D0" w:rsidRPr="00CB0ACB">
        <w:rPr>
          <w:rFonts w:ascii="Garamond" w:hAnsi="Garamond" w:cs="Times New Roman"/>
          <w:color w:val="000000"/>
          <w:sz w:val="24"/>
          <w:szCs w:val="24"/>
        </w:rPr>
        <w:t>kwh</w:t>
      </w:r>
      <w:proofErr w:type="spellEnd"/>
      <w:r w:rsidR="001222D0"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do të aplikohet nga data 1 </w:t>
      </w:r>
      <w:r w:rsidR="001222D0" w:rsidRPr="00CB0ACB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2025 për të gjithë abonentët familjarë dhe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jofamiljarë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të cilët për qëllime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një makine elektrike për përdorim vetjak kërkojnë një shtesë fuqie</w:t>
      </w:r>
      <w:r w:rsidR="001222D0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apo pikë lidhje</w:t>
      </w:r>
      <w:r w:rsidR="001222D0">
        <w:rPr>
          <w:rFonts w:ascii="Garamond" w:hAnsi="Garamond" w:cs="Times New Roman"/>
          <w:color w:val="000000"/>
          <w:sz w:val="24"/>
          <w:szCs w:val="24"/>
        </w:rPr>
        <w:t>je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re me kapacitet të instaluar </w:t>
      </w:r>
      <w:r w:rsidRPr="001222D0">
        <w:rPr>
          <w:rFonts w:ascii="Garamond" w:hAnsi="Garamond" w:cs="Times New Roman"/>
          <w:color w:val="000000"/>
          <w:sz w:val="24"/>
          <w:szCs w:val="24"/>
        </w:rPr>
        <w:t xml:space="preserve">mbi 11 </w:t>
      </w:r>
      <w:proofErr w:type="spellStart"/>
      <w:r w:rsidR="001222D0" w:rsidRPr="001222D0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1222D0"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që mund të shfrytëzojnë kapacitetin e lejuar për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mjetesh elektrike. Ndërkohë që për abonentët me fuqi të instaluar deri në 11 </w:t>
      </w:r>
      <w:proofErr w:type="spellStart"/>
      <w:r w:rsidR="001222D0" w:rsidRPr="00CB0ACB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1222D0">
        <w:rPr>
          <w:rFonts w:ascii="Garamond" w:hAnsi="Garamond" w:cs="Times New Roman"/>
          <w:color w:val="000000"/>
          <w:sz w:val="24"/>
          <w:szCs w:val="24"/>
        </w:rPr>
        <w:t>,</w:t>
      </w:r>
      <w:r w:rsidR="001222D0"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. kërkon të vijojë aplikimi i çmimeve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respektive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të miratuara nga ERE. </w:t>
      </w:r>
    </w:p>
    <w:p w14:paraId="435C6CB5" w14:textId="203EF3BB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>- Sikurse aplikohet në kategoritë e tjera konsumatorë, çmimi i shitjes së energjisë aktive në pik do të jetë 15% më i lartë se çmimi i shitjes së energjisë aktive q</w:t>
      </w:r>
      <w:r w:rsidR="001222D0">
        <w:rPr>
          <w:rFonts w:ascii="Garamond" w:hAnsi="Garamond" w:cs="Times New Roman"/>
          <w:color w:val="000000"/>
          <w:sz w:val="24"/>
          <w:szCs w:val="24"/>
        </w:rPr>
        <w:t>ë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i korrespondon kësaj </w:t>
      </w:r>
      <w:r w:rsidR="001222D0" w:rsidRPr="00CB0ACB">
        <w:rPr>
          <w:rFonts w:ascii="Garamond" w:hAnsi="Garamond" w:cs="Times New Roman"/>
          <w:color w:val="000000"/>
          <w:sz w:val="24"/>
          <w:szCs w:val="24"/>
        </w:rPr>
        <w:t>kategorie</w:t>
      </w:r>
      <w:r w:rsidRPr="00CB0AC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BC34481" w14:textId="2990A0B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- Çmimi i shitjes së energjisë elektrike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për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karikimin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e makinave elektrike në pikat/stacionet 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me fuqi të instaluar mbi 11 </w:t>
      </w:r>
      <w:proofErr w:type="spellStart"/>
      <w:r w:rsidR="001222D0" w:rsidRPr="00CB0ACB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1222D0"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do të aplikohet nga data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1 </w:t>
      </w:r>
      <w:r w:rsidR="001222D0"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nëntor </w:t>
      </w: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2025. </w:t>
      </w:r>
    </w:p>
    <w:p w14:paraId="1D27E028" w14:textId="1CD5B101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>- Sa i takon energjisë elektrike</w:t>
      </w:r>
      <w:r w:rsidR="006B0691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e cila konsumohet në pik nga kjo kategori, sikurse aplikohet në kategoritë e tjera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konsumatore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, çmimi i shitjes së energjisë aktive në pik do të jetë 15% më i lartë se çmimi i shitjes së energjisë aktive.</w:t>
      </w:r>
    </w:p>
    <w:p w14:paraId="1DCF2976" w14:textId="61AE5A4B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>- Duke qenë se të dhënat mbi të cilat është kryer ky vlerësim janë paraprake, ERE</w:t>
      </w:r>
      <w:r w:rsidR="006B0691">
        <w:rPr>
          <w:rFonts w:ascii="Garamond" w:hAnsi="Garamond" w:cs="Times New Roman"/>
          <w:color w:val="000000"/>
          <w:sz w:val="24"/>
          <w:szCs w:val="24"/>
        </w:rPr>
        <w:t>,</w:t>
      </w:r>
      <w:r w:rsidR="00B9130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në momentin e paraqitjes së aplikimit të rishikimit të çmimeve me pakicë të shoqërisë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>.</w:t>
      </w:r>
      <w:r w:rsidR="006B0691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sipas përcaktimeve të legjislacionit në fuqi (ose në varësi të rrethanave edhe me iniciativën e saj), në rast të konstatimit të ndryshimeve të komponentëve përllogaritës të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ardhurave të kërkuara, do të kryej</w:t>
      </w:r>
      <w:r w:rsidR="006B0691">
        <w:rPr>
          <w:rFonts w:ascii="Garamond" w:hAnsi="Garamond" w:cs="Times New Roman"/>
          <w:color w:val="000000"/>
          <w:sz w:val="24"/>
          <w:szCs w:val="24"/>
        </w:rPr>
        <w:t>ë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korrigjimet përkatëse në zbatim të “Metodologjisë së përcaktimit të çmimeve për shitjen e energjisë elektrike me pakicë te klientët fundorë</w:t>
      </w:r>
      <w:r w:rsidR="006B0691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që furnizohen nga Furnizuesi i Shërbimit Universal (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)”, miratuar me vendimin e </w:t>
      </w:r>
      <w:r w:rsidR="006B0691" w:rsidRPr="00CB0AC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B0ACB">
        <w:rPr>
          <w:rFonts w:ascii="Garamond" w:hAnsi="Garamond" w:cs="Times New Roman"/>
          <w:color w:val="000000"/>
          <w:sz w:val="24"/>
          <w:szCs w:val="24"/>
        </w:rPr>
        <w:t>të ERE-s nr. 189, datë 23.11.2017.</w:t>
      </w:r>
    </w:p>
    <w:p w14:paraId="2F765FEC" w14:textId="0465B1B3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6B0691" w:rsidRPr="00CB0ACB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CB0ACB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6B4AA238" w14:textId="77777777" w:rsid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93E351B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B0ACB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28822E7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BAFC671" w14:textId="7F450016" w:rsid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1. Përcaktimin e çmimit të shitjes së energjisë elektrike për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karikimin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e makinave elektrike në pikat/stacionet e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karikimit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me fuqi të instaluar mbi 11 </w:t>
      </w:r>
      <w:proofErr w:type="spellStart"/>
      <w:r w:rsidR="006B0691" w:rsidRPr="00CB0ACB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6B0691"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të lidhura në nivelin e tensionit 04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, që do të aplikohet nga 1 </w:t>
      </w:r>
      <w:r w:rsidR="006B0691" w:rsidRPr="00CB0ACB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2025, sipas tabelës bashkëlidhur. </w:t>
      </w:r>
    </w:p>
    <w:p w14:paraId="315CC4AE" w14:textId="77777777" w:rsidR="00600C67" w:rsidRPr="00CB0ACB" w:rsidRDefault="00600C67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F202B4" w14:textId="77777777" w:rsidR="00CB0ACB" w:rsidRDefault="00CB0ACB" w:rsidP="00CB0AC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33974">
        <w:rPr>
          <w:noProof/>
        </w:rPr>
        <w:drawing>
          <wp:inline distT="0" distB="0" distL="0" distR="0" wp14:anchorId="00AC2BF1" wp14:editId="681E7B6A">
            <wp:extent cx="5943600" cy="103460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34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E95C6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8A4935E" w14:textId="4696EA00" w:rsidR="00CB0ACB" w:rsidRPr="00BD50CE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D50CE">
        <w:rPr>
          <w:rFonts w:ascii="Garamond" w:hAnsi="Garamond" w:cs="Times New Roman"/>
          <w:color w:val="000000"/>
          <w:sz w:val="24"/>
          <w:szCs w:val="24"/>
        </w:rPr>
        <w:t>2. Të ardhurat e realizuara mbi/nën ato të lejuara do të korrigjohen nga ERE, në zbatim të “Metodologjisë së përcaktimit të çmimeve për shitjen e energjisë elektrike me pakic</w:t>
      </w:r>
      <w:r w:rsidR="00774894">
        <w:rPr>
          <w:rFonts w:ascii="Garamond" w:hAnsi="Garamond" w:cs="Times New Roman"/>
          <w:color w:val="000000"/>
          <w:sz w:val="24"/>
          <w:szCs w:val="24"/>
        </w:rPr>
        <w:t>ë</w:t>
      </w:r>
      <w:r w:rsidRPr="00BD50CE">
        <w:rPr>
          <w:rFonts w:ascii="Garamond" w:hAnsi="Garamond" w:cs="Times New Roman"/>
          <w:color w:val="000000"/>
          <w:sz w:val="24"/>
          <w:szCs w:val="24"/>
        </w:rPr>
        <w:t xml:space="preserve"> te</w:t>
      </w:r>
      <w:r w:rsidRPr="00BD50C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D50CE">
        <w:rPr>
          <w:rFonts w:ascii="Garamond" w:hAnsi="Garamond" w:cs="Times New Roman"/>
          <w:color w:val="000000"/>
          <w:sz w:val="24"/>
          <w:szCs w:val="24"/>
        </w:rPr>
        <w:t>klientët fundorë që furnizohen nga Furnizuesi i Shërbimit Universal (</w:t>
      </w:r>
      <w:proofErr w:type="spellStart"/>
      <w:r w:rsidRPr="00BD50CE">
        <w:rPr>
          <w:rFonts w:ascii="Garamond" w:hAnsi="Garamond" w:cs="Times New Roman"/>
          <w:color w:val="000000"/>
          <w:sz w:val="24"/>
          <w:szCs w:val="24"/>
        </w:rPr>
        <w:t>FSSHU</w:t>
      </w:r>
      <w:proofErr w:type="spellEnd"/>
      <w:r w:rsidRPr="00BD50CE">
        <w:rPr>
          <w:rFonts w:ascii="Garamond" w:hAnsi="Garamond" w:cs="Times New Roman"/>
          <w:color w:val="000000"/>
          <w:sz w:val="24"/>
          <w:szCs w:val="24"/>
        </w:rPr>
        <w:t xml:space="preserve">)”, miratuar me vendimin e </w:t>
      </w:r>
      <w:r w:rsidR="00774894" w:rsidRPr="00BD50CE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D50CE">
        <w:rPr>
          <w:rFonts w:ascii="Garamond" w:hAnsi="Garamond" w:cs="Times New Roman"/>
          <w:color w:val="000000"/>
          <w:sz w:val="24"/>
          <w:szCs w:val="24"/>
        </w:rPr>
        <w:t xml:space="preserve">të ERE-s nr. 189, datë 23.11.2017, në momentin e paraqitjes së aplikimit të rishikimit të çmimeve me pakicë të shoqërisë </w:t>
      </w:r>
      <w:proofErr w:type="spellStart"/>
      <w:r w:rsidRPr="00BD50CE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BD50C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BD50CE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BD50CE">
        <w:rPr>
          <w:rFonts w:ascii="Garamond" w:hAnsi="Garamond" w:cs="Times New Roman"/>
          <w:color w:val="000000"/>
          <w:sz w:val="24"/>
          <w:szCs w:val="24"/>
        </w:rPr>
        <w:t xml:space="preserve">. dhe sipas përcaktimeve të legjislacionit në fuqi. </w:t>
      </w:r>
    </w:p>
    <w:p w14:paraId="2CB626BC" w14:textId="01855CB0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3. Drejtoria e Tarifave dhe Çmimeve të njoftojë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B0AC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. për vendimin e </w:t>
      </w:r>
      <w:r w:rsidR="00774894" w:rsidRPr="00CB0AC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B0ACB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62F8CCDE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7DD840EE" w14:textId="700C423A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CA6549" w:rsidRPr="00CB0ACB">
        <w:rPr>
          <w:rFonts w:ascii="Garamond" w:hAnsi="Garamond" w:cs="Times New Roman"/>
          <w:color w:val="000000"/>
          <w:sz w:val="24"/>
          <w:szCs w:val="24"/>
        </w:rPr>
        <w:t>Bordit</w:t>
      </w:r>
      <w:r w:rsidR="00CA6549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në rast se ka siguruar prova të reja që mund ta çojnë </w:t>
      </w:r>
      <w:r w:rsidR="00CA6549" w:rsidRPr="00CB0ACB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CB0ACB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</w:t>
      </w:r>
      <w:r w:rsidR="00CA6549">
        <w:rPr>
          <w:rFonts w:ascii="Garamond" w:hAnsi="Garamond" w:cs="Times New Roman"/>
          <w:color w:val="000000"/>
          <w:sz w:val="24"/>
          <w:szCs w:val="24"/>
        </w:rPr>
        <w:t>,</w:t>
      </w:r>
      <w:r w:rsidRPr="00CB0ACB">
        <w:rPr>
          <w:rFonts w:ascii="Garamond" w:hAnsi="Garamond" w:cs="Times New Roman"/>
          <w:color w:val="000000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6C3FD3F5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67B3549D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5C1F98D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B0ACB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5D8F935A" w14:textId="77777777" w:rsidR="00CB0ACB" w:rsidRPr="00CB0ACB" w:rsidRDefault="00CB0ACB" w:rsidP="00CB0A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CB0ACB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6814CA92" w14:textId="77777777" w:rsidR="00FF11BA" w:rsidRPr="00CB0ACB" w:rsidRDefault="00FF11BA" w:rsidP="00CB0A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F11BA" w:rsidRPr="00CB0ACB" w:rsidSect="00600C6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CB"/>
    <w:rsid w:val="00075C7C"/>
    <w:rsid w:val="00085D75"/>
    <w:rsid w:val="001222D0"/>
    <w:rsid w:val="00167242"/>
    <w:rsid w:val="00196E36"/>
    <w:rsid w:val="00231208"/>
    <w:rsid w:val="00355E28"/>
    <w:rsid w:val="00505CD9"/>
    <w:rsid w:val="005747AF"/>
    <w:rsid w:val="00600C67"/>
    <w:rsid w:val="00641114"/>
    <w:rsid w:val="006B0691"/>
    <w:rsid w:val="006F7F4C"/>
    <w:rsid w:val="00774894"/>
    <w:rsid w:val="009C1557"/>
    <w:rsid w:val="00B73CD8"/>
    <w:rsid w:val="00B8621E"/>
    <w:rsid w:val="00B9130B"/>
    <w:rsid w:val="00BD50CE"/>
    <w:rsid w:val="00C6413B"/>
    <w:rsid w:val="00CA6549"/>
    <w:rsid w:val="00CB0ACB"/>
    <w:rsid w:val="00D37ED0"/>
    <w:rsid w:val="00DC7FE9"/>
    <w:rsid w:val="00E82C7D"/>
    <w:rsid w:val="00F103DB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571E7"/>
  <w15:chartTrackingRefBased/>
  <w15:docId w15:val="{3EA56997-957B-46BC-83B1-5417D038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B0ACB"/>
    <w:pPr>
      <w:autoSpaceDE w:val="0"/>
      <w:autoSpaceDN w:val="0"/>
      <w:adjustRightInd w:val="0"/>
      <w:spacing w:before="100" w:after="100" w:line="330" w:lineRule="atLeast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00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2025-10-15T12:24:46Z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2025-10-15T00:00:00Z</Date_x0020_protokolli>
    <Titulli xmlns="0e656187-b300-4fb0-8bf4-3a50f872073c">Mbi përcaktimin e çmimit të shitjes së energjisë elektrike për karikimin e makinave elektrike në pikat/stacionet e karikimit me fuqi të instaluar mbi 11kW</Titulli>
    <Modifikuesi xmlns="0e656187-b300-4fb0-8bf4-3a50f872073c">ermira.bukaci</Modifikuesi>
    <Nr_x002e__x0020_prot_x0020_QBZ xmlns="0e656187-b300-4fb0-8bf4-3a50f872073c">1701/1</Nr_x002e__x0020_prot_x0020_QBZ>
    <Data_x0020_e_x0020_Modifikimit xmlns="0e656187-b300-4fb0-8bf4-3a50f872073c">2025-10-15T12:29:59Z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2659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AEF9F8F86B40F0B051BB0304F63D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AEF9F8F86B40F0B051BB0304F63D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2025-10-15T12:24:46Z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2025-10-15T00:00:00Z</Date_x0020_protokolli>
    <Titulli xmlns="0e656187-b300-4fb0-8bf4-3a50f872073c">Mbi përcaktimin e çmimit të shitjes së energjisë elektrike për karikimin e makinave elektrike në pikat/stacionet e karikimit me fuqi të instaluar mbi 11kW</Titulli>
    <Modifikuesi xmlns="0e656187-b300-4fb0-8bf4-3a50f872073c">ermira.bukaci</Modifikuesi>
    <Nr_x002e__x0020_prot_x0020_QBZ xmlns="0e656187-b300-4fb0-8bf4-3a50f872073c">1701/1</Nr_x002e__x0020_prot_x0020_QBZ>
    <Data_x0020_e_x0020_Modifikimit xmlns="0e656187-b300-4fb0-8bf4-3a50f872073c">2025-10-15T12:29:59Z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2659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1C37D0-AC7E-484B-8371-8EB0C958ADA6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55FF4C2-7718-429A-B2C5-07ED85D123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A062FF-5B18-43D9-B365-B94D5D990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9BF440-DC0D-436F-BEE8-DA6463D03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D2F9586-EF64-486D-A06B-C103F2070E8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3E332EAA-E281-4BE7-816E-4BC92B19D7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21</cp:revision>
  <dcterms:created xsi:type="dcterms:W3CDTF">2025-10-15T11:29:00Z</dcterms:created>
  <dcterms:modified xsi:type="dcterms:W3CDTF">2025-10-15T11:57:00Z</dcterms:modified>
</cp:coreProperties>
</file>