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42E26" w14:textId="486E3864" w:rsidR="007E6359" w:rsidRPr="002B78EF" w:rsidRDefault="007E6359" w:rsidP="007E63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2B78EF">
        <w:rPr>
          <w:rFonts w:ascii="Garamond" w:hAnsi="Garamond" w:cs="Calibri"/>
          <w:b/>
          <w:bCs/>
          <w:color w:val="000000"/>
          <w:szCs w:val="22"/>
        </w:rPr>
        <w:t>VENDIM</w:t>
      </w:r>
    </w:p>
    <w:p w14:paraId="3F6B4AB6" w14:textId="7C4DE66D" w:rsidR="007E6359" w:rsidRPr="002B78EF" w:rsidRDefault="007E6359" w:rsidP="007E63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2B78EF">
        <w:rPr>
          <w:rFonts w:ascii="Garamond" w:hAnsi="Garamond" w:cs="Calibri"/>
          <w:b/>
          <w:bCs/>
          <w:color w:val="000000"/>
          <w:szCs w:val="22"/>
        </w:rPr>
        <w:t>Nr. 266, datë 27.10.2025</w:t>
      </w:r>
    </w:p>
    <w:p w14:paraId="1AD2DB5D" w14:textId="77777777" w:rsidR="007E6359" w:rsidRPr="002B78EF" w:rsidRDefault="007E6359" w:rsidP="007E63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2EB5858D" w14:textId="7E195ADA" w:rsidR="007E6359" w:rsidRPr="002B78EF" w:rsidRDefault="007E6359" w:rsidP="007E63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  <w:r w:rsidRPr="002B78EF">
        <w:rPr>
          <w:rFonts w:ascii="Garamond" w:hAnsi="Garamond" w:cs="Calibri"/>
          <w:b/>
          <w:bCs/>
          <w:color w:val="000000"/>
          <w:szCs w:val="22"/>
        </w:rPr>
        <w:t xml:space="preserve">MBI FILLIMIN E PROCEDURËS PËR RINOVIMIN E LICENCËS SË SHOQËRISË “DRAGOBIA </w:t>
      </w:r>
      <w:proofErr w:type="spellStart"/>
      <w:r w:rsidRPr="002B78EF">
        <w:rPr>
          <w:rFonts w:ascii="Garamond" w:hAnsi="Garamond" w:cs="Calibri"/>
          <w:b/>
          <w:bCs/>
          <w:color w:val="000000"/>
          <w:szCs w:val="22"/>
        </w:rPr>
        <w:t>ENERGY</w:t>
      </w:r>
      <w:proofErr w:type="spellEnd"/>
      <w:r w:rsidRPr="002B78EF">
        <w:rPr>
          <w:rFonts w:ascii="Garamond" w:hAnsi="Garamond" w:cs="Calibri"/>
          <w:b/>
          <w:bCs/>
          <w:color w:val="000000"/>
          <w:szCs w:val="22"/>
        </w:rPr>
        <w:t>” SHPK NË VEPRIMTARINË E FURNIZIMIT TË ENERGJISË ELEKTRIKE</w:t>
      </w:r>
    </w:p>
    <w:p w14:paraId="03C5BEE0" w14:textId="77777777" w:rsidR="007E6359" w:rsidRPr="002B78EF" w:rsidRDefault="007E6359" w:rsidP="007E635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Cs w:val="22"/>
        </w:rPr>
      </w:pPr>
    </w:p>
    <w:p w14:paraId="13588671" w14:textId="67006EC4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Në mbështetje të neneve 16 dhe 37, pika 2, </w:t>
      </w:r>
      <w:r w:rsidR="002B78EF" w:rsidRPr="002B78EF">
        <w:rPr>
          <w:rFonts w:ascii="Garamond" w:hAnsi="Garamond" w:cs="Calibri"/>
          <w:color w:val="000000"/>
          <w:szCs w:val="22"/>
        </w:rPr>
        <w:t>germa</w:t>
      </w:r>
      <w:r w:rsidRPr="002B78EF">
        <w:rPr>
          <w:rFonts w:ascii="Garamond" w:hAnsi="Garamond" w:cs="Calibri"/>
          <w:color w:val="000000"/>
          <w:szCs w:val="22"/>
        </w:rPr>
        <w:t xml:space="preserve"> “ç” të ligjit nr. 43/2015</w:t>
      </w:r>
      <w:r w:rsidR="002B78EF">
        <w:rPr>
          <w:rFonts w:ascii="Garamond" w:hAnsi="Garamond" w:cs="Calibri"/>
          <w:color w:val="000000"/>
          <w:szCs w:val="22"/>
        </w:rPr>
        <w:t>,</w:t>
      </w:r>
      <w:r w:rsidRPr="002B78EF">
        <w:rPr>
          <w:rFonts w:ascii="Garamond" w:hAnsi="Garamond" w:cs="Calibri"/>
          <w:color w:val="000000"/>
          <w:szCs w:val="22"/>
        </w:rPr>
        <w:t xml:space="preserve"> “Për sektorin e energjisë elektrike”, të ndryshuar; neneve 4, pika 1, </w:t>
      </w:r>
      <w:r w:rsidR="002B78EF" w:rsidRPr="002B78EF">
        <w:rPr>
          <w:rFonts w:ascii="Garamond" w:hAnsi="Garamond" w:cs="Calibri"/>
          <w:color w:val="000000"/>
          <w:szCs w:val="22"/>
        </w:rPr>
        <w:t>germa</w:t>
      </w:r>
      <w:r w:rsidRPr="002B78EF">
        <w:rPr>
          <w:rFonts w:ascii="Garamond" w:hAnsi="Garamond" w:cs="Calibri"/>
          <w:color w:val="000000"/>
          <w:szCs w:val="22"/>
        </w:rPr>
        <w:t xml:space="preserve"> “d”, 5, pika 1, </w:t>
      </w:r>
      <w:r w:rsidR="002B78EF" w:rsidRPr="002B78EF">
        <w:rPr>
          <w:rFonts w:ascii="Garamond" w:hAnsi="Garamond" w:cs="Calibri"/>
          <w:color w:val="000000"/>
          <w:szCs w:val="22"/>
        </w:rPr>
        <w:t>germa</w:t>
      </w:r>
      <w:r w:rsidRPr="002B78EF">
        <w:rPr>
          <w:rFonts w:ascii="Garamond" w:hAnsi="Garamond" w:cs="Calibri"/>
          <w:color w:val="000000"/>
          <w:szCs w:val="22"/>
        </w:rPr>
        <w:t xml:space="preserve"> “d”, 10, pikat 1 dhe 3, si dhe 16 të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rregullores </w:t>
      </w:r>
      <w:r w:rsidR="002B78EF">
        <w:rPr>
          <w:rFonts w:ascii="Garamond" w:hAnsi="Garamond" w:cs="Calibri"/>
          <w:color w:val="000000"/>
          <w:szCs w:val="22"/>
        </w:rPr>
        <w:t>“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Për </w:t>
      </w:r>
      <w:r w:rsidRPr="002B78EF">
        <w:rPr>
          <w:rFonts w:ascii="Garamond" w:hAnsi="Garamond" w:cs="Calibri"/>
          <w:color w:val="000000"/>
          <w:szCs w:val="22"/>
        </w:rPr>
        <w:t>procedurat dhe afatet për dhënie, modifikimin, transferimin, rinovimin, njohjen dhe heqjen e licencave në sektorin e energjisë elektrike</w:t>
      </w:r>
      <w:r w:rsidR="002B78EF">
        <w:rPr>
          <w:rFonts w:ascii="Garamond" w:hAnsi="Garamond" w:cs="Calibri"/>
          <w:color w:val="000000"/>
          <w:szCs w:val="22"/>
        </w:rPr>
        <w:t>”</w:t>
      </w:r>
      <w:r w:rsidRPr="002B78EF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Bordit </w:t>
      </w:r>
      <w:r w:rsidRPr="002B78EF">
        <w:rPr>
          <w:rFonts w:ascii="Garamond" w:hAnsi="Garamond" w:cs="Calibri"/>
          <w:color w:val="000000"/>
          <w:szCs w:val="22"/>
        </w:rPr>
        <w:t xml:space="preserve">të Entit Rregullator të Energjisë (ERE) nr. 109, datë 29.6.2016, të ndryshuar; si dhe neneve 15 dhe 19, pika 1, </w:t>
      </w:r>
      <w:r w:rsidR="002B78EF" w:rsidRPr="002B78EF">
        <w:rPr>
          <w:rFonts w:ascii="Garamond" w:hAnsi="Garamond" w:cs="Calibri"/>
          <w:color w:val="000000"/>
          <w:szCs w:val="22"/>
        </w:rPr>
        <w:t>germa</w:t>
      </w:r>
      <w:r w:rsidRPr="002B78EF">
        <w:rPr>
          <w:rFonts w:ascii="Garamond" w:hAnsi="Garamond" w:cs="Calibri"/>
          <w:color w:val="000000"/>
          <w:szCs w:val="22"/>
        </w:rPr>
        <w:t xml:space="preserve"> “a” të </w:t>
      </w:r>
      <w:r w:rsidR="002B78EF">
        <w:rPr>
          <w:rFonts w:ascii="Garamond" w:hAnsi="Garamond" w:cs="Calibri"/>
          <w:color w:val="000000"/>
          <w:szCs w:val="22"/>
        </w:rPr>
        <w:t>r</w:t>
      </w:r>
      <w:r w:rsidRPr="002B78EF">
        <w:rPr>
          <w:rFonts w:ascii="Garamond" w:hAnsi="Garamond" w:cs="Calibri"/>
          <w:color w:val="000000"/>
          <w:szCs w:val="22"/>
        </w:rPr>
        <w:t xml:space="preserve">regullores </w:t>
      </w:r>
      <w:r w:rsidR="002B78EF">
        <w:rPr>
          <w:rFonts w:ascii="Garamond" w:hAnsi="Garamond" w:cs="Calibri"/>
          <w:color w:val="000000"/>
          <w:szCs w:val="22"/>
        </w:rPr>
        <w:t>“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Për </w:t>
      </w:r>
      <w:r w:rsidRPr="002B78EF">
        <w:rPr>
          <w:rFonts w:ascii="Garamond" w:hAnsi="Garamond" w:cs="Calibri"/>
          <w:color w:val="000000"/>
          <w:szCs w:val="22"/>
        </w:rPr>
        <w:t>organizimin, funksionimin dhe procedurat e ERE-s</w:t>
      </w:r>
      <w:r w:rsidR="002B78EF">
        <w:rPr>
          <w:rFonts w:ascii="Garamond" w:hAnsi="Garamond" w:cs="Calibri"/>
          <w:color w:val="000000"/>
          <w:szCs w:val="22"/>
        </w:rPr>
        <w:t>”</w:t>
      </w:r>
      <w:r w:rsidRPr="002B78EF">
        <w:rPr>
          <w:rFonts w:ascii="Garamond" w:hAnsi="Garamond" w:cs="Calibri"/>
          <w:color w:val="000000"/>
          <w:szCs w:val="22"/>
        </w:rPr>
        <w:t xml:space="preserve">, të miratuar me vendimin e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Bordit </w:t>
      </w:r>
      <w:r w:rsidRPr="002B78EF">
        <w:rPr>
          <w:rFonts w:ascii="Garamond" w:hAnsi="Garamond" w:cs="Calibri"/>
          <w:color w:val="000000"/>
          <w:szCs w:val="22"/>
        </w:rPr>
        <w:t>të ERE-s nr. 96</w:t>
      </w:r>
      <w:r w:rsidR="002B78EF">
        <w:rPr>
          <w:rFonts w:ascii="Garamond" w:hAnsi="Garamond" w:cs="Calibri"/>
          <w:color w:val="000000"/>
          <w:szCs w:val="22"/>
        </w:rPr>
        <w:t>,</w:t>
      </w:r>
      <w:r w:rsidRPr="002B78EF">
        <w:rPr>
          <w:rFonts w:ascii="Garamond" w:hAnsi="Garamond" w:cs="Calibri"/>
          <w:color w:val="000000"/>
          <w:szCs w:val="22"/>
        </w:rPr>
        <w:t xml:space="preserve"> datë 17.6.2016; Bordi i ERE-s, në mbledhjen e tij të datës 27.10.2025, mbasi shqyrtoi relacionin me nr. 2516/2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prot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., datë 23.10.2025, të Drejtorisë së Licencimit dhe Autorizimeve, “Mbi kërkesën e shoqërisë </w:t>
      </w:r>
      <w:r w:rsidR="002B78EF">
        <w:rPr>
          <w:rFonts w:ascii="Garamond" w:hAnsi="Garamond" w:cs="Calibri"/>
          <w:color w:val="000000"/>
          <w:szCs w:val="22"/>
        </w:rPr>
        <w:t>‘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Dragobia </w:t>
      </w:r>
      <w:proofErr w:type="spellStart"/>
      <w:r w:rsidR="002B78EF" w:rsidRPr="002B78EF">
        <w:rPr>
          <w:rFonts w:ascii="Garamond" w:hAnsi="Garamond" w:cs="Calibri"/>
          <w:color w:val="000000"/>
          <w:szCs w:val="22"/>
        </w:rPr>
        <w:t>Energy</w:t>
      </w:r>
      <w:proofErr w:type="spellEnd"/>
      <w:r w:rsidR="002B78EF">
        <w:rPr>
          <w:rFonts w:ascii="Garamond" w:hAnsi="Garamond" w:cs="Calibri"/>
          <w:color w:val="000000"/>
          <w:szCs w:val="22"/>
        </w:rPr>
        <w:t>’</w:t>
      </w:r>
      <w:r w:rsidRPr="002B78EF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sh.p.k</w:t>
      </w:r>
      <w:proofErr w:type="spellEnd"/>
      <w:r w:rsidRPr="002B78EF">
        <w:rPr>
          <w:rFonts w:ascii="Garamond" w:hAnsi="Garamond" w:cs="Calibri"/>
          <w:color w:val="000000"/>
          <w:szCs w:val="22"/>
        </w:rPr>
        <w:t>. për rinovimin e licencës në veprimtarinë e furnizimit të energjisë elektrike”,</w:t>
      </w:r>
    </w:p>
    <w:p w14:paraId="100C236F" w14:textId="2C3FD226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-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konstatoi </w:t>
      </w:r>
      <w:r w:rsidRPr="002B78EF">
        <w:rPr>
          <w:rFonts w:ascii="Garamond" w:hAnsi="Garamond" w:cs="Calibri"/>
          <w:color w:val="000000"/>
          <w:szCs w:val="22"/>
        </w:rPr>
        <w:t>se:</w:t>
      </w:r>
    </w:p>
    <w:p w14:paraId="3CB81E09" w14:textId="643F20C1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- Me shkresën e protokolluar në ERE, me nr. 2516/1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prot</w:t>
      </w:r>
      <w:proofErr w:type="spellEnd"/>
      <w:r w:rsidRPr="002B78EF">
        <w:rPr>
          <w:rFonts w:ascii="Garamond" w:hAnsi="Garamond" w:cs="Calibri"/>
          <w:color w:val="000000"/>
          <w:szCs w:val="22"/>
        </w:rPr>
        <w:t>., datë 16.10.2025</w:t>
      </w:r>
      <w:r w:rsidR="002B78EF">
        <w:rPr>
          <w:rFonts w:ascii="Garamond" w:hAnsi="Garamond" w:cs="Calibri"/>
          <w:color w:val="000000"/>
          <w:szCs w:val="22"/>
        </w:rPr>
        <w:t xml:space="preserve">, </w:t>
      </w:r>
      <w:r w:rsidRPr="002B78EF">
        <w:rPr>
          <w:rFonts w:ascii="Garamond" w:hAnsi="Garamond" w:cs="Calibri"/>
          <w:color w:val="000000"/>
          <w:szCs w:val="22"/>
        </w:rPr>
        <w:t>shoqëria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 </w:t>
      </w:r>
      <w:r w:rsidRPr="002B78EF">
        <w:rPr>
          <w:rFonts w:ascii="Garamond" w:hAnsi="Garamond" w:cs="Calibri"/>
          <w:color w:val="000000"/>
          <w:szCs w:val="22"/>
        </w:rPr>
        <w:t xml:space="preserve">“Dragobia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Energy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sh.p.k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. ka paraqitur kërkesën për rinovimin e </w:t>
      </w:r>
      <w:r w:rsidR="002B78EF" w:rsidRPr="002B78EF">
        <w:rPr>
          <w:rFonts w:ascii="Garamond" w:hAnsi="Garamond" w:cs="Calibri"/>
          <w:color w:val="000000"/>
          <w:szCs w:val="22"/>
        </w:rPr>
        <w:t>licencës</w:t>
      </w:r>
      <w:r w:rsidRPr="002B78EF">
        <w:rPr>
          <w:rFonts w:ascii="Garamond" w:hAnsi="Garamond" w:cs="Calibri"/>
          <w:color w:val="000000"/>
          <w:szCs w:val="22"/>
        </w:rPr>
        <w:t xml:space="preserve"> në veprimtarinë e furnizimit të energjisë elektrike ,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 </w:t>
      </w:r>
    </w:p>
    <w:p w14:paraId="7E650865" w14:textId="1A3A7590" w:rsidR="007E6359" w:rsidRPr="002B78EF" w:rsidRDefault="007E6359" w:rsidP="007E1A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>- Në nenin 16, pika 1, të “Rregullores për procedurat dhe afatet për dhënien, modifikimin, transferimin, rinovimin, njohjen dhe heqjen e licencave në sektorin e energjisë elektrike”, të ndryshuar, përcaktohet se paraqitja e kërkesës për rinovimin e licencës bëhet jo me vonë se 6 muaj para përfundimit të kohëzgjatjes së vlefshmërisë së licencës së dhënë.</w:t>
      </w:r>
    </w:p>
    <w:p w14:paraId="050015B0" w14:textId="732D48FB" w:rsidR="007E6359" w:rsidRPr="002B78EF" w:rsidRDefault="007E6359" w:rsidP="007E1A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- Rezulton se shoqëria “Dragobia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Energy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sh.p.k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. është licencuar në veprimtarinë e furnizimit të energjisë elektrike për një afat 5-vjeçar, me vendimin e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Bordit </w:t>
      </w:r>
      <w:r w:rsidRPr="002B78EF">
        <w:rPr>
          <w:rFonts w:ascii="Garamond" w:hAnsi="Garamond" w:cs="Calibri"/>
          <w:color w:val="000000"/>
          <w:szCs w:val="22"/>
        </w:rPr>
        <w:t>të ERE-s nr. 98, datë 16.4.2021 (data e përfundimit të licencës nr. 488</w:t>
      </w:r>
      <w:r w:rsidR="002B78EF">
        <w:rPr>
          <w:rFonts w:ascii="Garamond" w:hAnsi="Garamond" w:cs="Calibri"/>
          <w:color w:val="000000"/>
          <w:szCs w:val="22"/>
        </w:rPr>
        <w:t>,</w:t>
      </w:r>
      <w:r w:rsidRPr="002B78EF">
        <w:rPr>
          <w:rFonts w:ascii="Garamond" w:hAnsi="Garamond" w:cs="Calibri"/>
          <w:color w:val="000000"/>
          <w:szCs w:val="22"/>
        </w:rPr>
        <w:t xml:space="preserve">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seria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F21</w:t>
      </w:r>
      <w:proofErr w:type="spellEnd"/>
      <w:r w:rsidRPr="002B78EF">
        <w:rPr>
          <w:rFonts w:ascii="Garamond" w:hAnsi="Garamond" w:cs="Calibri"/>
          <w:color w:val="000000"/>
          <w:szCs w:val="22"/>
        </w:rPr>
        <w:t>, është 16.4.2026) dhe shoqëria duhet të aplikonte brenda datës 16.10.2025.</w:t>
      </w:r>
    </w:p>
    <w:p w14:paraId="6F4CB250" w14:textId="2B55B906" w:rsidR="007E6359" w:rsidRPr="002B78EF" w:rsidRDefault="007E6359" w:rsidP="007E1A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>- Sa konstatohet</w:t>
      </w:r>
      <w:r w:rsidR="002B78EF">
        <w:rPr>
          <w:rFonts w:ascii="Garamond" w:hAnsi="Garamond" w:cs="Calibri"/>
          <w:color w:val="000000"/>
          <w:szCs w:val="22"/>
        </w:rPr>
        <w:t>,</w:t>
      </w:r>
      <w:r w:rsidRPr="002B78EF">
        <w:rPr>
          <w:rFonts w:ascii="Garamond" w:hAnsi="Garamond" w:cs="Calibri"/>
          <w:color w:val="000000"/>
          <w:szCs w:val="22"/>
        </w:rPr>
        <w:t xml:space="preserve"> shoqëria e ka paraqitur aplikimin e saj brenda afatit të parashikuar në nenin 16, pika 1 të rregullores.</w:t>
      </w:r>
    </w:p>
    <w:p w14:paraId="6C619BCC" w14:textId="420590DC" w:rsidR="007E6359" w:rsidRPr="002B78EF" w:rsidRDefault="007E6359" w:rsidP="007E1A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>- Nga shqyrtimi i këtij aplikimi rezulton se shoqëria ka kryer pagesën e aplikimit sipas përcaktimeve të “Rregullores për procedurat dhe afatet për dhënien, modifikimin, transferimin, rinovimin, njohjen dhe heqjen e licencave në sektorin e energjisë elektrike”</w:t>
      </w:r>
      <w:r w:rsidR="002B78EF">
        <w:rPr>
          <w:rFonts w:ascii="Garamond" w:hAnsi="Garamond" w:cs="Calibri"/>
          <w:color w:val="000000"/>
          <w:szCs w:val="22"/>
        </w:rPr>
        <w:t>,</w:t>
      </w:r>
      <w:r w:rsidRPr="002B78EF">
        <w:rPr>
          <w:rFonts w:ascii="Garamond" w:hAnsi="Garamond" w:cs="Calibri"/>
          <w:color w:val="000000"/>
          <w:szCs w:val="22"/>
        </w:rPr>
        <w:t xml:space="preserve"> të ndryshuar, si dhe ka shlyer ndaj ERE-s të gjitha detyrimet për sa </w:t>
      </w:r>
      <w:r w:rsidR="002B78EF">
        <w:rPr>
          <w:rFonts w:ascii="Garamond" w:hAnsi="Garamond" w:cs="Calibri"/>
          <w:color w:val="000000"/>
          <w:szCs w:val="22"/>
        </w:rPr>
        <w:t>u</w:t>
      </w:r>
      <w:r w:rsidRPr="002B78EF">
        <w:rPr>
          <w:rFonts w:ascii="Garamond" w:hAnsi="Garamond" w:cs="Calibri"/>
          <w:color w:val="000000"/>
          <w:szCs w:val="22"/>
        </w:rPr>
        <w:t xml:space="preserve"> përket pagesave të rregullimit.</w:t>
      </w:r>
    </w:p>
    <w:p w14:paraId="77A2E14F" w14:textId="35F55AD3" w:rsidR="007E6359" w:rsidRPr="002B78EF" w:rsidRDefault="007E6359" w:rsidP="007E1A7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>- Për sa depozituar nga shoqëria dhe në referencë të përcaktimeve të rregullores, vlerësohet se nga shoqëria duhet të depozitohet dhe sa vijon:</w:t>
      </w:r>
    </w:p>
    <w:p w14:paraId="3EAA8BCF" w14:textId="285AF4D6" w:rsidR="007E6359" w:rsidRPr="002B78EF" w:rsidRDefault="002B78EF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>
        <w:rPr>
          <w:rFonts w:ascii="Garamond" w:hAnsi="Garamond" w:cs="Symbol"/>
          <w:color w:val="000000"/>
          <w:szCs w:val="22"/>
        </w:rPr>
        <w:t>-</w:t>
      </w:r>
      <w:r w:rsidR="007E6359" w:rsidRPr="002B78EF">
        <w:rPr>
          <w:rFonts w:ascii="Garamond" w:hAnsi="Garamond" w:cs="Symbol"/>
          <w:color w:val="000000"/>
          <w:szCs w:val="22"/>
        </w:rPr>
        <w:t xml:space="preserve"> </w:t>
      </w:r>
      <w:r w:rsidR="007E6359" w:rsidRPr="002B78EF">
        <w:rPr>
          <w:rFonts w:ascii="Garamond" w:hAnsi="Garamond" w:cs="Calibri"/>
          <w:color w:val="000000"/>
          <w:szCs w:val="22"/>
        </w:rPr>
        <w:t>Shoqëria duhet të depozitojë vendimin e organeve drejtuese, ku të përcaktohet qartë se shuma e fondeve të nevojshme për garantimin e ushtrimit të veprimtarisë së furnizimit të energjisë elektrike për të paktën 1 muaj, do të dedikohet posaçërisht për këtë qëllim.</w:t>
      </w:r>
    </w:p>
    <w:p w14:paraId="48D5101F" w14:textId="68C27F2B" w:rsidR="007E6359" w:rsidRPr="002B78EF" w:rsidRDefault="002B78EF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>
        <w:rPr>
          <w:rFonts w:ascii="Garamond" w:hAnsi="Garamond" w:cs="Symbol"/>
          <w:color w:val="000000"/>
          <w:szCs w:val="22"/>
        </w:rPr>
        <w:t>-</w:t>
      </w:r>
      <w:r w:rsidR="007E6359" w:rsidRPr="002B78EF">
        <w:rPr>
          <w:rFonts w:ascii="Garamond" w:hAnsi="Garamond" w:cs="Symbol"/>
          <w:color w:val="000000"/>
          <w:szCs w:val="22"/>
        </w:rPr>
        <w:t xml:space="preserve"> </w:t>
      </w:r>
      <w:r w:rsidR="007E6359" w:rsidRPr="002B78EF">
        <w:rPr>
          <w:rFonts w:ascii="Garamond" w:hAnsi="Garamond" w:cs="Calibri"/>
          <w:color w:val="000000"/>
          <w:szCs w:val="22"/>
        </w:rPr>
        <w:t>Shoqëria duhet të sqarojë mënyrën e sigurimit të zyrave përfaqësuese për periudhën e mbetur të vlefshmërisë së licencës</w:t>
      </w:r>
      <w:r>
        <w:rPr>
          <w:rFonts w:ascii="Garamond" w:hAnsi="Garamond" w:cs="Calibri"/>
          <w:color w:val="000000"/>
          <w:szCs w:val="22"/>
        </w:rPr>
        <w:t>,</w:t>
      </w:r>
      <w:r w:rsidR="007E6359" w:rsidRPr="002B78EF">
        <w:rPr>
          <w:rFonts w:ascii="Garamond" w:hAnsi="Garamond" w:cs="Calibri"/>
          <w:color w:val="000000"/>
          <w:szCs w:val="22"/>
        </w:rPr>
        <w:t xml:space="preserve"> që kërkon të rinovohet, duke qenë se kontrata aktuale e huapërdorjes është e vlefshme vetëm deri më datë 29.7.2027 dhe nuk mbulon të gjithë afatin 5-vjeçar të licencës pas rinovimit.</w:t>
      </w:r>
    </w:p>
    <w:p w14:paraId="5AD57FB0" w14:textId="6A599622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Për gjithë sa më sipër,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 </w:t>
      </w:r>
      <w:r w:rsidRPr="002B78EF">
        <w:rPr>
          <w:rFonts w:ascii="Garamond" w:hAnsi="Garamond" w:cs="Calibri"/>
          <w:color w:val="000000"/>
          <w:szCs w:val="22"/>
        </w:rPr>
        <w:t>i ERE-s</w:t>
      </w:r>
    </w:p>
    <w:p w14:paraId="5BF778FE" w14:textId="77777777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18882B1B" w14:textId="7BB5C9C4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Cs w:val="22"/>
        </w:rPr>
      </w:pPr>
      <w:r w:rsidRPr="002B78EF">
        <w:rPr>
          <w:rFonts w:ascii="Garamond" w:hAnsi="Garamond" w:cs="Calibri"/>
          <w:bCs/>
          <w:color w:val="000000"/>
          <w:szCs w:val="22"/>
        </w:rPr>
        <w:t>VENDOSI:</w:t>
      </w:r>
    </w:p>
    <w:p w14:paraId="3AEA73A4" w14:textId="6A57C86E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lastRenderedPageBreak/>
        <w:t xml:space="preserve">1. Të fillojë procedurën për rinovimin e licencës së shoqërisë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“Dragobia </w:t>
      </w:r>
      <w:proofErr w:type="spellStart"/>
      <w:r w:rsidR="002B78EF" w:rsidRPr="002B78EF">
        <w:rPr>
          <w:rFonts w:ascii="Garamond" w:hAnsi="Garamond" w:cs="Calibri"/>
          <w:color w:val="000000"/>
          <w:szCs w:val="22"/>
        </w:rPr>
        <w:t>Energy</w:t>
      </w:r>
      <w:proofErr w:type="spellEnd"/>
      <w:r w:rsidR="002B78EF" w:rsidRPr="002B78EF">
        <w:rPr>
          <w:rFonts w:ascii="Garamond" w:hAnsi="Garamond" w:cs="Calibri"/>
          <w:color w:val="000000"/>
          <w:szCs w:val="22"/>
        </w:rPr>
        <w:t>”</w:t>
      </w:r>
      <w:r w:rsidRPr="002B78EF">
        <w:rPr>
          <w:rFonts w:ascii="Garamond" w:hAnsi="Garamond" w:cs="Calibri"/>
          <w:color w:val="000000"/>
          <w:szCs w:val="22"/>
        </w:rPr>
        <w:t xml:space="preserve">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sh.p.k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., për veprimtarinë e furnizimit të energjisë elektrike, dhënë me vendimin e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Bordit </w:t>
      </w:r>
      <w:r w:rsidRPr="002B78EF">
        <w:rPr>
          <w:rFonts w:ascii="Garamond" w:hAnsi="Garamond" w:cs="Calibri"/>
          <w:color w:val="000000"/>
          <w:szCs w:val="22"/>
        </w:rPr>
        <w:t>të ERE-s nr. 98, datë 16.4.2021.</w:t>
      </w:r>
    </w:p>
    <w:p w14:paraId="4F632355" w14:textId="1EF2683A" w:rsidR="007E6359" w:rsidRPr="002B78EF" w:rsidRDefault="007E6359" w:rsidP="007E1A7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2. Drejtoria e Licencimit dhe Autorizimeve të njoftojë shoqërinë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“Dragobia </w:t>
      </w:r>
      <w:proofErr w:type="spellStart"/>
      <w:r w:rsidR="002B78EF" w:rsidRPr="002B78EF">
        <w:rPr>
          <w:rFonts w:ascii="Garamond" w:hAnsi="Garamond" w:cs="Calibri"/>
          <w:color w:val="000000"/>
          <w:szCs w:val="22"/>
        </w:rPr>
        <w:t>Energy</w:t>
      </w:r>
      <w:proofErr w:type="spellEnd"/>
      <w:r w:rsidR="002B78EF" w:rsidRPr="002B78EF">
        <w:rPr>
          <w:rFonts w:ascii="Garamond" w:hAnsi="Garamond" w:cs="Calibri"/>
          <w:color w:val="000000"/>
          <w:szCs w:val="22"/>
        </w:rPr>
        <w:t xml:space="preserve">” </w:t>
      </w:r>
      <w:proofErr w:type="spellStart"/>
      <w:r w:rsidRPr="002B78EF">
        <w:rPr>
          <w:rFonts w:ascii="Garamond" w:hAnsi="Garamond" w:cs="Calibri"/>
          <w:color w:val="000000"/>
          <w:szCs w:val="22"/>
        </w:rPr>
        <w:t>sh.p.k</w:t>
      </w:r>
      <w:proofErr w:type="spellEnd"/>
      <w:r w:rsidRPr="002B78EF">
        <w:rPr>
          <w:rFonts w:ascii="Garamond" w:hAnsi="Garamond" w:cs="Calibri"/>
          <w:color w:val="000000"/>
          <w:szCs w:val="22"/>
        </w:rPr>
        <w:t xml:space="preserve">. për vendimin e </w:t>
      </w:r>
      <w:r w:rsidR="002B78EF" w:rsidRPr="002B78EF">
        <w:rPr>
          <w:rFonts w:ascii="Garamond" w:hAnsi="Garamond" w:cs="Calibri"/>
          <w:color w:val="000000"/>
          <w:szCs w:val="22"/>
        </w:rPr>
        <w:t>Bor</w:t>
      </w:r>
      <w:bookmarkStart w:id="0" w:name="_GoBack"/>
      <w:bookmarkEnd w:id="0"/>
      <w:r w:rsidR="002B78EF" w:rsidRPr="002B78EF">
        <w:rPr>
          <w:rFonts w:ascii="Garamond" w:hAnsi="Garamond" w:cs="Calibri"/>
          <w:color w:val="000000"/>
          <w:szCs w:val="22"/>
        </w:rPr>
        <w:t xml:space="preserve">dit </w:t>
      </w:r>
      <w:r w:rsidRPr="002B78EF">
        <w:rPr>
          <w:rFonts w:ascii="Garamond" w:hAnsi="Garamond" w:cs="Calibri"/>
          <w:color w:val="000000"/>
          <w:szCs w:val="22"/>
        </w:rPr>
        <w:t>të ERE-s.</w:t>
      </w:r>
    </w:p>
    <w:p w14:paraId="38EE1F14" w14:textId="75A2A342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Ky vendim hyn në fuqi menjëherë. </w:t>
      </w:r>
    </w:p>
    <w:p w14:paraId="222B11FE" w14:textId="686E2842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 xml:space="preserve">Çdo palë e përfshirë në këtë procedurë mund t’i kërkojë ERE-s, brenda 7 ditëve kalendarike nga data e marrjes së vendimit, rishikimin e vendimit të </w:t>
      </w:r>
      <w:r w:rsidR="002B78EF" w:rsidRPr="002B78EF">
        <w:rPr>
          <w:rFonts w:ascii="Garamond" w:hAnsi="Garamond" w:cs="Calibri"/>
          <w:color w:val="000000"/>
          <w:szCs w:val="22"/>
        </w:rPr>
        <w:t>Bordit</w:t>
      </w:r>
      <w:r w:rsidR="002B78EF">
        <w:rPr>
          <w:rFonts w:ascii="Garamond" w:hAnsi="Garamond" w:cs="Calibri"/>
          <w:color w:val="000000"/>
          <w:szCs w:val="22"/>
        </w:rPr>
        <w:t>,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 </w:t>
      </w:r>
      <w:r w:rsidRPr="002B78EF">
        <w:rPr>
          <w:rFonts w:ascii="Garamond" w:hAnsi="Garamond" w:cs="Calibri"/>
          <w:color w:val="000000"/>
          <w:szCs w:val="22"/>
        </w:rPr>
        <w:t xml:space="preserve">në rast se ka siguruar prova të reja që mund ta çojnë </w:t>
      </w:r>
      <w:r w:rsidR="002B78EF" w:rsidRPr="002B78EF">
        <w:rPr>
          <w:rFonts w:ascii="Garamond" w:hAnsi="Garamond" w:cs="Calibri"/>
          <w:color w:val="000000"/>
          <w:szCs w:val="22"/>
        </w:rPr>
        <w:t xml:space="preserve">Bordin </w:t>
      </w:r>
      <w:r w:rsidRPr="002B78EF">
        <w:rPr>
          <w:rFonts w:ascii="Garamond" w:hAnsi="Garamond" w:cs="Calibri"/>
          <w:color w:val="000000"/>
          <w:szCs w:val="22"/>
        </w:rPr>
        <w:t>në marrjen e një vendimi të ndryshëm nga i mëparshmi</w:t>
      </w:r>
      <w:r w:rsidR="002B78EF">
        <w:rPr>
          <w:rFonts w:ascii="Garamond" w:hAnsi="Garamond" w:cs="Calibri"/>
          <w:color w:val="000000"/>
          <w:szCs w:val="22"/>
        </w:rPr>
        <w:t xml:space="preserve">, </w:t>
      </w:r>
      <w:r w:rsidRPr="002B78EF">
        <w:rPr>
          <w:rFonts w:ascii="Garamond" w:hAnsi="Garamond" w:cs="Calibri"/>
          <w:color w:val="000000"/>
          <w:szCs w:val="22"/>
        </w:rPr>
        <w:t>apo për gabime materiale të konstatuara. Për këtë vendim mund të bëhet ankim në Gjykatën Administrative Tiranë, brenda 30 ditëve kalendarike nga dita e publikimit në Fletoren Zyrtare.</w:t>
      </w:r>
    </w:p>
    <w:p w14:paraId="6179BCAF" w14:textId="4DE91036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  <w:r w:rsidRPr="002B78EF">
        <w:rPr>
          <w:rFonts w:ascii="Garamond" w:hAnsi="Garamond" w:cs="Calibri"/>
          <w:color w:val="000000"/>
          <w:szCs w:val="22"/>
        </w:rPr>
        <w:t>Ky vendim botohet në Fletoren Zyrtare.</w:t>
      </w:r>
    </w:p>
    <w:p w14:paraId="011FBBC4" w14:textId="39730101" w:rsidR="007E6359" w:rsidRPr="002B78EF" w:rsidRDefault="007E6359" w:rsidP="007E1A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Cs w:val="22"/>
        </w:rPr>
      </w:pPr>
    </w:p>
    <w:p w14:paraId="6835F37A" w14:textId="080A5559" w:rsidR="007E6359" w:rsidRPr="002B78EF" w:rsidRDefault="007E6359" w:rsidP="007E6359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Cs w:val="22"/>
        </w:rPr>
      </w:pPr>
      <w:r w:rsidRPr="002B78EF">
        <w:rPr>
          <w:rFonts w:ascii="Garamond" w:hAnsi="Garamond" w:cs="Calibri"/>
          <w:bCs/>
          <w:color w:val="000000"/>
          <w:szCs w:val="22"/>
        </w:rPr>
        <w:t>KRYETAR</w:t>
      </w:r>
    </w:p>
    <w:p w14:paraId="78CA7CB6" w14:textId="3285A6D8" w:rsidR="007E6359" w:rsidRPr="002B78EF" w:rsidRDefault="007E6359" w:rsidP="007E6359">
      <w:pPr>
        <w:tabs>
          <w:tab w:val="left" w:pos="78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Cs w:val="22"/>
        </w:rPr>
      </w:pPr>
      <w:r w:rsidRPr="002B78EF">
        <w:rPr>
          <w:rFonts w:ascii="Garamond" w:hAnsi="Garamond" w:cs="Calibri"/>
          <w:b/>
          <w:bCs/>
          <w:color w:val="000000"/>
          <w:szCs w:val="22"/>
        </w:rPr>
        <w:t xml:space="preserve">Petrit </w:t>
      </w:r>
      <w:proofErr w:type="spellStart"/>
      <w:r w:rsidRPr="002B78EF">
        <w:rPr>
          <w:rFonts w:ascii="Garamond" w:hAnsi="Garamond" w:cs="Calibri"/>
          <w:b/>
          <w:bCs/>
          <w:color w:val="000000"/>
          <w:szCs w:val="22"/>
        </w:rPr>
        <w:t>Ahmeti</w:t>
      </w:r>
      <w:proofErr w:type="spellEnd"/>
    </w:p>
    <w:p w14:paraId="45A93456" w14:textId="512054F2" w:rsidR="00EB4ABD" w:rsidRPr="002B78EF" w:rsidRDefault="00EB4ABD" w:rsidP="007E6359">
      <w:pPr>
        <w:spacing w:after="0" w:line="240" w:lineRule="auto"/>
        <w:ind w:firstLine="284"/>
        <w:jc w:val="right"/>
        <w:rPr>
          <w:rFonts w:ascii="Garamond" w:eastAsia="Batang" w:hAnsi="Garamond"/>
          <w:sz w:val="28"/>
        </w:rPr>
      </w:pPr>
    </w:p>
    <w:sectPr w:rsidR="00EB4ABD" w:rsidRPr="002B78EF">
      <w:footerReference w:type="default" r:id="rId15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BB0A3" w14:textId="77777777" w:rsidR="002B78EF" w:rsidRDefault="002B78EF">
      <w:pPr>
        <w:spacing w:after="0" w:line="240" w:lineRule="auto"/>
      </w:pPr>
      <w:r>
        <w:separator/>
      </w:r>
    </w:p>
  </w:endnote>
  <w:endnote w:type="continuationSeparator" w:id="0">
    <w:p w14:paraId="400856B3" w14:textId="77777777" w:rsidR="002B78EF" w:rsidRDefault="002B78EF">
      <w:pPr>
        <w:spacing w:after="0" w:line="240" w:lineRule="auto"/>
      </w:pPr>
      <w:r>
        <w:continuationSeparator/>
      </w:r>
    </w:p>
  </w:endnote>
  <w:endnote w:type="continuationNotice" w:id="1">
    <w:p w14:paraId="7482344F" w14:textId="77777777" w:rsidR="002B78EF" w:rsidRDefault="002B78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08CE1C" w14:textId="66403CCF" w:rsidR="002B78EF" w:rsidRDefault="002B78EF" w:rsidP="007E6359">
    <w:pPr>
      <w:tabs>
        <w:tab w:val="center" w:pos="4680"/>
        <w:tab w:val="right" w:pos="9360"/>
      </w:tabs>
      <w:spacing w:after="0" w:line="240" w:lineRule="auto"/>
      <w:rPr>
        <w:rFonts w:eastAsia="Calibri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4BDF96" w14:textId="77777777" w:rsidR="002B78EF" w:rsidRDefault="002B78EF">
      <w:pPr>
        <w:spacing w:after="0" w:line="240" w:lineRule="auto"/>
      </w:pPr>
      <w:r>
        <w:separator/>
      </w:r>
    </w:p>
  </w:footnote>
  <w:footnote w:type="continuationSeparator" w:id="0">
    <w:p w14:paraId="3A420880" w14:textId="77777777" w:rsidR="002B78EF" w:rsidRDefault="002B78EF">
      <w:pPr>
        <w:spacing w:after="0" w:line="240" w:lineRule="auto"/>
      </w:pPr>
      <w:r>
        <w:continuationSeparator/>
      </w:r>
    </w:p>
  </w:footnote>
  <w:footnote w:type="continuationNotice" w:id="1">
    <w:p w14:paraId="2C6AEE41" w14:textId="77777777" w:rsidR="002B78EF" w:rsidRDefault="002B78E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B123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17A4413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80A57CC"/>
    <w:lvl w:ilvl="0" w:tplc="24AE821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0000004"/>
    <w:multiLevelType w:val="hybridMultilevel"/>
    <w:tmpl w:val="1A1C12B6"/>
    <w:lvl w:ilvl="0" w:tplc="CAE2D964">
      <w:start w:val="1"/>
      <w:numFmt w:val="bullet"/>
      <w:lvlText w:val="-"/>
      <w:lvlJc w:val="left"/>
      <w:pPr>
        <w:ind w:left="513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49781090"/>
    <w:lvl w:ilvl="0" w:tplc="DEACFC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5F81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9EC97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36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0000009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4059B2"/>
    <w:multiLevelType w:val="hybridMultilevel"/>
    <w:tmpl w:val="2550E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4"/>
  </w:num>
  <w:num w:numId="8">
    <w:abstractNumId w:val="9"/>
  </w:num>
  <w:num w:numId="9">
    <w:abstractNumId w:val="2"/>
  </w:num>
  <w:num w:numId="10">
    <w:abstractNumId w:val="12"/>
  </w:num>
  <w:num w:numId="11">
    <w:abstractNumId w:val="5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CCC"/>
    <w:rsid w:val="00026A68"/>
    <w:rsid w:val="000851B5"/>
    <w:rsid w:val="00100543"/>
    <w:rsid w:val="002B78EF"/>
    <w:rsid w:val="00503CCC"/>
    <w:rsid w:val="007E1A73"/>
    <w:rsid w:val="007E6359"/>
    <w:rsid w:val="0081768D"/>
    <w:rsid w:val="009036EE"/>
    <w:rsid w:val="009A2153"/>
    <w:rsid w:val="00A60950"/>
    <w:rsid w:val="00A84437"/>
    <w:rsid w:val="00D14920"/>
    <w:rsid w:val="00EB4ABD"/>
    <w:rsid w:val="00EF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68177"/>
  <w15:docId w15:val="{AB11AC74-FA7A-4FB3-907E-665B398F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378B4333F4801B4FC9C8F48FBC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2025-11-03T10:45:54Z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2025-10-31T00:00:00Z</Date_x0020_protokolli>
    <Titulli xmlns="0e656187-b300-4fb0-8bf4-3a50f872073c">Mbi fillimin e procedurës për rinovimin e licencës së shoqërisë “DRAGOBIA ENERGY” sh.p.k. në veprimtarinë e furnizimit të energjisë elektrike</Titulli>
    <Modifikuesi xmlns="0e656187-b300-4fb0-8bf4-3a50f872073c">nevila.samarxhi</Modifikuesi>
    <Nr_x002e__x0020_prot_x0020_QBZ xmlns="0e656187-b300-4fb0-8bf4-3a50f872073c">1816/1</Nr_x002e__x0020_prot_x0020_QBZ>
    <Data_x0020_e_x0020_Modifikimit xmlns="0e656187-b300-4fb0-8bf4-3a50f872073c">2025-11-03T11:12:54Z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2755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4378B4333F4801B4FC9C8F48FBC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4FEB8E-8AB8-41E7-A701-C10CD5B7257C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3041895-CA38-45DD-B569-746922348613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F1C88665-CB6F-45A3-8F06-1EF5886DC9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CDDCF2-82AF-4F27-99C3-37EF07D73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86246FF-FFDD-40C8-AF1D-65621573AE26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D1E71F1-C983-47ED-A3B3-8D0F4A163365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7.xml><?xml version="1.0" encoding="utf-8"?>
<ds:datastoreItem xmlns:ds="http://schemas.openxmlformats.org/officeDocument/2006/customXml" ds:itemID="{9057F0B7-BB39-4720-A06F-DD1DB7F1213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ABB4C29-1BCA-4645-B654-D5226E772B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“DRAGOBIA ENERGY” sh.p.k. në veprimtarinë e furnizimit të energjisë elektrike</vt:lpstr>
    </vt:vector>
  </TitlesOfParts>
  <Company/>
  <LinksUpToDate>false</LinksUpToDate>
  <CharactersWithSpaces>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“DRAGOBIA ENERGY” sh.p.k. në veprimtarinë e furnizimit të energjisë elektrike</dc:title>
  <dc:creator>Ajlin Sharku</dc:creator>
  <cp:lastModifiedBy>Alma Lisaku</cp:lastModifiedBy>
  <cp:revision>5</cp:revision>
  <dcterms:created xsi:type="dcterms:W3CDTF">2025-11-03T09:48:00Z</dcterms:created>
  <dcterms:modified xsi:type="dcterms:W3CDTF">2025-11-03T10:38:00Z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edc51ce743c142d0a0df9af3ef916e74</vt:lpwstr>
  </property>
</Properties>
</file>