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D03E3" w14:textId="77777777" w:rsidR="00830974" w:rsidRPr="00305FE7" w:rsidRDefault="00830974" w:rsidP="008309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05FE7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129AF6E1" w14:textId="06D2FFF6" w:rsidR="00830974" w:rsidRPr="00305FE7" w:rsidRDefault="00830974" w:rsidP="008309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05FE7">
        <w:rPr>
          <w:rFonts w:ascii="Garamond" w:hAnsi="Garamond" w:cs="Calibri"/>
          <w:b/>
          <w:bCs/>
          <w:color w:val="000000"/>
          <w:szCs w:val="22"/>
        </w:rPr>
        <w:t xml:space="preserve">Nr. 283, </w:t>
      </w:r>
      <w:r w:rsidR="00305FE7">
        <w:rPr>
          <w:rFonts w:ascii="Garamond" w:hAnsi="Garamond" w:cs="Calibri"/>
          <w:b/>
          <w:bCs/>
          <w:color w:val="000000"/>
          <w:szCs w:val="22"/>
        </w:rPr>
        <w:t xml:space="preserve">datë </w:t>
      </w:r>
      <w:r w:rsidRPr="00305FE7">
        <w:rPr>
          <w:rFonts w:ascii="Garamond" w:hAnsi="Garamond" w:cs="Calibri"/>
          <w:b/>
          <w:bCs/>
          <w:color w:val="000000"/>
          <w:szCs w:val="22"/>
        </w:rPr>
        <w:t>6.11.2025</w:t>
      </w:r>
    </w:p>
    <w:p w14:paraId="07F89FB2" w14:textId="77777777" w:rsidR="00830974" w:rsidRPr="00305FE7" w:rsidRDefault="00830974" w:rsidP="008309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429AF3FD" w14:textId="0FDD828E" w:rsidR="00830974" w:rsidRPr="00305FE7" w:rsidRDefault="00830974" w:rsidP="008309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305FE7">
        <w:rPr>
          <w:rFonts w:ascii="Garamond" w:hAnsi="Garamond" w:cs="Calibri"/>
          <w:b/>
          <w:bCs/>
          <w:color w:val="000000"/>
          <w:szCs w:val="22"/>
        </w:rPr>
        <w:t>MBI FILLIMIN E PROCEDURËS PËR SHQYRTIMIN E KËRKESËS S</w:t>
      </w:r>
      <w:r w:rsidR="00305FE7">
        <w:rPr>
          <w:rFonts w:ascii="Garamond" w:hAnsi="Garamond" w:cs="Calibri"/>
          <w:b/>
          <w:bCs/>
          <w:color w:val="000000"/>
          <w:szCs w:val="22"/>
        </w:rPr>
        <w:t>Ë SHOQËRISË “BUSHTRICA 2017” SHPK</w:t>
      </w:r>
      <w:r w:rsidRPr="00305FE7">
        <w:rPr>
          <w:rFonts w:ascii="Garamond" w:hAnsi="Garamond" w:cs="Calibri"/>
          <w:b/>
          <w:bCs/>
          <w:color w:val="000000"/>
          <w:szCs w:val="22"/>
        </w:rPr>
        <w:t xml:space="preserve"> PËR LICENCIM NË VEPRIMTARINË E PRODHIMIT TË ENERGJISË ELEKTRIKE</w:t>
      </w:r>
    </w:p>
    <w:p w14:paraId="7B592398" w14:textId="77777777" w:rsidR="00830974" w:rsidRPr="00305FE7" w:rsidRDefault="00830974" w:rsidP="008309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5F658A61" w14:textId="47544581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5F7910" w:rsidRPr="00305FE7">
        <w:rPr>
          <w:rFonts w:ascii="Garamond" w:hAnsi="Garamond" w:cs="Calibri"/>
          <w:color w:val="000000"/>
          <w:szCs w:val="22"/>
        </w:rPr>
        <w:t>germa</w:t>
      </w:r>
      <w:r w:rsidRPr="00305FE7">
        <w:rPr>
          <w:rFonts w:ascii="Garamond" w:hAnsi="Garamond" w:cs="Calibri"/>
          <w:color w:val="000000"/>
          <w:szCs w:val="22"/>
        </w:rPr>
        <w:t xml:space="preserve"> “a”, të ligjit nr. 43/2015</w:t>
      </w:r>
      <w:r w:rsidR="00305FE7">
        <w:rPr>
          <w:rFonts w:ascii="Garamond" w:hAnsi="Garamond" w:cs="Calibri"/>
          <w:color w:val="000000"/>
          <w:szCs w:val="22"/>
        </w:rPr>
        <w:t>,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r w:rsidRPr="00305FE7">
        <w:rPr>
          <w:rFonts w:ascii="Garamond" w:hAnsi="Garamond" w:cs="Calibri"/>
          <w:iCs/>
          <w:color w:val="000000"/>
          <w:szCs w:val="22"/>
        </w:rPr>
        <w:t>“Për sektorin e energjisë elektrike”</w:t>
      </w:r>
      <w:r w:rsidRPr="00305FE7">
        <w:rPr>
          <w:rFonts w:ascii="Garamond" w:hAnsi="Garamond" w:cs="Calibri"/>
          <w:color w:val="000000"/>
          <w:szCs w:val="22"/>
        </w:rPr>
        <w:t xml:space="preserve">, të ndryshuar; 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të </w:t>
      </w:r>
      <w:r w:rsidRPr="00305FE7">
        <w:rPr>
          <w:rFonts w:ascii="Garamond" w:hAnsi="Garamond" w:cs="Calibri"/>
          <w:color w:val="000000"/>
          <w:szCs w:val="22"/>
        </w:rPr>
        <w:t xml:space="preserve">neneve 4, pika 1, </w:t>
      </w:r>
      <w:r w:rsidR="005F7910" w:rsidRPr="00305FE7">
        <w:rPr>
          <w:rFonts w:ascii="Garamond" w:hAnsi="Garamond" w:cs="Calibri"/>
          <w:color w:val="000000"/>
          <w:szCs w:val="22"/>
        </w:rPr>
        <w:t>germa</w:t>
      </w:r>
      <w:r w:rsidRPr="00305FE7">
        <w:rPr>
          <w:rFonts w:ascii="Garamond" w:hAnsi="Garamond" w:cs="Calibri"/>
          <w:color w:val="000000"/>
          <w:szCs w:val="22"/>
        </w:rPr>
        <w:t xml:space="preserve"> “a”, 5, pika 1, </w:t>
      </w:r>
      <w:r w:rsidR="005F7910" w:rsidRPr="00305FE7">
        <w:rPr>
          <w:rFonts w:ascii="Garamond" w:hAnsi="Garamond" w:cs="Calibri"/>
          <w:color w:val="000000"/>
          <w:szCs w:val="22"/>
        </w:rPr>
        <w:t>germa</w:t>
      </w:r>
      <w:r w:rsidRPr="00305FE7">
        <w:rPr>
          <w:rFonts w:ascii="Garamond" w:hAnsi="Garamond" w:cs="Calibri"/>
          <w:color w:val="000000"/>
          <w:szCs w:val="22"/>
        </w:rPr>
        <w:t xml:space="preserve"> “a” dhe 10, pikat 1 dhe 3</w:t>
      </w:r>
      <w:r w:rsidR="00305FE7">
        <w:rPr>
          <w:rFonts w:ascii="Garamond" w:hAnsi="Garamond" w:cs="Calibri"/>
          <w:color w:val="000000"/>
          <w:szCs w:val="22"/>
        </w:rPr>
        <w:t>,</w:t>
      </w:r>
      <w:r w:rsidRPr="00305FE7">
        <w:rPr>
          <w:rFonts w:ascii="Garamond" w:hAnsi="Garamond" w:cs="Calibri"/>
          <w:color w:val="000000"/>
          <w:szCs w:val="22"/>
        </w:rPr>
        <w:t xml:space="preserve"> të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</w:t>
      </w:r>
      <w:r w:rsidR="00305FE7">
        <w:rPr>
          <w:rFonts w:ascii="Garamond" w:hAnsi="Garamond" w:cs="Calibri"/>
          <w:iCs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Bordit </w:t>
      </w:r>
      <w:r w:rsidRPr="00305FE7">
        <w:rPr>
          <w:rFonts w:ascii="Garamond" w:hAnsi="Garamond" w:cs="Calibri"/>
          <w:color w:val="000000"/>
          <w:szCs w:val="22"/>
        </w:rPr>
        <w:t>të Entit Rregullator të En</w:t>
      </w:r>
      <w:r w:rsidR="00305FE7">
        <w:rPr>
          <w:rFonts w:ascii="Garamond" w:hAnsi="Garamond" w:cs="Calibri"/>
          <w:color w:val="000000"/>
          <w:szCs w:val="22"/>
        </w:rPr>
        <w:t>ergjisë (ERE) nr. 109, datë 29.</w:t>
      </w:r>
      <w:r w:rsidRPr="00305FE7">
        <w:rPr>
          <w:rFonts w:ascii="Garamond" w:hAnsi="Garamond" w:cs="Calibri"/>
          <w:color w:val="000000"/>
          <w:szCs w:val="22"/>
        </w:rPr>
        <w:t xml:space="preserve">6.2016, të ndryshuar; si dhe neneve 15 dhe 19, pika 1, </w:t>
      </w:r>
      <w:r w:rsidR="005F7910" w:rsidRPr="00305FE7">
        <w:rPr>
          <w:rFonts w:ascii="Garamond" w:hAnsi="Garamond" w:cs="Calibri"/>
          <w:color w:val="000000"/>
          <w:szCs w:val="22"/>
        </w:rPr>
        <w:t>germa</w:t>
      </w:r>
      <w:r w:rsidRPr="00305FE7">
        <w:rPr>
          <w:rFonts w:ascii="Garamond" w:hAnsi="Garamond" w:cs="Calibri"/>
          <w:color w:val="000000"/>
          <w:szCs w:val="22"/>
        </w:rPr>
        <w:t xml:space="preserve"> “a”</w:t>
      </w:r>
      <w:r w:rsidR="00305FE7">
        <w:rPr>
          <w:rFonts w:ascii="Garamond" w:hAnsi="Garamond" w:cs="Calibri"/>
          <w:color w:val="000000"/>
          <w:szCs w:val="22"/>
        </w:rPr>
        <w:t>,</w:t>
      </w:r>
      <w:r w:rsidRPr="00305FE7">
        <w:rPr>
          <w:rFonts w:ascii="Garamond" w:hAnsi="Garamond" w:cs="Calibri"/>
          <w:color w:val="000000"/>
          <w:szCs w:val="22"/>
        </w:rPr>
        <w:t xml:space="preserve"> të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 </w:t>
      </w:r>
      <w:r w:rsidR="00305FE7">
        <w:rPr>
          <w:rFonts w:ascii="Garamond" w:hAnsi="Garamond" w:cs="Calibri"/>
          <w:iCs/>
          <w:color w:val="000000"/>
          <w:szCs w:val="22"/>
        </w:rPr>
        <w:t>“</w:t>
      </w:r>
      <w:r w:rsidRPr="00305FE7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305FE7">
        <w:rPr>
          <w:rFonts w:ascii="Garamond" w:hAnsi="Garamond" w:cs="Calibri"/>
          <w:iCs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miratuar me vendimin e 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Bordit </w:t>
      </w:r>
      <w:r w:rsidR="00305FE7">
        <w:rPr>
          <w:rFonts w:ascii="Garamond" w:hAnsi="Garamond" w:cs="Calibri"/>
          <w:color w:val="000000"/>
          <w:szCs w:val="22"/>
        </w:rPr>
        <w:t>të ERE-s nr. 96, datë 17.</w:t>
      </w:r>
      <w:r w:rsidRPr="00305FE7">
        <w:rPr>
          <w:rFonts w:ascii="Garamond" w:hAnsi="Garamond" w:cs="Calibri"/>
          <w:color w:val="000000"/>
          <w:szCs w:val="22"/>
        </w:rPr>
        <w:t>6.2016; Bordi i ERE-</w:t>
      </w:r>
      <w:r w:rsidR="00305FE7">
        <w:rPr>
          <w:rFonts w:ascii="Garamond" w:hAnsi="Garamond" w:cs="Calibri"/>
          <w:color w:val="000000"/>
          <w:szCs w:val="22"/>
        </w:rPr>
        <w:t xml:space="preserve">s, në mbledhjen e tij të datës </w:t>
      </w:r>
      <w:r w:rsidRPr="00305FE7">
        <w:rPr>
          <w:rFonts w:ascii="Garamond" w:hAnsi="Garamond" w:cs="Calibri"/>
          <w:color w:val="000000"/>
          <w:szCs w:val="22"/>
        </w:rPr>
        <w:t>6.11.2025, mbasi shqyrtoi relaci</w:t>
      </w:r>
      <w:r w:rsidR="00305FE7">
        <w:rPr>
          <w:rFonts w:ascii="Garamond" w:hAnsi="Garamond" w:cs="Calibri"/>
          <w:color w:val="000000"/>
          <w:szCs w:val="22"/>
        </w:rPr>
        <w:t xml:space="preserve">onin me nr. 2726/1 </w:t>
      </w:r>
      <w:proofErr w:type="spellStart"/>
      <w:r w:rsidR="00305FE7">
        <w:rPr>
          <w:rFonts w:ascii="Garamond" w:hAnsi="Garamond" w:cs="Calibri"/>
          <w:color w:val="000000"/>
          <w:szCs w:val="22"/>
        </w:rPr>
        <w:t>prot</w:t>
      </w:r>
      <w:proofErr w:type="spellEnd"/>
      <w:r w:rsidR="00305FE7">
        <w:rPr>
          <w:rFonts w:ascii="Garamond" w:hAnsi="Garamond" w:cs="Calibri"/>
          <w:color w:val="000000"/>
          <w:szCs w:val="22"/>
        </w:rPr>
        <w:t xml:space="preserve">., datë </w:t>
      </w:r>
      <w:r w:rsidRPr="00305FE7">
        <w:rPr>
          <w:rFonts w:ascii="Garamond" w:hAnsi="Garamond" w:cs="Calibri"/>
          <w:color w:val="000000"/>
          <w:szCs w:val="22"/>
        </w:rPr>
        <w:t xml:space="preserve">3.11.2025, të Drejtorisë së Licencimit dhe Autorizimeve 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“Mbi kërkesën e shoqërisë </w:t>
      </w:r>
      <w:r w:rsidR="00305FE7">
        <w:rPr>
          <w:rFonts w:ascii="Garamond" w:hAnsi="Garamond" w:cs="Calibri"/>
          <w:iCs/>
          <w:color w:val="000000"/>
          <w:szCs w:val="22"/>
        </w:rPr>
        <w:t>‘</w:t>
      </w:r>
      <w:r w:rsidR="00305FE7" w:rsidRPr="00305FE7">
        <w:rPr>
          <w:rFonts w:ascii="Garamond" w:hAnsi="Garamond" w:cs="Calibri"/>
          <w:iCs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iCs/>
          <w:color w:val="000000"/>
          <w:szCs w:val="22"/>
        </w:rPr>
        <w:t>2017</w:t>
      </w:r>
      <w:r w:rsidR="00305FE7">
        <w:rPr>
          <w:rFonts w:ascii="Garamond" w:hAnsi="Garamond" w:cs="Calibri"/>
          <w:iCs/>
          <w:color w:val="000000"/>
          <w:szCs w:val="22"/>
        </w:rPr>
        <w:t>’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305FE7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305FE7">
        <w:rPr>
          <w:rFonts w:ascii="Garamond" w:hAnsi="Garamond" w:cs="Calibri"/>
          <w:iCs/>
          <w:color w:val="000000"/>
          <w:szCs w:val="22"/>
        </w:rPr>
        <w:t>. për licencim në veprimtarinë e prodhimit të energjisë elektrike”,</w:t>
      </w:r>
    </w:p>
    <w:p w14:paraId="557AA033" w14:textId="1BFF15BF" w:rsidR="00830974" w:rsidRPr="00305FE7" w:rsidRDefault="00305FE7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>
        <w:rPr>
          <w:rFonts w:ascii="Garamond" w:hAnsi="Garamond" w:cs="Calibri"/>
          <w:bCs/>
          <w:color w:val="000000"/>
          <w:szCs w:val="22"/>
        </w:rPr>
        <w:t>k</w:t>
      </w:r>
      <w:r w:rsidR="00830974" w:rsidRPr="00305FE7">
        <w:rPr>
          <w:rFonts w:ascii="Garamond" w:hAnsi="Garamond" w:cs="Calibri"/>
          <w:bCs/>
          <w:color w:val="000000"/>
          <w:szCs w:val="22"/>
        </w:rPr>
        <w:t xml:space="preserve">onstatoi se: </w:t>
      </w:r>
    </w:p>
    <w:p w14:paraId="3CFF22E3" w14:textId="540297C3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- Shoqëria “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color w:val="000000"/>
          <w:szCs w:val="22"/>
        </w:rPr>
        <w:t xml:space="preserve">2017”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., me shkresën e protokolluar në ERE me nr. 2726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prot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., datë 27.10.2025, ka paraqitur kërkesën për licencim në veprimtarinë e prodhimit të energjisë elektrike nga HEC “Bushtrica 2”, me kapacitet të instaluar 4.800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k</w:t>
      </w:r>
      <w:r w:rsidR="00305FE7">
        <w:rPr>
          <w:rFonts w:ascii="Garamond" w:hAnsi="Garamond" w:cs="Calibri"/>
          <w:color w:val="000000"/>
          <w:szCs w:val="22"/>
        </w:rPr>
        <w:t>w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, me vendndodhje në pellgun ujëmbledhës të lumit Bushtricë, në </w:t>
      </w:r>
      <w:r w:rsidR="00305FE7">
        <w:rPr>
          <w:rFonts w:ascii="Garamond" w:hAnsi="Garamond" w:cs="Calibri"/>
          <w:color w:val="000000"/>
          <w:szCs w:val="22"/>
        </w:rPr>
        <w:t>q</w:t>
      </w:r>
      <w:r w:rsidRPr="00305FE7">
        <w:rPr>
          <w:rFonts w:ascii="Garamond" w:hAnsi="Garamond" w:cs="Calibri"/>
          <w:color w:val="000000"/>
          <w:szCs w:val="22"/>
        </w:rPr>
        <w:t>arkun e Elbasanit.</w:t>
      </w:r>
    </w:p>
    <w:p w14:paraId="04C48A00" w14:textId="00C071F4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Nga shqyrtimi i aplikimit, në referencë të përcaktimeve të </w:t>
      </w:r>
      <w:r w:rsidRPr="00305FE7">
        <w:rPr>
          <w:rFonts w:ascii="Garamond" w:hAnsi="Garamond" w:cs="Calibri"/>
          <w:iCs/>
          <w:color w:val="000000"/>
          <w:szCs w:val="22"/>
        </w:rPr>
        <w:t>“Rregullores për procedurat dhe afatet për dhënien, modifikimin, transferimin, rinovimin, njohjen dhe heqjen e licencave në sektorin e energjisë elektrike”</w:t>
      </w:r>
      <w:r w:rsidRPr="00305FE7">
        <w:rPr>
          <w:rFonts w:ascii="Garamond" w:hAnsi="Garamond" w:cs="Calibri"/>
          <w:color w:val="000000"/>
          <w:szCs w:val="22"/>
        </w:rPr>
        <w:t>, të ndryshuar, rezulton se:</w:t>
      </w:r>
    </w:p>
    <w:p w14:paraId="02EEDE65" w14:textId="605F374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bCs/>
          <w:color w:val="000000"/>
          <w:szCs w:val="22"/>
        </w:rPr>
        <w:t xml:space="preserve">Përputhshmëria e </w:t>
      </w:r>
      <w:r w:rsidR="00305FE7" w:rsidRPr="00305FE7">
        <w:rPr>
          <w:rFonts w:ascii="Garamond" w:hAnsi="Garamond" w:cs="Calibri"/>
          <w:bCs/>
          <w:color w:val="000000"/>
          <w:szCs w:val="22"/>
        </w:rPr>
        <w:t>aplikimit me rregulloren</w:t>
      </w:r>
    </w:p>
    <w:p w14:paraId="277B75B1" w14:textId="6E096A28" w:rsidR="00830974" w:rsidRPr="00305FE7" w:rsidRDefault="00830974" w:rsidP="00305FE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Në përputhje me nenin 9, pikat 1 dhe 1.1 të rregullores,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 ka dorëzuar dokumentacionin e kërkuar për pajisjen me licencë sipas </w:t>
      </w:r>
      <w:r w:rsidR="005F7910" w:rsidRPr="00305FE7">
        <w:rPr>
          <w:rFonts w:ascii="Garamond" w:hAnsi="Garamond" w:cs="Calibri"/>
          <w:color w:val="000000"/>
          <w:szCs w:val="22"/>
        </w:rPr>
        <w:t>germave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a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b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 dhe </w:t>
      </w:r>
      <w:r w:rsidR="00305FE7">
        <w:rPr>
          <w:rFonts w:ascii="Garamond" w:hAnsi="Garamond" w:cs="Calibri"/>
          <w:color w:val="000000"/>
          <w:szCs w:val="22"/>
        </w:rPr>
        <w:t>“c”</w:t>
      </w:r>
      <w:r w:rsidRPr="00305FE7">
        <w:rPr>
          <w:rFonts w:ascii="Garamond" w:hAnsi="Garamond" w:cs="Calibri"/>
          <w:color w:val="000000"/>
          <w:szCs w:val="22"/>
        </w:rPr>
        <w:t xml:space="preserve">, si dhe ka kryer pagesën e aplikimit sipas </w:t>
      </w:r>
      <w:r w:rsidR="00305FE7">
        <w:rPr>
          <w:rFonts w:ascii="Garamond" w:hAnsi="Garamond" w:cs="Calibri"/>
          <w:color w:val="000000"/>
          <w:szCs w:val="22"/>
        </w:rPr>
        <w:t>a</w:t>
      </w:r>
      <w:r w:rsidRPr="00305FE7">
        <w:rPr>
          <w:rFonts w:ascii="Garamond" w:hAnsi="Garamond" w:cs="Calibri"/>
          <w:color w:val="000000"/>
          <w:szCs w:val="22"/>
        </w:rPr>
        <w:t>neksit A.</w:t>
      </w:r>
    </w:p>
    <w:p w14:paraId="465EC185" w14:textId="2FC0112F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Në përputhje me nenin 9, pika 1.2 të rregullores,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 ka dorëzuar dokumentacionin juridik dhe administrativ të kërkuar sipas </w:t>
      </w:r>
      <w:r w:rsidR="005F7910" w:rsidRPr="00305FE7">
        <w:rPr>
          <w:rFonts w:ascii="Garamond" w:hAnsi="Garamond" w:cs="Calibri"/>
          <w:color w:val="000000"/>
          <w:szCs w:val="22"/>
        </w:rPr>
        <w:t>germave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a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b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 dhe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d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>.</w:t>
      </w:r>
    </w:p>
    <w:p w14:paraId="3C32EA53" w14:textId="5F038B06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Në përputhje me nenin 9, pika 2 të rregullores,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 ka dorëzuar dokumentacionin specifik për licencimin në sektorin e prodhimit të energjisë elektrike sipas </w:t>
      </w:r>
      <w:r w:rsidR="005F7910" w:rsidRPr="00305FE7">
        <w:rPr>
          <w:rFonts w:ascii="Garamond" w:hAnsi="Garamond" w:cs="Calibri"/>
          <w:color w:val="000000"/>
          <w:szCs w:val="22"/>
        </w:rPr>
        <w:t>germave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a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b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c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e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d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,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e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 dhe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f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. </w:t>
      </w:r>
    </w:p>
    <w:p w14:paraId="4E2481CA" w14:textId="7777777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305FE7">
        <w:rPr>
          <w:rFonts w:ascii="Garamond" w:hAnsi="Garamond" w:cs="Calibri"/>
          <w:bCs/>
          <w:color w:val="000000"/>
          <w:szCs w:val="22"/>
        </w:rPr>
        <w:t>Pajisja e shoqërisë me leje dhe miratime të tjera</w:t>
      </w:r>
    </w:p>
    <w:p w14:paraId="026E88D2" w14:textId="7DFB6B29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Shoqëria është pajisur me 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kontratën e koncesionit </w:t>
      </w:r>
      <w:r w:rsidRPr="00305FE7">
        <w:rPr>
          <w:rFonts w:ascii="Garamond" w:hAnsi="Garamond" w:cs="Calibri"/>
          <w:color w:val="000000"/>
          <w:szCs w:val="22"/>
        </w:rPr>
        <w:t>të formës “BOT” (</w:t>
      </w:r>
      <w:r w:rsidR="00305FE7" w:rsidRPr="00305FE7">
        <w:rPr>
          <w:rFonts w:ascii="Garamond" w:hAnsi="Garamond" w:cs="Calibri"/>
          <w:color w:val="000000"/>
          <w:szCs w:val="22"/>
        </w:rPr>
        <w:t>ndërtim</w:t>
      </w:r>
      <w:r w:rsidRPr="00305FE7">
        <w:rPr>
          <w:rFonts w:ascii="Garamond" w:hAnsi="Garamond" w:cs="Calibri"/>
          <w:color w:val="000000"/>
          <w:szCs w:val="22"/>
        </w:rPr>
        <w:t>-</w:t>
      </w:r>
      <w:r w:rsidR="00305FE7" w:rsidRPr="00305FE7">
        <w:rPr>
          <w:rFonts w:ascii="Garamond" w:hAnsi="Garamond" w:cs="Calibri"/>
          <w:color w:val="000000"/>
          <w:szCs w:val="22"/>
        </w:rPr>
        <w:t>operim</w:t>
      </w:r>
      <w:r w:rsidRPr="00305FE7">
        <w:rPr>
          <w:rFonts w:ascii="Garamond" w:hAnsi="Garamond" w:cs="Calibri"/>
          <w:color w:val="000000"/>
          <w:szCs w:val="22"/>
        </w:rPr>
        <w:t>-</w:t>
      </w:r>
      <w:r w:rsidR="00305FE7" w:rsidRPr="00305FE7">
        <w:rPr>
          <w:rFonts w:ascii="Garamond" w:hAnsi="Garamond" w:cs="Calibri"/>
          <w:color w:val="000000"/>
          <w:szCs w:val="22"/>
        </w:rPr>
        <w:t>transferim</w:t>
      </w:r>
      <w:r w:rsidRPr="00305FE7">
        <w:rPr>
          <w:rFonts w:ascii="Garamond" w:hAnsi="Garamond" w:cs="Calibri"/>
          <w:color w:val="000000"/>
          <w:szCs w:val="22"/>
        </w:rPr>
        <w:t xml:space="preserve">) 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“Për objektin </w:t>
      </w:r>
      <w:r w:rsidR="00305FE7" w:rsidRPr="00305FE7">
        <w:rPr>
          <w:rFonts w:ascii="Garamond" w:hAnsi="Garamond" w:cs="Calibri"/>
          <w:iCs/>
          <w:color w:val="000000"/>
          <w:szCs w:val="22"/>
        </w:rPr>
        <w:t>‘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Dhënie me koncesion të </w:t>
      </w:r>
      <w:r w:rsidR="00305FE7" w:rsidRPr="00305FE7">
        <w:rPr>
          <w:rFonts w:ascii="Garamond" w:hAnsi="Garamond" w:cs="Calibri"/>
          <w:iCs/>
          <w:color w:val="000000"/>
          <w:szCs w:val="22"/>
        </w:rPr>
        <w:t>hidrocentralit ‘</w:t>
      </w:r>
      <w:r w:rsidRPr="00305FE7">
        <w:rPr>
          <w:rFonts w:ascii="Garamond" w:hAnsi="Garamond" w:cs="Calibri"/>
          <w:iCs/>
          <w:color w:val="000000"/>
          <w:szCs w:val="22"/>
        </w:rPr>
        <w:t>Bushtrica 2</w:t>
      </w:r>
      <w:r w:rsidR="00305FE7" w:rsidRPr="00305FE7">
        <w:rPr>
          <w:rFonts w:ascii="Garamond" w:hAnsi="Garamond" w:cs="Calibri"/>
          <w:iCs/>
          <w:color w:val="000000"/>
          <w:szCs w:val="22"/>
        </w:rPr>
        <w:t>’’</w:t>
      </w:r>
      <w:r w:rsidRPr="00305FE7">
        <w:rPr>
          <w:rFonts w:ascii="Garamond" w:hAnsi="Garamond" w:cs="Calibri"/>
          <w:iCs/>
          <w:color w:val="000000"/>
          <w:szCs w:val="22"/>
        </w:rPr>
        <w:t>”,</w:t>
      </w:r>
      <w:r w:rsidRPr="00305FE7">
        <w:rPr>
          <w:rFonts w:ascii="Garamond" w:hAnsi="Garamond" w:cs="Calibri"/>
          <w:color w:val="000000"/>
          <w:szCs w:val="22"/>
        </w:rPr>
        <w:t xml:space="preserve"> datë 27.10.2017, nënshkruar ndërmjet Ministrisë së Infrastrukturës dhe Energjisë (MIE) dhe subjektit “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color w:val="000000"/>
          <w:szCs w:val="22"/>
        </w:rPr>
        <w:t xml:space="preserve">2017”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 për qëllime të veçanta. Kjo kontratë është ndryshuar respektivisht me </w:t>
      </w:r>
      <w:r w:rsidR="00305FE7" w:rsidRPr="00305FE7">
        <w:rPr>
          <w:rFonts w:ascii="Garamond" w:hAnsi="Garamond" w:cs="Calibri"/>
          <w:color w:val="000000"/>
          <w:szCs w:val="22"/>
        </w:rPr>
        <w:t>k</w:t>
      </w:r>
      <w:r w:rsidRPr="00305FE7">
        <w:rPr>
          <w:rFonts w:ascii="Garamond" w:hAnsi="Garamond" w:cs="Calibri"/>
          <w:color w:val="000000"/>
          <w:szCs w:val="22"/>
        </w:rPr>
        <w:t xml:space="preserve">ontratën shtesë të </w:t>
      </w:r>
      <w:r w:rsidR="00305FE7" w:rsidRPr="00305FE7">
        <w:rPr>
          <w:rFonts w:ascii="Garamond" w:hAnsi="Garamond" w:cs="Calibri"/>
          <w:color w:val="000000"/>
          <w:szCs w:val="22"/>
        </w:rPr>
        <w:t>koncesionit</w:t>
      </w:r>
      <w:r w:rsidR="00305FE7">
        <w:rPr>
          <w:rFonts w:ascii="Garamond" w:hAnsi="Garamond" w:cs="Calibri"/>
          <w:color w:val="000000"/>
          <w:szCs w:val="22"/>
        </w:rPr>
        <w:t>,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 </w:t>
      </w:r>
      <w:r w:rsidR="00305FE7">
        <w:rPr>
          <w:rFonts w:ascii="Garamond" w:hAnsi="Garamond" w:cs="Calibri"/>
          <w:color w:val="000000"/>
          <w:szCs w:val="22"/>
        </w:rPr>
        <w:t>të datës 6.</w:t>
      </w:r>
      <w:r w:rsidRPr="00305FE7">
        <w:rPr>
          <w:rFonts w:ascii="Garamond" w:hAnsi="Garamond" w:cs="Calibri"/>
          <w:color w:val="000000"/>
          <w:szCs w:val="22"/>
        </w:rPr>
        <w:t xml:space="preserve">1.2022, dhe me </w:t>
      </w:r>
      <w:r w:rsidR="00305FE7" w:rsidRPr="00305FE7">
        <w:rPr>
          <w:rFonts w:ascii="Garamond" w:hAnsi="Garamond" w:cs="Calibri"/>
          <w:color w:val="000000"/>
          <w:szCs w:val="22"/>
        </w:rPr>
        <w:t xml:space="preserve">kontratën shtesë të koncesionit </w:t>
      </w:r>
      <w:r w:rsidR="00305FE7">
        <w:rPr>
          <w:rFonts w:ascii="Garamond" w:hAnsi="Garamond" w:cs="Calibri"/>
          <w:color w:val="000000"/>
          <w:szCs w:val="22"/>
        </w:rPr>
        <w:t>të datës 17.</w:t>
      </w:r>
      <w:r w:rsidRPr="00305FE7">
        <w:rPr>
          <w:rFonts w:ascii="Garamond" w:hAnsi="Garamond" w:cs="Calibri"/>
          <w:color w:val="000000"/>
          <w:szCs w:val="22"/>
        </w:rPr>
        <w:t>1.2025.</w:t>
      </w:r>
    </w:p>
    <w:p w14:paraId="65838394" w14:textId="44646D7E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- Shoqëria ka nënshkruar </w:t>
      </w:r>
      <w:r w:rsidRPr="00305FE7">
        <w:rPr>
          <w:rFonts w:ascii="Garamond" w:hAnsi="Garamond" w:cs="Calibri"/>
          <w:iCs/>
          <w:color w:val="000000"/>
          <w:szCs w:val="22"/>
        </w:rPr>
        <w:t xml:space="preserve">“Marrëveshjen për </w:t>
      </w:r>
      <w:r w:rsidR="00305FE7" w:rsidRPr="00305FE7">
        <w:rPr>
          <w:rFonts w:ascii="Garamond" w:hAnsi="Garamond" w:cs="Calibri"/>
          <w:iCs/>
          <w:color w:val="000000"/>
          <w:szCs w:val="22"/>
        </w:rPr>
        <w:t>lidhjen me rrjetin e transmetimit</w:t>
      </w:r>
      <w:r w:rsidRPr="00305FE7">
        <w:rPr>
          <w:rFonts w:ascii="Garamond" w:hAnsi="Garamond" w:cs="Calibri"/>
          <w:iCs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>,</w:t>
      </w:r>
      <w:r w:rsidR="00305FE7">
        <w:rPr>
          <w:rFonts w:ascii="Garamond" w:hAnsi="Garamond" w:cs="Calibri"/>
          <w:color w:val="000000"/>
          <w:szCs w:val="22"/>
        </w:rPr>
        <w:t xml:space="preserve"> të datës 15.</w:t>
      </w:r>
      <w:r w:rsidRPr="00305FE7">
        <w:rPr>
          <w:rFonts w:ascii="Garamond" w:hAnsi="Garamond" w:cs="Calibri"/>
          <w:color w:val="000000"/>
          <w:szCs w:val="22"/>
        </w:rPr>
        <w:t xml:space="preserve">8.2018, me </w:t>
      </w:r>
      <w:r w:rsidR="00305FE7">
        <w:rPr>
          <w:rFonts w:ascii="Garamond" w:hAnsi="Garamond" w:cs="Calibri"/>
          <w:color w:val="000000"/>
          <w:szCs w:val="22"/>
        </w:rPr>
        <w:t>“</w:t>
      </w:r>
      <w:r w:rsidRPr="00305FE7">
        <w:rPr>
          <w:rFonts w:ascii="Garamond" w:hAnsi="Garamond" w:cs="Calibri"/>
          <w:color w:val="000000"/>
          <w:szCs w:val="22"/>
        </w:rPr>
        <w:t>OST</w:t>
      </w:r>
      <w:r w:rsidR="00305FE7">
        <w:rPr>
          <w:rFonts w:ascii="Garamond" w:hAnsi="Garamond" w:cs="Calibri"/>
          <w:color w:val="000000"/>
          <w:szCs w:val="22"/>
        </w:rPr>
        <w:t>”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sh.a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., për lidhjen e hidrocentralit me rrjetin e transmetimit. Kjo </w:t>
      </w:r>
      <w:r w:rsidR="005C7C8B">
        <w:rPr>
          <w:rFonts w:ascii="Garamond" w:hAnsi="Garamond" w:cs="Calibri"/>
          <w:color w:val="000000"/>
          <w:szCs w:val="22"/>
        </w:rPr>
        <w:t>m</w:t>
      </w:r>
      <w:r w:rsidRPr="00305FE7">
        <w:rPr>
          <w:rFonts w:ascii="Garamond" w:hAnsi="Garamond" w:cs="Calibri"/>
          <w:color w:val="000000"/>
          <w:szCs w:val="22"/>
        </w:rPr>
        <w:t>arrëveshje është ndryshuar në dat</w:t>
      </w:r>
      <w:r w:rsidR="005C7C8B">
        <w:rPr>
          <w:rFonts w:ascii="Garamond" w:hAnsi="Garamond" w:cs="Calibri"/>
          <w:color w:val="000000"/>
          <w:szCs w:val="22"/>
        </w:rPr>
        <w:t>ën 28.</w:t>
      </w:r>
      <w:r w:rsidRPr="00305FE7">
        <w:rPr>
          <w:rFonts w:ascii="Garamond" w:hAnsi="Garamond" w:cs="Calibri"/>
          <w:color w:val="000000"/>
          <w:szCs w:val="22"/>
        </w:rPr>
        <w:t>7.2025.</w:t>
      </w:r>
    </w:p>
    <w:p w14:paraId="015BB3D1" w14:textId="66AB6C36" w:rsidR="00830974" w:rsidRPr="00305FE7" w:rsidRDefault="005C7C8B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>
        <w:rPr>
          <w:rFonts w:ascii="Garamond" w:hAnsi="Garamond" w:cs="Calibri"/>
          <w:color w:val="000000"/>
          <w:szCs w:val="22"/>
        </w:rPr>
        <w:t xml:space="preserve">- Shoqëria </w:t>
      </w:r>
      <w:r w:rsidR="00830974" w:rsidRPr="00305FE7">
        <w:rPr>
          <w:rFonts w:ascii="Garamond" w:hAnsi="Garamond" w:cs="Calibri"/>
          <w:color w:val="000000"/>
          <w:szCs w:val="22"/>
        </w:rPr>
        <w:t>është pajisur me lejen për përdorimin e burimit ujor sipër</w:t>
      </w:r>
      <w:r>
        <w:rPr>
          <w:rFonts w:ascii="Garamond" w:hAnsi="Garamond" w:cs="Calibri"/>
          <w:color w:val="000000"/>
          <w:szCs w:val="22"/>
        </w:rPr>
        <w:t xml:space="preserve">faqësor nr. 393 </w:t>
      </w:r>
      <w:proofErr w:type="spellStart"/>
      <w:r>
        <w:rPr>
          <w:rFonts w:ascii="Garamond" w:hAnsi="Garamond" w:cs="Calibri"/>
          <w:color w:val="000000"/>
          <w:szCs w:val="22"/>
        </w:rPr>
        <w:t>prot</w:t>
      </w:r>
      <w:proofErr w:type="spellEnd"/>
      <w:r>
        <w:rPr>
          <w:rFonts w:ascii="Garamond" w:hAnsi="Garamond" w:cs="Calibri"/>
          <w:color w:val="000000"/>
          <w:szCs w:val="22"/>
        </w:rPr>
        <w:t>., datë 31.</w:t>
      </w:r>
      <w:r w:rsidR="00830974" w:rsidRPr="00305FE7">
        <w:rPr>
          <w:rFonts w:ascii="Garamond" w:hAnsi="Garamond" w:cs="Calibri"/>
          <w:color w:val="000000"/>
          <w:szCs w:val="22"/>
        </w:rPr>
        <w:t>5.2022, miratuar me vendimin nr. 2/2022 të Këshillit të Basenit Ujor (KBU) Shkumbin,</w:t>
      </w:r>
      <w:r w:rsidR="00830974" w:rsidRPr="005C7C8B">
        <w:rPr>
          <w:rFonts w:ascii="Garamond" w:hAnsi="Garamond" w:cs="Calibri"/>
          <w:i/>
          <w:iCs/>
          <w:color w:val="000000"/>
          <w:szCs w:val="22"/>
        </w:rPr>
        <w:t xml:space="preserve"> </w:t>
      </w:r>
      <w:r w:rsidR="00830974" w:rsidRPr="00305FE7">
        <w:rPr>
          <w:rFonts w:ascii="Garamond" w:hAnsi="Garamond" w:cs="Calibri"/>
          <w:color w:val="000000"/>
          <w:szCs w:val="22"/>
        </w:rPr>
        <w:t xml:space="preserve">për prodhim </w:t>
      </w:r>
      <w:r w:rsidR="005F7910" w:rsidRPr="00305FE7">
        <w:rPr>
          <w:rFonts w:ascii="Garamond" w:hAnsi="Garamond" w:cs="Calibri"/>
          <w:color w:val="000000"/>
          <w:szCs w:val="22"/>
        </w:rPr>
        <w:t>hidroenergjetik</w:t>
      </w:r>
      <w:r w:rsidR="00830974" w:rsidRPr="00305FE7">
        <w:rPr>
          <w:rFonts w:ascii="Garamond" w:hAnsi="Garamond" w:cs="Calibri"/>
          <w:color w:val="000000"/>
          <w:szCs w:val="22"/>
        </w:rPr>
        <w:t xml:space="preserve"> nga HEC “</w:t>
      </w:r>
      <w:r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="00830974" w:rsidRPr="00305FE7">
        <w:rPr>
          <w:rFonts w:ascii="Garamond" w:hAnsi="Garamond" w:cs="Calibri"/>
          <w:color w:val="000000"/>
          <w:szCs w:val="22"/>
        </w:rPr>
        <w:t>2”.</w:t>
      </w:r>
    </w:p>
    <w:p w14:paraId="360E0463" w14:textId="66755EB3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lastRenderedPageBreak/>
        <w:t xml:space="preserve">- Shoqëria është pajisur me vendim për VNM </w:t>
      </w:r>
      <w:r w:rsidR="005C7C8B" w:rsidRPr="00305FE7">
        <w:rPr>
          <w:rFonts w:ascii="Garamond" w:hAnsi="Garamond" w:cs="Calibri"/>
          <w:color w:val="000000"/>
          <w:szCs w:val="22"/>
        </w:rPr>
        <w:t>paraprake</w:t>
      </w:r>
      <w:r w:rsidR="005C7C8B">
        <w:rPr>
          <w:rFonts w:ascii="Garamond" w:hAnsi="Garamond" w:cs="Calibri"/>
          <w:color w:val="000000"/>
          <w:szCs w:val="22"/>
        </w:rPr>
        <w:t>, datë 19.</w:t>
      </w:r>
      <w:r w:rsidRPr="00305FE7">
        <w:rPr>
          <w:rFonts w:ascii="Garamond" w:hAnsi="Garamond" w:cs="Calibri"/>
          <w:color w:val="000000"/>
          <w:szCs w:val="22"/>
        </w:rPr>
        <w:t xml:space="preserve">3.2024, lëshuar nga Agjencia Kombëtare e Mjedisit (AKM), 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për personin juridik </w:t>
      </w:r>
      <w:r w:rsidRPr="00305FE7">
        <w:rPr>
          <w:rFonts w:ascii="Garamond" w:hAnsi="Garamond" w:cs="Calibri"/>
          <w:color w:val="000000"/>
          <w:szCs w:val="22"/>
        </w:rPr>
        <w:t>“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color w:val="000000"/>
          <w:szCs w:val="22"/>
        </w:rPr>
        <w:t xml:space="preserve">2017”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sh.p</w:t>
      </w:r>
      <w:r w:rsidR="005C7C8B">
        <w:rPr>
          <w:rFonts w:ascii="Garamond" w:hAnsi="Garamond" w:cs="Calibri"/>
          <w:color w:val="000000"/>
          <w:szCs w:val="22"/>
        </w:rPr>
        <w:t>.k</w:t>
      </w:r>
      <w:proofErr w:type="spellEnd"/>
      <w:r w:rsidR="005C7C8B">
        <w:rPr>
          <w:rFonts w:ascii="Garamond" w:hAnsi="Garamond" w:cs="Calibri"/>
          <w:color w:val="000000"/>
          <w:szCs w:val="22"/>
        </w:rPr>
        <w:t>., për të zhvilluar projektin</w:t>
      </w:r>
      <w:r w:rsidRPr="00305FE7">
        <w:rPr>
          <w:rFonts w:ascii="Garamond" w:hAnsi="Garamond" w:cs="Calibri"/>
          <w:color w:val="000000"/>
          <w:szCs w:val="22"/>
        </w:rPr>
        <w:t xml:space="preserve"> </w:t>
      </w:r>
      <w:r w:rsidRPr="005C7C8B">
        <w:rPr>
          <w:rFonts w:ascii="Garamond" w:hAnsi="Garamond" w:cs="Calibri"/>
          <w:iCs/>
          <w:color w:val="000000"/>
          <w:szCs w:val="22"/>
        </w:rPr>
        <w:t>“HEC Bushtrica 2”.</w:t>
      </w:r>
    </w:p>
    <w:p w14:paraId="2C5DF3EA" w14:textId="70E74F9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- Në këtë aplikim duhet të plotësohet dhe sa vijon:</w:t>
      </w:r>
    </w:p>
    <w:p w14:paraId="13B64EF6" w14:textId="62426EB4" w:rsidR="00830974" w:rsidRPr="005C7C8B" w:rsidRDefault="005C7C8B" w:rsidP="005C7C8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5C7C8B">
        <w:rPr>
          <w:rFonts w:ascii="Garamond" w:hAnsi="Garamond" w:cs="Calibri"/>
          <w:bCs/>
          <w:color w:val="000000"/>
          <w:szCs w:val="22"/>
        </w:rPr>
        <w:t xml:space="preserve">Neni </w:t>
      </w:r>
      <w:r>
        <w:rPr>
          <w:rFonts w:ascii="Garamond" w:hAnsi="Garamond" w:cs="Calibri"/>
          <w:bCs/>
          <w:color w:val="000000"/>
          <w:szCs w:val="22"/>
        </w:rPr>
        <w:t xml:space="preserve">9. </w:t>
      </w:r>
      <w:r w:rsidR="00830974" w:rsidRPr="005C7C8B">
        <w:rPr>
          <w:rFonts w:ascii="Garamond" w:hAnsi="Garamond" w:cs="Calibri"/>
          <w:bCs/>
          <w:color w:val="000000"/>
          <w:szCs w:val="22"/>
        </w:rPr>
        <w:t>Formati dhe dokumentacioni për aplikim</w:t>
      </w:r>
    </w:p>
    <w:p w14:paraId="53FFE9FD" w14:textId="299DE5B4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5C7C8B">
        <w:rPr>
          <w:rFonts w:ascii="Garamond" w:hAnsi="Garamond" w:cs="Calibri"/>
          <w:iCs/>
          <w:color w:val="000000"/>
          <w:szCs w:val="22"/>
        </w:rPr>
        <w:t>Pika 1.2</w:t>
      </w:r>
      <w:r w:rsidR="005C7C8B">
        <w:rPr>
          <w:rFonts w:ascii="Garamond" w:hAnsi="Garamond" w:cs="Calibri"/>
          <w:iCs/>
          <w:color w:val="000000"/>
          <w:szCs w:val="22"/>
        </w:rPr>
        <w:t>.</w:t>
      </w:r>
      <w:r w:rsidRPr="005C7C8B">
        <w:rPr>
          <w:rFonts w:ascii="Garamond" w:hAnsi="Garamond" w:cs="Calibri"/>
          <w:color w:val="000000"/>
          <w:szCs w:val="22"/>
        </w:rPr>
        <w:t xml:space="preserve"> </w:t>
      </w:r>
      <w:r w:rsidRPr="005C7C8B">
        <w:rPr>
          <w:rFonts w:ascii="Garamond" w:hAnsi="Garamond" w:cs="Calibri"/>
          <w:iCs/>
          <w:color w:val="000000"/>
          <w:szCs w:val="22"/>
        </w:rPr>
        <w:t>Dokumentacioni juridik dhe administrativ</w:t>
      </w:r>
    </w:p>
    <w:p w14:paraId="1BC078B6" w14:textId="4D7A6BAD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>- Shoqëria të depozitojë informacion në lidhje me stafin teknik që ka aktualisht</w:t>
      </w:r>
      <w:r w:rsidR="005C7C8B">
        <w:rPr>
          <w:rFonts w:ascii="Garamond" w:hAnsi="Garamond" w:cs="Calibri"/>
          <w:color w:val="000000"/>
          <w:szCs w:val="22"/>
        </w:rPr>
        <w:t xml:space="preserve"> funksional në strukturën e saj,</w:t>
      </w:r>
      <w:r w:rsidRPr="005C7C8B">
        <w:rPr>
          <w:rFonts w:ascii="Garamond" w:hAnsi="Garamond" w:cs="Calibri"/>
          <w:color w:val="000000"/>
          <w:szCs w:val="22"/>
        </w:rPr>
        <w:t xml:space="preserve"> </w:t>
      </w:r>
      <w:r w:rsidR="005F7910">
        <w:rPr>
          <w:rFonts w:ascii="Garamond" w:hAnsi="Garamond" w:cs="Calibri"/>
          <w:bCs/>
          <w:color w:val="000000"/>
          <w:szCs w:val="22"/>
        </w:rPr>
        <w:t>germa</w:t>
      </w:r>
      <w:r w:rsidR="005C7C8B">
        <w:rPr>
          <w:rFonts w:ascii="Garamond" w:hAnsi="Garamond" w:cs="Calibri"/>
          <w:bCs/>
          <w:color w:val="000000"/>
          <w:szCs w:val="22"/>
        </w:rPr>
        <w:t xml:space="preserve"> “c”.</w:t>
      </w:r>
    </w:p>
    <w:p w14:paraId="41E3A3E0" w14:textId="77777777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5C7C8B">
        <w:rPr>
          <w:rFonts w:ascii="Garamond" w:hAnsi="Garamond" w:cs="Calibri"/>
          <w:iCs/>
          <w:color w:val="000000"/>
          <w:szCs w:val="22"/>
        </w:rPr>
        <w:t>Pika 1.3.</w:t>
      </w:r>
      <w:r w:rsidRPr="005C7C8B">
        <w:rPr>
          <w:rFonts w:ascii="Garamond" w:hAnsi="Garamond" w:cs="Calibri"/>
          <w:color w:val="000000"/>
          <w:szCs w:val="22"/>
        </w:rPr>
        <w:t xml:space="preserve"> </w:t>
      </w:r>
      <w:r w:rsidRPr="005C7C8B">
        <w:rPr>
          <w:rFonts w:ascii="Garamond" w:hAnsi="Garamond" w:cs="Calibri"/>
          <w:iCs/>
          <w:color w:val="000000"/>
          <w:szCs w:val="22"/>
        </w:rPr>
        <w:t>Dokumentacioni financiar dhe fiskal</w:t>
      </w:r>
    </w:p>
    <w:p w14:paraId="36FBB0C5" w14:textId="4359B2A5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>- Shoqëria duhet të depozitojë vërtetimin që nuk ka detyrime të pashlyera</w:t>
      </w:r>
      <w:r w:rsidR="005C7C8B">
        <w:rPr>
          <w:rFonts w:ascii="Garamond" w:hAnsi="Garamond" w:cs="Calibri"/>
          <w:color w:val="000000"/>
          <w:szCs w:val="22"/>
        </w:rPr>
        <w:t>,</w:t>
      </w:r>
      <w:r w:rsidRPr="005C7C8B">
        <w:rPr>
          <w:rFonts w:ascii="Garamond" w:hAnsi="Garamond" w:cs="Calibri"/>
          <w:color w:val="000000"/>
          <w:szCs w:val="22"/>
        </w:rPr>
        <w:t xml:space="preserve"> në lidhje me siguri</w:t>
      </w:r>
      <w:r w:rsidR="005C7C8B">
        <w:rPr>
          <w:rFonts w:ascii="Garamond" w:hAnsi="Garamond" w:cs="Calibri"/>
          <w:color w:val="000000"/>
          <w:szCs w:val="22"/>
        </w:rPr>
        <w:t xml:space="preserve">met shoqërore dhe shëndetësore, </w:t>
      </w:r>
      <w:r w:rsidR="005F7910">
        <w:rPr>
          <w:rFonts w:ascii="Garamond" w:hAnsi="Garamond" w:cs="Calibri"/>
          <w:bCs/>
          <w:color w:val="000000"/>
          <w:szCs w:val="22"/>
        </w:rPr>
        <w:t>germa</w:t>
      </w:r>
      <w:r w:rsidR="005C7C8B">
        <w:rPr>
          <w:rFonts w:ascii="Garamond" w:hAnsi="Garamond" w:cs="Calibri"/>
          <w:bCs/>
          <w:color w:val="000000"/>
          <w:szCs w:val="22"/>
        </w:rPr>
        <w:t xml:space="preserve"> “a”.</w:t>
      </w:r>
    </w:p>
    <w:p w14:paraId="70B94477" w14:textId="7545DEA2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>- Shoqëria duhet të depozitojë dokumentacionin mbështetës financiar për realizmin e plotë të projektit, pasi rezulton se n</w:t>
      </w:r>
      <w:r w:rsidR="005C7C8B">
        <w:rPr>
          <w:rFonts w:ascii="Garamond" w:hAnsi="Garamond" w:cs="Calibri"/>
          <w:color w:val="000000"/>
          <w:szCs w:val="22"/>
        </w:rPr>
        <w:t xml:space="preserve">uk ka depozituar asnjë dokument, </w:t>
      </w:r>
      <w:r w:rsidR="005F7910">
        <w:rPr>
          <w:rFonts w:ascii="Garamond" w:hAnsi="Garamond" w:cs="Calibri"/>
          <w:bCs/>
          <w:color w:val="000000"/>
          <w:szCs w:val="22"/>
        </w:rPr>
        <w:t>germa</w:t>
      </w:r>
      <w:r w:rsidR="005C7C8B">
        <w:rPr>
          <w:rFonts w:ascii="Garamond" w:hAnsi="Garamond" w:cs="Calibri"/>
          <w:bCs/>
          <w:color w:val="000000"/>
          <w:szCs w:val="22"/>
        </w:rPr>
        <w:t xml:space="preserve"> “b”.</w:t>
      </w:r>
    </w:p>
    <w:p w14:paraId="0E846D57" w14:textId="49BFD106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>- Shoqëria duhet të depozitojë në ERE planin e biznesit të përditësuar, duke iu referuar kapacitetit të instaluar dhe vlerës së investimit që</w:t>
      </w:r>
      <w:r w:rsidR="005C7C8B">
        <w:rPr>
          <w:rFonts w:ascii="Garamond" w:hAnsi="Garamond" w:cs="Calibri"/>
          <w:color w:val="000000"/>
          <w:szCs w:val="22"/>
        </w:rPr>
        <w:t xml:space="preserve"> rezulton nga kontrata me MIE-n,</w:t>
      </w:r>
      <w:r w:rsidRPr="005C7C8B">
        <w:rPr>
          <w:rFonts w:ascii="Garamond" w:hAnsi="Garamond" w:cs="Calibri"/>
          <w:color w:val="000000"/>
          <w:szCs w:val="22"/>
        </w:rPr>
        <w:t xml:space="preserve"> </w:t>
      </w:r>
      <w:r w:rsidR="005F7910" w:rsidRPr="005C7C8B">
        <w:rPr>
          <w:rFonts w:ascii="Garamond" w:hAnsi="Garamond" w:cs="Calibri"/>
          <w:bCs/>
          <w:color w:val="000000"/>
          <w:szCs w:val="22"/>
        </w:rPr>
        <w:t>germa</w:t>
      </w:r>
      <w:r w:rsidRPr="005C7C8B">
        <w:rPr>
          <w:rFonts w:ascii="Garamond" w:hAnsi="Garamond" w:cs="Calibri"/>
          <w:bCs/>
          <w:color w:val="000000"/>
          <w:szCs w:val="22"/>
        </w:rPr>
        <w:t xml:space="preserve"> “c”</w:t>
      </w:r>
      <w:r w:rsidR="005C7C8B">
        <w:rPr>
          <w:rFonts w:ascii="Garamond" w:hAnsi="Garamond" w:cs="Calibri"/>
          <w:color w:val="000000"/>
          <w:szCs w:val="22"/>
        </w:rPr>
        <w:t>.</w:t>
      </w:r>
    </w:p>
    <w:p w14:paraId="0963497F" w14:textId="0CF836B4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>- Rezulton se shoqëria disponon një VNM të vlefshme dhe është brenda afateve të kontratës</w:t>
      </w:r>
      <w:r w:rsidR="005C7C8B">
        <w:rPr>
          <w:rFonts w:ascii="Garamond" w:hAnsi="Garamond" w:cs="Calibri"/>
          <w:color w:val="000000"/>
          <w:szCs w:val="22"/>
        </w:rPr>
        <w:t xml:space="preserve"> me MIE-n për ndërtimin e HEC</w:t>
      </w:r>
      <w:r w:rsidRPr="005C7C8B">
        <w:rPr>
          <w:rFonts w:ascii="Garamond" w:hAnsi="Garamond" w:cs="Calibri"/>
          <w:color w:val="000000"/>
          <w:szCs w:val="22"/>
        </w:rPr>
        <w:t>, por duke qenë se në shtojcën 2 ajo ka deklaruar se viti i ndërtimit është 2025, vlerësohet që t’i kërkohet informacion nëse punimet për n</w:t>
      </w:r>
      <w:r w:rsidR="005C7C8B">
        <w:rPr>
          <w:rFonts w:ascii="Garamond" w:hAnsi="Garamond" w:cs="Calibri"/>
          <w:color w:val="000000"/>
          <w:szCs w:val="22"/>
        </w:rPr>
        <w:t>dërtimin e HEC</w:t>
      </w:r>
      <w:r w:rsidRPr="005C7C8B">
        <w:rPr>
          <w:rFonts w:ascii="Garamond" w:hAnsi="Garamond" w:cs="Calibri"/>
          <w:color w:val="000000"/>
          <w:szCs w:val="22"/>
        </w:rPr>
        <w:t xml:space="preserve"> kanë filluar tashmë. </w:t>
      </w:r>
    </w:p>
    <w:p w14:paraId="41074B07" w14:textId="74A5E206" w:rsidR="00830974" w:rsidRPr="005C7C8B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 xml:space="preserve">- ERE, në zbatim të nenit 38, pika 1, </w:t>
      </w:r>
      <w:r w:rsidR="005F7910" w:rsidRPr="005C7C8B">
        <w:rPr>
          <w:rFonts w:ascii="Garamond" w:hAnsi="Garamond" w:cs="Calibri"/>
          <w:color w:val="000000"/>
          <w:szCs w:val="22"/>
        </w:rPr>
        <w:t>germa</w:t>
      </w:r>
      <w:r w:rsidRPr="005C7C8B">
        <w:rPr>
          <w:rFonts w:ascii="Garamond" w:hAnsi="Garamond" w:cs="Calibri"/>
          <w:color w:val="000000"/>
          <w:szCs w:val="22"/>
        </w:rPr>
        <w:t xml:space="preserve"> “a”</w:t>
      </w:r>
      <w:r w:rsidR="005C7C8B">
        <w:rPr>
          <w:rFonts w:ascii="Garamond" w:hAnsi="Garamond" w:cs="Calibri"/>
          <w:color w:val="000000"/>
          <w:szCs w:val="22"/>
        </w:rPr>
        <w:t>,</w:t>
      </w:r>
      <w:r w:rsidRPr="005C7C8B">
        <w:rPr>
          <w:rFonts w:ascii="Garamond" w:hAnsi="Garamond" w:cs="Calibri"/>
          <w:color w:val="000000"/>
          <w:szCs w:val="22"/>
        </w:rPr>
        <w:t xml:space="preserve"> të ligjit nr. 43/2015</w:t>
      </w:r>
      <w:r w:rsidR="005C7C8B">
        <w:rPr>
          <w:rFonts w:ascii="Garamond" w:hAnsi="Garamond" w:cs="Calibri"/>
          <w:color w:val="000000"/>
          <w:szCs w:val="22"/>
        </w:rPr>
        <w:t>,</w:t>
      </w:r>
      <w:r w:rsidRPr="005C7C8B">
        <w:rPr>
          <w:rFonts w:ascii="Garamond" w:hAnsi="Garamond" w:cs="Calibri"/>
          <w:color w:val="000000"/>
          <w:szCs w:val="22"/>
        </w:rPr>
        <w:t xml:space="preserve"> “</w:t>
      </w:r>
      <w:r w:rsidRPr="005C7C8B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5C7C8B">
        <w:rPr>
          <w:rFonts w:ascii="Garamond" w:hAnsi="Garamond" w:cs="Calibri"/>
          <w:color w:val="000000"/>
          <w:szCs w:val="22"/>
        </w:rPr>
        <w:t xml:space="preserve">”, </w:t>
      </w:r>
      <w:r w:rsidR="005C7C8B" w:rsidRPr="005C7C8B">
        <w:rPr>
          <w:rFonts w:ascii="Garamond" w:hAnsi="Garamond" w:cs="Calibri"/>
          <w:color w:val="000000"/>
          <w:szCs w:val="22"/>
        </w:rPr>
        <w:t>të</w:t>
      </w:r>
      <w:r w:rsidRPr="005C7C8B">
        <w:rPr>
          <w:rFonts w:ascii="Garamond" w:hAnsi="Garamond" w:cs="Calibri"/>
          <w:color w:val="000000"/>
          <w:szCs w:val="22"/>
        </w:rPr>
        <w:t xml:space="preserve"> ndryshuar, dhe </w:t>
      </w:r>
      <w:r w:rsidR="005C7C8B" w:rsidRPr="005C7C8B">
        <w:rPr>
          <w:rFonts w:ascii="Garamond" w:hAnsi="Garamond" w:cs="Calibri"/>
          <w:color w:val="000000"/>
          <w:szCs w:val="22"/>
        </w:rPr>
        <w:t xml:space="preserve">të </w:t>
      </w:r>
      <w:r w:rsidRPr="005C7C8B">
        <w:rPr>
          <w:rFonts w:ascii="Garamond" w:hAnsi="Garamond" w:cs="Calibri"/>
          <w:color w:val="000000"/>
          <w:szCs w:val="22"/>
        </w:rPr>
        <w:t xml:space="preserve">nenit 5, pika 1, </w:t>
      </w:r>
      <w:r w:rsidR="005F7910" w:rsidRPr="005C7C8B">
        <w:rPr>
          <w:rFonts w:ascii="Garamond" w:hAnsi="Garamond" w:cs="Calibri"/>
          <w:color w:val="000000"/>
          <w:szCs w:val="22"/>
        </w:rPr>
        <w:t>germa</w:t>
      </w:r>
      <w:r w:rsidRPr="005C7C8B">
        <w:rPr>
          <w:rFonts w:ascii="Garamond" w:hAnsi="Garamond" w:cs="Calibri"/>
          <w:color w:val="000000"/>
          <w:szCs w:val="22"/>
        </w:rPr>
        <w:t xml:space="preserve"> “a”</w:t>
      </w:r>
      <w:r w:rsidR="005C7C8B">
        <w:rPr>
          <w:rFonts w:ascii="Garamond" w:hAnsi="Garamond" w:cs="Calibri"/>
          <w:color w:val="000000"/>
          <w:szCs w:val="22"/>
        </w:rPr>
        <w:t>,</w:t>
      </w:r>
      <w:r w:rsidRPr="005C7C8B">
        <w:rPr>
          <w:rFonts w:ascii="Garamond" w:hAnsi="Garamond" w:cs="Calibri"/>
          <w:color w:val="000000"/>
          <w:szCs w:val="22"/>
        </w:rPr>
        <w:t xml:space="preserve"> të “</w:t>
      </w:r>
      <w:r w:rsidRPr="005C7C8B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 heqjen e licencave në sektorin e energjisë elektrike</w:t>
      </w:r>
      <w:r w:rsidRPr="005C7C8B">
        <w:rPr>
          <w:rFonts w:ascii="Garamond" w:hAnsi="Garamond" w:cs="Calibri"/>
          <w:color w:val="000000"/>
          <w:szCs w:val="22"/>
        </w:rPr>
        <w:t>”</w:t>
      </w:r>
      <w:r w:rsidR="005C7C8B">
        <w:rPr>
          <w:rFonts w:ascii="Garamond" w:hAnsi="Garamond" w:cs="Calibri"/>
          <w:color w:val="000000"/>
          <w:szCs w:val="22"/>
        </w:rPr>
        <w:t>,</w:t>
      </w:r>
      <w:r w:rsidRPr="005C7C8B">
        <w:rPr>
          <w:rFonts w:ascii="Garamond" w:hAnsi="Garamond" w:cs="Calibri"/>
          <w:color w:val="000000"/>
          <w:szCs w:val="22"/>
        </w:rPr>
        <w:t xml:space="preserve"> të ndryshuar, lëshon një licencë për veprimtarinë e prodhimit të energjisë elektrike deri në 30 vjet. Po ashtu, në nenin 5, pika 2 të </w:t>
      </w:r>
      <w:r w:rsidR="005C7C8B">
        <w:rPr>
          <w:rFonts w:ascii="Garamond" w:hAnsi="Garamond" w:cs="Calibri"/>
          <w:color w:val="000000"/>
          <w:szCs w:val="22"/>
        </w:rPr>
        <w:t>r</w:t>
      </w:r>
      <w:r w:rsidRPr="005C7C8B">
        <w:rPr>
          <w:rFonts w:ascii="Garamond" w:hAnsi="Garamond" w:cs="Calibri"/>
          <w:color w:val="000000"/>
          <w:szCs w:val="22"/>
        </w:rPr>
        <w:t xml:space="preserve">regullores së sipërcituar, parashikohet se për aplikimet në veprimtarinë e prodhimit të energjisë elektrike, të cilat paraqiten në ERE më vonë se data efektive e kontratës/autorizimit, llogaritja e afatit </w:t>
      </w:r>
      <w:r w:rsidR="005C7C8B">
        <w:rPr>
          <w:rFonts w:ascii="Garamond" w:hAnsi="Garamond" w:cs="Calibri"/>
          <w:color w:val="000000"/>
          <w:szCs w:val="22"/>
        </w:rPr>
        <w:t>t</w:t>
      </w:r>
      <w:r w:rsidRPr="005C7C8B">
        <w:rPr>
          <w:rFonts w:ascii="Garamond" w:hAnsi="Garamond" w:cs="Calibri"/>
          <w:color w:val="000000"/>
          <w:szCs w:val="22"/>
        </w:rPr>
        <w:t>ë licencimit, bëhet për periudhën e mbetur.</w:t>
      </w:r>
    </w:p>
    <w:p w14:paraId="4FD626BB" w14:textId="313B466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5C7C8B">
        <w:rPr>
          <w:rFonts w:ascii="Garamond" w:hAnsi="Garamond" w:cs="Calibri"/>
          <w:color w:val="000000"/>
          <w:szCs w:val="22"/>
        </w:rPr>
        <w:t xml:space="preserve">- Kontrata e </w:t>
      </w:r>
      <w:r w:rsidR="005C7C8B">
        <w:rPr>
          <w:rFonts w:ascii="Garamond" w:hAnsi="Garamond" w:cs="Calibri"/>
          <w:color w:val="000000"/>
          <w:szCs w:val="22"/>
        </w:rPr>
        <w:t>k</w:t>
      </w:r>
      <w:r w:rsidRPr="005C7C8B">
        <w:rPr>
          <w:rFonts w:ascii="Garamond" w:hAnsi="Garamond" w:cs="Calibri"/>
          <w:color w:val="000000"/>
          <w:szCs w:val="22"/>
        </w:rPr>
        <w:t xml:space="preserve">oncesionit </w:t>
      </w:r>
      <w:r w:rsidR="005C7C8B" w:rsidRPr="005C7C8B">
        <w:rPr>
          <w:rFonts w:ascii="Garamond" w:hAnsi="Garamond" w:cs="Calibri"/>
          <w:color w:val="000000"/>
          <w:szCs w:val="22"/>
        </w:rPr>
        <w:t>të</w:t>
      </w:r>
      <w:r w:rsidRPr="005C7C8B">
        <w:rPr>
          <w:rFonts w:ascii="Garamond" w:hAnsi="Garamond" w:cs="Calibri"/>
          <w:color w:val="000000"/>
          <w:szCs w:val="22"/>
        </w:rPr>
        <w:t xml:space="preserve"> shoqërisë ka një afat 35-vjeçar dhe konstatohet</w:t>
      </w:r>
      <w:r w:rsidRPr="00305FE7">
        <w:rPr>
          <w:rFonts w:ascii="Garamond" w:hAnsi="Garamond" w:cs="Calibri"/>
          <w:color w:val="000000"/>
          <w:szCs w:val="22"/>
        </w:rPr>
        <w:t xml:space="preserve"> se shoqëria ka humbur afërsisht 8 vjet nga periudha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koncensionare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 Si rezultat, periudha e mbetur për licencim është afërsisht 27 vjet. Gjithsesi, në rast licencimi të shoqërisë, në fazën përfundimtare do të bëhet përllogaritja e afateve që i mbeten nga periudha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koncensionare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, në referencë të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të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 cilit do të jetë dhe afati i licencës.</w:t>
      </w:r>
    </w:p>
    <w:p w14:paraId="1F649BB1" w14:textId="1749E3C2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Bordi </w:t>
      </w:r>
      <w:r w:rsidR="005C7C8B">
        <w:rPr>
          <w:rFonts w:ascii="Garamond" w:hAnsi="Garamond" w:cs="Calibri"/>
          <w:color w:val="000000"/>
          <w:szCs w:val="22"/>
        </w:rPr>
        <w:t>i ERE-s</w:t>
      </w:r>
    </w:p>
    <w:p w14:paraId="55B42A2A" w14:textId="7B515D9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305FE7">
        <w:rPr>
          <w:rFonts w:ascii="Garamond" w:hAnsi="Garamond" w:cs="Calibri"/>
          <w:bCs/>
          <w:color w:val="000000"/>
          <w:szCs w:val="22"/>
        </w:rPr>
        <w:t>VENDOSI:</w:t>
      </w:r>
    </w:p>
    <w:p w14:paraId="7E2104E9" w14:textId="77777777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</w:p>
    <w:p w14:paraId="7BC26658" w14:textId="560EFACD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1. Të fillojë procedurën për licencimin e shoqërisë “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color w:val="000000"/>
          <w:szCs w:val="22"/>
        </w:rPr>
        <w:t xml:space="preserve">2017”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 në veprimtarinë e prodhimit të energjisë elektrike nga HEC “Bushtrica 2”, me kapacitet të instaluar 4,800 </w:t>
      </w:r>
      <w:proofErr w:type="spellStart"/>
      <w:r w:rsidR="005C7C8B" w:rsidRPr="00305FE7">
        <w:rPr>
          <w:rFonts w:ascii="Garamond" w:hAnsi="Garamond" w:cs="Calibri"/>
          <w:color w:val="000000"/>
          <w:szCs w:val="22"/>
        </w:rPr>
        <w:t>kw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, me vendndodhje në pellgun ujëmbledhës të lumit Bushtricë, në </w:t>
      </w:r>
      <w:r w:rsidR="005C7C8B" w:rsidRPr="00305FE7">
        <w:rPr>
          <w:rFonts w:ascii="Garamond" w:hAnsi="Garamond" w:cs="Calibri"/>
          <w:color w:val="000000"/>
          <w:szCs w:val="22"/>
        </w:rPr>
        <w:t>q</w:t>
      </w:r>
      <w:r w:rsidRPr="00305FE7">
        <w:rPr>
          <w:rFonts w:ascii="Garamond" w:hAnsi="Garamond" w:cs="Calibri"/>
          <w:color w:val="000000"/>
          <w:szCs w:val="22"/>
        </w:rPr>
        <w:t xml:space="preserve">arkun e Elbasanit. </w:t>
      </w:r>
    </w:p>
    <w:p w14:paraId="6BDD3D0B" w14:textId="73FCED06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2. Drejtori</w:t>
      </w:r>
      <w:r w:rsidR="005C7C8B">
        <w:rPr>
          <w:rFonts w:ascii="Garamond" w:hAnsi="Garamond" w:cs="Calibri"/>
          <w:color w:val="000000"/>
          <w:szCs w:val="22"/>
        </w:rPr>
        <w:t>a e Licencimit dhe Autorizimeve</w:t>
      </w:r>
      <w:r w:rsidRPr="00305FE7">
        <w:rPr>
          <w:rFonts w:ascii="Garamond" w:hAnsi="Garamond" w:cs="Calibri"/>
          <w:color w:val="000000"/>
          <w:szCs w:val="22"/>
        </w:rPr>
        <w:t xml:space="preserve"> të njoftojë shoqërinë “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Bushtrica </w:t>
      </w:r>
      <w:r w:rsidRPr="00305FE7">
        <w:rPr>
          <w:rFonts w:ascii="Garamond" w:hAnsi="Garamond" w:cs="Calibri"/>
          <w:color w:val="000000"/>
          <w:szCs w:val="22"/>
        </w:rPr>
        <w:t xml:space="preserve">2017” </w:t>
      </w:r>
      <w:proofErr w:type="spellStart"/>
      <w:r w:rsidRPr="00305FE7">
        <w:rPr>
          <w:rFonts w:ascii="Garamond" w:hAnsi="Garamond" w:cs="Calibri"/>
          <w:color w:val="000000"/>
          <w:szCs w:val="22"/>
        </w:rPr>
        <w:t>sh.p.k</w:t>
      </w:r>
      <w:proofErr w:type="spellEnd"/>
      <w:r w:rsidRPr="00305FE7">
        <w:rPr>
          <w:rFonts w:ascii="Garamond" w:hAnsi="Garamond" w:cs="Calibri"/>
          <w:color w:val="000000"/>
          <w:szCs w:val="22"/>
        </w:rPr>
        <w:t xml:space="preserve">. dhe Ministrinë e Infrastrukturës dhe Energjisë për vendimin e 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Bordit </w:t>
      </w:r>
      <w:r w:rsidRPr="00305FE7">
        <w:rPr>
          <w:rFonts w:ascii="Garamond" w:hAnsi="Garamond" w:cs="Calibri"/>
          <w:color w:val="000000"/>
          <w:szCs w:val="22"/>
        </w:rPr>
        <w:t>të ERE-s.</w:t>
      </w:r>
    </w:p>
    <w:p w14:paraId="1C6639B9" w14:textId="77777777" w:rsidR="00830974" w:rsidRPr="00305FE7" w:rsidRDefault="00830974" w:rsidP="00305FE7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Ky vendim hyn në fuqi menjëherë.</w:t>
      </w:r>
    </w:p>
    <w:p w14:paraId="18C13D56" w14:textId="1BD80EEA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Bordit </w:t>
      </w:r>
      <w:r w:rsidRPr="00305FE7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5C7C8B" w:rsidRPr="00305FE7">
        <w:rPr>
          <w:rFonts w:ascii="Garamond" w:hAnsi="Garamond" w:cs="Calibri"/>
          <w:color w:val="000000"/>
          <w:szCs w:val="22"/>
        </w:rPr>
        <w:t xml:space="preserve">Bordin </w:t>
      </w:r>
      <w:r w:rsidRPr="00305FE7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A357AD1" w14:textId="047F77BE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305FE7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40B56257" w14:textId="29217058" w:rsidR="00830974" w:rsidRPr="00305FE7" w:rsidRDefault="00830974" w:rsidP="00305F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7DC0FC12" w14:textId="64995C24" w:rsidR="00830974" w:rsidRPr="00305FE7" w:rsidRDefault="00830974" w:rsidP="00830974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2"/>
        </w:rPr>
      </w:pPr>
      <w:r w:rsidRPr="00305FE7">
        <w:rPr>
          <w:rFonts w:ascii="Garamond" w:hAnsi="Garamond" w:cs="Calibri"/>
          <w:bCs/>
          <w:color w:val="000000"/>
          <w:szCs w:val="22"/>
        </w:rPr>
        <w:t>KRYETAR</w:t>
      </w:r>
    </w:p>
    <w:p w14:paraId="7A78524A" w14:textId="2B8F9F7C" w:rsidR="00756D6A" w:rsidRPr="005F7910" w:rsidRDefault="00830974" w:rsidP="005F7910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305FE7">
        <w:rPr>
          <w:rFonts w:ascii="Garamond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305FE7">
        <w:rPr>
          <w:rFonts w:ascii="Garamond" w:hAnsi="Garamond" w:cs="Calibri"/>
          <w:b/>
          <w:bCs/>
          <w:color w:val="000000"/>
          <w:szCs w:val="22"/>
        </w:rPr>
        <w:t>Ahmeti</w:t>
      </w:r>
      <w:bookmarkStart w:id="0" w:name="_GoBack"/>
      <w:bookmarkEnd w:id="0"/>
      <w:proofErr w:type="spellEnd"/>
    </w:p>
    <w:sectPr w:rsidR="00756D6A" w:rsidRPr="005F7910">
      <w:footerReference w:type="default" r:id="rId14"/>
      <w:pgSz w:w="12240" w:h="15840"/>
      <w:pgMar w:top="1440" w:right="1440" w:bottom="1620" w:left="1440" w:header="274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DF128" w14:textId="77777777" w:rsidR="005F7910" w:rsidRDefault="005F7910">
      <w:pPr>
        <w:spacing w:after="0" w:line="240" w:lineRule="auto"/>
      </w:pPr>
      <w:r>
        <w:separator/>
      </w:r>
    </w:p>
  </w:endnote>
  <w:endnote w:type="continuationSeparator" w:id="0">
    <w:p w14:paraId="4B1C5167" w14:textId="77777777" w:rsidR="005F7910" w:rsidRDefault="005F7910">
      <w:pPr>
        <w:spacing w:after="0" w:line="240" w:lineRule="auto"/>
      </w:pPr>
      <w:r>
        <w:continuationSeparator/>
      </w:r>
    </w:p>
  </w:endnote>
  <w:endnote w:type="continuationNotice" w:id="1">
    <w:p w14:paraId="7702563B" w14:textId="77777777" w:rsidR="005F7910" w:rsidRDefault="005F7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9DD3A" w14:textId="61397BF9" w:rsidR="005F7910" w:rsidRPr="001B2CCB" w:rsidRDefault="005F7910">
    <w:pPr>
      <w:tabs>
        <w:tab w:val="center" w:pos="4590"/>
        <w:tab w:val="right" w:pos="9360"/>
      </w:tabs>
      <w:spacing w:after="0" w:line="240" w:lineRule="auto"/>
      <w:ind w:right="252"/>
      <w:jc w:val="center"/>
      <w:rPr>
        <w:rFonts w:eastAsia="Calibri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1AFAA" w14:textId="77777777" w:rsidR="005F7910" w:rsidRDefault="005F7910">
      <w:pPr>
        <w:spacing w:after="0" w:line="240" w:lineRule="auto"/>
      </w:pPr>
      <w:r>
        <w:separator/>
      </w:r>
    </w:p>
  </w:footnote>
  <w:footnote w:type="continuationSeparator" w:id="0">
    <w:p w14:paraId="151F1B5F" w14:textId="77777777" w:rsidR="005F7910" w:rsidRDefault="005F7910">
      <w:pPr>
        <w:spacing w:after="0" w:line="240" w:lineRule="auto"/>
      </w:pPr>
      <w:r>
        <w:continuationSeparator/>
      </w:r>
    </w:p>
  </w:footnote>
  <w:footnote w:type="continuationNotice" w:id="1">
    <w:p w14:paraId="24130A1F" w14:textId="77777777" w:rsidR="005F7910" w:rsidRDefault="005F79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1365F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6D2AE6C"/>
    <w:lvl w:ilvl="0" w:tplc="041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830128A"/>
    <w:lvl w:ilvl="0" w:tplc="AAD6473E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2E0297C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3BC"/>
    <w:rsid w:val="00057ACF"/>
    <w:rsid w:val="00157749"/>
    <w:rsid w:val="001B2CCB"/>
    <w:rsid w:val="00305FE7"/>
    <w:rsid w:val="00447D83"/>
    <w:rsid w:val="00505B41"/>
    <w:rsid w:val="005C7C8B"/>
    <w:rsid w:val="005F7910"/>
    <w:rsid w:val="00756D6A"/>
    <w:rsid w:val="007A1CE0"/>
    <w:rsid w:val="00830974"/>
    <w:rsid w:val="00A905A8"/>
    <w:rsid w:val="00C42BED"/>
    <w:rsid w:val="00E553C8"/>
    <w:rsid w:val="00E653BC"/>
    <w:rsid w:val="00F50F35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F050"/>
  <w15:docId w15:val="{4946CCE4-82EC-4415-8E6F-47754BFB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2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CC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</Nr_x002e__x0020_akti>
    <Data_x0020_e_x0020_Krijimit xmlns="0e656187-b300-4fb0-8bf4-3a50f872073c">2025-11-18T14:49:16Z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Mbi fillimin e procedurës për shqyrtimin e kërkesës së shoqërisë "Bushtrica 2017" sh.p.k. për licencim në veprimtarinë e prodhimit të energjisë elektrike</Titulli>
    <Modifikuesi xmlns="0e656187-b300-4fb0-8bf4-3a50f872073c">Etlevahaxhia</Modifikuesi>
    <Nr_x002e__x0020_prot_x0020_QBZ xmlns="0e656187-b300-4fb0-8bf4-3a50f872073c">1937/6</Nr_x002e__x0020_prot_x0020_QBZ>
    <Data_x0020_e_x0020_Modifikimit xmlns="0e656187-b300-4fb0-8bf4-3a50f872073c">2025-11-20T12:56:27Z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2883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68865F3A247FC9C6E897B21E7A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68865F3A247FC9C6E897B21E7A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28AD4-BB02-4AAE-8063-18ABEAA21D4B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0A1911-D1D0-4112-A24B-2252DAED7D0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88E1635-A987-4E94-A937-B941C6F11B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5778EF-94D1-4D8F-AA80-F333E8A1B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EAAF4F-7E73-4C98-8F34-1FD27FEF91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F05997-626C-4D8B-AC15-E3A4BD94D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7293A95-A4DD-4EC9-8403-7274D3E47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"Bushtrica 2017" sh.p.k. për licencim në veprimtarinë e prodhimit të energjisë elektrike</vt:lpstr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"Bushtrica 2017" sh.p.k. për licencim në veprimtarinë e prodhimit të energjisë elektrike</dc:title>
  <dc:creator>Ajlin Sharku</dc:creator>
  <cp:lastModifiedBy>fjora.cahani</cp:lastModifiedBy>
  <cp:revision>6</cp:revision>
  <dcterms:created xsi:type="dcterms:W3CDTF">2025-11-18T13:55:00Z</dcterms:created>
  <dcterms:modified xsi:type="dcterms:W3CDTF">2025-11-20T12:08:00Z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3aa0e3d8a5f74ac4a8fcc31d07c1a41d</vt:lpwstr>
  </property>
</Properties>
</file>