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6E284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VENDIM</w:t>
      </w:r>
    </w:p>
    <w:p w14:paraId="5EACDAA9" w14:textId="5F8EE28C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Nr. 287, datë 13.11.2025</w:t>
      </w:r>
    </w:p>
    <w:p w14:paraId="41036304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</w:p>
    <w:p w14:paraId="3EE32916" w14:textId="653414FB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MBI LICENCIMIN E SHOQËRISË “INFOTELECOM-ALBSOLAR 4” SHPK</w:t>
      </w:r>
      <w:r w:rsid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 xml:space="preserve"> </w:t>
      </w: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NË VEPRIMTARINË E PRODHIMIT TË ENERGJISË ELEKTRIKE</w:t>
      </w:r>
    </w:p>
    <w:p w14:paraId="540690DC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</w:p>
    <w:p w14:paraId="2BABFBFF" w14:textId="172D8AC3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Në mbështetje të neneve 16, 37, pika 2, </w:t>
      </w:r>
      <w:r w:rsidR="003F22A7" w:rsidRPr="003F22A7">
        <w:rPr>
          <w:rFonts w:ascii="Garamond" w:eastAsia="Times New Roman" w:hAnsi="Garamond"/>
          <w:color w:val="000000"/>
          <w:szCs w:val="24"/>
          <w:lang w:val="sq-AL"/>
        </w:rPr>
        <w:t>germa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“a”, 38, pika 1, </w:t>
      </w:r>
      <w:r w:rsidR="003F22A7" w:rsidRPr="003F22A7">
        <w:rPr>
          <w:rFonts w:ascii="Garamond" w:eastAsia="Times New Roman" w:hAnsi="Garamond"/>
          <w:color w:val="000000"/>
          <w:szCs w:val="24"/>
          <w:lang w:val="sq-AL"/>
        </w:rPr>
        <w:t>germa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“a”, 39, pika 4</w:t>
      </w:r>
      <w:r w:rsidR="003F22A7">
        <w:rPr>
          <w:rFonts w:ascii="Garamond" w:eastAsia="Times New Roman" w:hAnsi="Garamond"/>
          <w:color w:val="000000"/>
          <w:szCs w:val="24"/>
          <w:lang w:val="sq-AL"/>
        </w:rPr>
        <w:t xml:space="preserve">,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të ligjit nr. 43/2015</w:t>
      </w:r>
      <w:r w:rsidR="003F22A7">
        <w:rPr>
          <w:rFonts w:ascii="Garamond" w:eastAsia="Times New Roman" w:hAnsi="Garamond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“Për sektorin e energjisë elektrike”, të ndryshuar; neneve 4, pika 1, </w:t>
      </w:r>
      <w:r w:rsidR="003F22A7" w:rsidRPr="003F22A7">
        <w:rPr>
          <w:rFonts w:ascii="Garamond" w:eastAsia="Times New Roman" w:hAnsi="Garamond"/>
          <w:color w:val="000000"/>
          <w:szCs w:val="24"/>
          <w:lang w:val="sq-AL"/>
        </w:rPr>
        <w:t>germa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“a”, 5, pika 1, </w:t>
      </w:r>
      <w:r w:rsidR="00990499" w:rsidRPr="003F22A7">
        <w:rPr>
          <w:rFonts w:ascii="Garamond" w:eastAsia="Times New Roman" w:hAnsi="Garamond"/>
          <w:color w:val="000000"/>
          <w:szCs w:val="24"/>
          <w:lang w:val="sq-AL"/>
        </w:rPr>
        <w:t>germa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“a”, 13 dhe 14, pika 9 të </w:t>
      </w:r>
      <w:r w:rsidR="00990499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rregullores </w:t>
      </w:r>
      <w:r w:rsidR="00990499">
        <w:rPr>
          <w:rFonts w:ascii="Garamond" w:eastAsia="Times New Roman" w:hAnsi="Garamond"/>
          <w:color w:val="000000"/>
          <w:szCs w:val="24"/>
          <w:lang w:val="sq-AL"/>
        </w:rPr>
        <w:t>“</w:t>
      </w:r>
      <w:r w:rsidR="00990499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Për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procedurat dhe afatet për dhënien, modifikimin, transferimin, rinovimin, njohjen dhe heqjen e licencave në sektorin e energjisë elektrike, të miratuar me vendimin e </w:t>
      </w:r>
      <w:r w:rsidR="00CA64F9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Bordit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të Entit Rregullator të Energjisë (ERE) nr. 109, datë 29.6.2016, të ndryshuar; si dhe nenit 15 dhe të </w:t>
      </w:r>
      <w:r w:rsidR="00CA64F9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rregullores </w:t>
      </w:r>
      <w:r w:rsidR="00CA64F9">
        <w:rPr>
          <w:rFonts w:ascii="Garamond" w:eastAsia="Times New Roman" w:hAnsi="Garamond"/>
          <w:color w:val="000000"/>
          <w:szCs w:val="24"/>
          <w:lang w:val="sq-AL"/>
        </w:rPr>
        <w:t>“</w:t>
      </w:r>
      <w:r w:rsidR="00CA64F9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Për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organizimin, funksionimin dhe procedurat e ERE-s</w:t>
      </w:r>
      <w:r w:rsidR="001418AE">
        <w:rPr>
          <w:rFonts w:ascii="Garamond" w:eastAsia="Times New Roman" w:hAnsi="Garamond"/>
          <w:color w:val="000000"/>
          <w:szCs w:val="24"/>
          <w:lang w:val="sq-AL"/>
        </w:rPr>
        <w:t>”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, miratuar me vendimin nr. 96, datë 17.6.2016; Bordi i ERE-s, në mbledhjen e tij të datës 13.11.2025, mbasi shqyrtoi relacionin me nr. 2207/16 prot., datë 10.11.2025, të Drejtorisë së Licencimit dhe Autorizimeve “Mbi kërkesën e shoqërisë </w:t>
      </w:r>
      <w:r w:rsidR="004B2EC2">
        <w:rPr>
          <w:rFonts w:ascii="Garamond" w:eastAsia="Times New Roman" w:hAnsi="Garamond"/>
          <w:color w:val="000000"/>
          <w:szCs w:val="24"/>
          <w:lang w:val="sq-AL"/>
        </w:rPr>
        <w:t>‘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Infotelecom-Albsolar 4</w:t>
      </w:r>
      <w:r w:rsidR="004B2EC2">
        <w:rPr>
          <w:rFonts w:ascii="Garamond" w:eastAsia="Times New Roman" w:hAnsi="Garamond"/>
          <w:color w:val="000000"/>
          <w:szCs w:val="24"/>
          <w:lang w:val="sq-AL"/>
        </w:rPr>
        <w:t>’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sh.p.k. për licencim në veprimtarinë e prodhimit të energjisë elektrike”,</w:t>
      </w:r>
    </w:p>
    <w:p w14:paraId="7FEF38A7" w14:textId="0AB79415" w:rsidR="009D5CDE" w:rsidRPr="003F22A7" w:rsidRDefault="003F22A7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konstatoi </w:t>
      </w:r>
      <w:r w:rsidR="009D5CDE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se: </w:t>
      </w:r>
    </w:p>
    <w:p w14:paraId="175D68C3" w14:textId="05BBAB51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- Shoqëria “Infotelecom-Albsolar 4” sh.p.k., me shkresën e protokolluar në ERE me nr. 2207 prot., datë 30.7.2025, ka paraqitur kërkesën e saj për licencim në veprimtarinë e prodhimit të energjisë elektrike nga centrali fotovoltaik, me kapacitet të instaluar 35.6 </w:t>
      </w:r>
      <w:r w:rsidR="00BD26B3" w:rsidRPr="003F22A7">
        <w:rPr>
          <w:rFonts w:ascii="Garamond" w:eastAsia="Times New Roman" w:hAnsi="Garamond" w:cs="Calibri"/>
          <w:color w:val="000000"/>
          <w:szCs w:val="24"/>
          <w:lang w:val="sq-AL"/>
        </w:rPr>
        <w:t>mw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, me vendndodhje në rrugën “Gjorica e Poshtme”, Njësia Administrative Gjoricë, Bashkia Bulqizë, </w:t>
      </w:r>
      <w:r w:rsidR="00BD26B3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qarku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Dibër. </w:t>
      </w:r>
    </w:p>
    <w:p w14:paraId="7588D1AF" w14:textId="44639E2B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Bordi i ERE-s</w:t>
      </w:r>
      <w:r w:rsidR="00BD26B3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me vendimin nr. 191, datë 12.8.2025, vendosi të fillojë procedurën për licencimin e shoqërisë në këtë veprimtari.</w:t>
      </w:r>
    </w:p>
    <w:p w14:paraId="1CE12668" w14:textId="5E6A5F4A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ERE botoi njoftimin në median e shkruar për fillimin e kësaj procedure (në datat 13.8.2025 dhe 14.8.2025) dhe në përfundim të afatit të pritjes së komenteve</w:t>
      </w:r>
      <w:r w:rsidR="00CA1880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apo objeksioneve nga të tretët (data 11.9.2025), nuk rezultoi të ketë të tilla. Njoftimi për fillimin e procedurës u botua në rrjetet sociale dhe në faqen e internetit të ERE-s.</w:t>
      </w:r>
    </w:p>
    <w:p w14:paraId="048B12C4" w14:textId="69D95C23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Me shkresën nr. 2207/3 prot., datë 14.8.2025, ERE ka njoftuar shoqërinë për vendimin e fillimit të procedurës dhe i ka kërkuar depozitimin e informacionit/dokumentacionit të aplikimit të konstatuar të paplotësuar</w:t>
      </w:r>
      <w:r w:rsidR="005D3BC0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ose të plotësuar pjesërisht.</w:t>
      </w:r>
    </w:p>
    <w:p w14:paraId="665B9868" w14:textId="0B30C5B2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ERE</w:t>
      </w:r>
      <w:r w:rsidR="005D3BC0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po ashtu</w:t>
      </w:r>
      <w:r w:rsidR="005D3BC0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ka njoftuar Ministrinë e Infrastrukturës dhe Energjisë (MIE) për fillimin e kësaj procedure, nëpërmjet shkresës nr. 2207/4 prot., datë 14.8.2025, ku po ashtu i ka kërkuar të bëjë me dije nëse nga ana e saj ka një qëndrim ndryshe</w:t>
      </w:r>
      <w:r w:rsidR="005D3BC0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në lidhje me vlefshmërinë e kontratës dhe të drejtën e shoqërisë për ndërtimin dhe shfrytëzimin e këtij burimi gjenerues. Nga ana e MIE-s nuk ka pasur kthim përgjigjeje.</w:t>
      </w:r>
    </w:p>
    <w:p w14:paraId="62F2B841" w14:textId="20E6851A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i/>
          <w:iCs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Shoqëria, me shkresën e protokolluar në ERE me nr. 2207/5 prot., datë 9.9.2025, ka depozituar një pjesë të informacionit/dokumentacionit plotësues, nga shqyrtimi i të cilit është parë e nevojshme zhvillimi i një seance dëgjimore për arsye të sqarimit të mëtejshëm të dokumentacionit të munguar. Ndaj ERE me shkresën nr. 2207/7 prot., datë 17.9.2025, i është drejtuar shoqërisë</w:t>
      </w:r>
      <w:r w:rsidR="00BD18AA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duke i njoftuar zhvillimin e seancës dëgjimore</w:t>
      </w:r>
      <w:r w:rsidRPr="003F22A7">
        <w:rPr>
          <w:rFonts w:ascii="Garamond" w:eastAsia="Times New Roman" w:hAnsi="Garamond" w:cs="Calibri"/>
          <w:i/>
          <w:iCs/>
          <w:color w:val="000000"/>
          <w:szCs w:val="24"/>
          <w:lang w:val="sq-AL"/>
        </w:rPr>
        <w:t>.</w:t>
      </w:r>
    </w:p>
    <w:p w14:paraId="149373BA" w14:textId="468CEC18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Në datën 22.9.2025 është zhvilluar seanca dëgjimore në ambientet e ERE-s ndërmjet përfaqësuesve të ERE-s dhe të shoqërisë “Infotelecom-Albsolar 4” sh.p.k., të cilët, në vijim të seancës morën angazhimin për të plotësuar dokumentacionin e munguar, brenda afatit të përcaktuar.</w:t>
      </w:r>
    </w:p>
    <w:p w14:paraId="77CB5F70" w14:textId="5A8F33DF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- Me </w:t>
      </w:r>
      <w:r w:rsidRPr="00BD18AA">
        <w:rPr>
          <w:rFonts w:ascii="Garamond" w:eastAsia="Times New Roman" w:hAnsi="Garamond" w:cs="Calibri"/>
          <w:i/>
          <w:iCs/>
          <w:color w:val="000000"/>
          <w:szCs w:val="24"/>
          <w:lang w:val="sq-AL"/>
        </w:rPr>
        <w:t>e-mail</w:t>
      </w:r>
      <w:r w:rsidR="00BD18AA">
        <w:rPr>
          <w:rFonts w:ascii="Garamond" w:eastAsia="Times New Roman" w:hAnsi="Garamond" w:cs="Calibri"/>
          <w:color w:val="000000"/>
          <w:szCs w:val="24"/>
          <w:lang w:val="sq-AL"/>
        </w:rPr>
        <w:t>-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in e protokolluar në ERE me nr. 2207/8, datë 24.9.2025, shoqëria i është drejtuar MIE-s, duke vënë në dijeni ERE-n, në lidhje me marrjen e konfirmimit zyrtar</w:t>
      </w:r>
      <w:r w:rsidR="00BD18AA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apo shkresë formale mbi nënshkrimin e Marrëveshjes Përfundimtare dhe Marrëveshjes </w:t>
      </w:r>
      <w:r w:rsidR="00BD18AA">
        <w:rPr>
          <w:rFonts w:ascii="Garamond" w:eastAsia="Times New Roman" w:hAnsi="Garamond" w:cs="Calibri"/>
          <w:color w:val="000000"/>
          <w:szCs w:val="24"/>
          <w:lang w:val="sq-AL"/>
        </w:rPr>
        <w:t>s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ë Mbështetjes nga MIE. Duke qenë se ky </w:t>
      </w:r>
      <w:r w:rsidRPr="00E06926">
        <w:rPr>
          <w:rFonts w:ascii="Garamond" w:eastAsia="Times New Roman" w:hAnsi="Garamond" w:cs="Calibri"/>
          <w:i/>
          <w:iCs/>
          <w:color w:val="000000"/>
          <w:szCs w:val="24"/>
          <w:lang w:val="sq-AL"/>
        </w:rPr>
        <w:t>e-mail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nuk shteronte sa kërk</w:t>
      </w:r>
      <w:r w:rsidR="007D6008">
        <w:rPr>
          <w:rFonts w:ascii="Garamond" w:eastAsia="Times New Roman" w:hAnsi="Garamond" w:cs="Calibri"/>
          <w:color w:val="000000"/>
          <w:szCs w:val="24"/>
          <w:lang w:val="sq-AL"/>
        </w:rPr>
        <w:t>ohet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dhe marrë angazhim nga shoqëria gjatë seancës dëgjimore, ERE i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lastRenderedPageBreak/>
        <w:t xml:space="preserve">është drejtuar me </w:t>
      </w:r>
      <w:r w:rsidRPr="00131310">
        <w:rPr>
          <w:rFonts w:ascii="Garamond" w:eastAsia="Times New Roman" w:hAnsi="Garamond" w:cs="Calibri"/>
          <w:i/>
          <w:iCs/>
          <w:color w:val="000000"/>
          <w:szCs w:val="24"/>
          <w:lang w:val="sq-AL"/>
        </w:rPr>
        <w:t>e-mail</w:t>
      </w:r>
      <w:r w:rsidR="00131310">
        <w:rPr>
          <w:rFonts w:ascii="Garamond" w:eastAsia="Times New Roman" w:hAnsi="Garamond" w:cs="Calibri"/>
          <w:color w:val="000000"/>
          <w:szCs w:val="24"/>
          <w:lang w:val="sq-AL"/>
        </w:rPr>
        <w:t>-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in me nr. 2207/9 prot., datë 1.10.2025, duke i bërë me dije sa më sipër, si dhe duke i rikujtuar detyrimin për depozitimin e dokumentacionit.</w:t>
      </w:r>
    </w:p>
    <w:p w14:paraId="501946B8" w14:textId="325C9B8A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Me shkresën e protokolluar në ERE me nr. 2207/10 prot., datë 1.10.2025, shoqëria ka depozituar një pjesë të dokumentacionit, nga analizimi i të cilit rezultoi se ishte ende i nevojshëm zhvillim i një komunikimi të mëtejshëm mbi dokumentacionin e mbetur ende pa plotësuar.</w:t>
      </w:r>
    </w:p>
    <w:p w14:paraId="74BAE492" w14:textId="2B5BAE21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- Si e tillë, </w:t>
      </w:r>
      <w:r w:rsidR="00927A77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Bordi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i ERE-s, me vendimin nr. 254, datë 14.10.2025, vendosi të zgjasë vendimmarrjen për licencimin e shoqërisë. Ky vendim iu njoftua shoqërisë nëpërmjet shkresës së ERE me nr. 2207/12 prot., datë 20.10.2025, me anë të së cilës i është kërkuar dhe depozitimi i dokumentacionit të sipërcituar.</w:t>
      </w:r>
    </w:p>
    <w:p w14:paraId="40DFAC2D" w14:textId="43B6C714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Me shkresën e protokolluar në ERE me nr. 2207/13 prot., datë 27.10.2025, shoqëria ka depozituar një pjesë të dokumentacionit të kërkuar, nga analizimi i të cilit u pa i nevojshëm zhvillimi i një komunikimi të mëtejshëm</w:t>
      </w:r>
      <w:r w:rsidR="00927A77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në lidhje me nënshkrimin e Marrëveshjes Përfundimtare me MIE-n, ndaj ERE</w:t>
      </w:r>
      <w:r w:rsidR="00927A77">
        <w:rPr>
          <w:rFonts w:ascii="Garamond" w:eastAsia="Times New Roman" w:hAnsi="Garamond" w:cs="Calibri"/>
          <w:color w:val="000000"/>
          <w:szCs w:val="24"/>
          <w:lang w:val="sq-AL"/>
        </w:rPr>
        <w:t>-s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iu drejtua përsëri shoqërisë nëpërmjet </w:t>
      </w:r>
      <w:r w:rsidRPr="00573B4E">
        <w:rPr>
          <w:rFonts w:ascii="Garamond" w:eastAsia="Times New Roman" w:hAnsi="Garamond" w:cs="Calibri"/>
          <w:i/>
          <w:iCs/>
          <w:color w:val="000000"/>
          <w:szCs w:val="24"/>
          <w:lang w:val="sq-AL"/>
        </w:rPr>
        <w:t>e-mail</w:t>
      </w:r>
      <w:r w:rsidR="00573B4E">
        <w:rPr>
          <w:rFonts w:ascii="Garamond" w:eastAsia="Times New Roman" w:hAnsi="Garamond" w:cs="Calibri"/>
          <w:color w:val="000000"/>
          <w:szCs w:val="24"/>
          <w:lang w:val="sq-AL"/>
        </w:rPr>
        <w:t>-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it nr. 2207/14 prot., datë 4.11.2025.</w:t>
      </w:r>
    </w:p>
    <w:p w14:paraId="5FDD0CFE" w14:textId="0EFEC1B9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Së fundi, me shkresën e protokolluar në ERE me nr. 2207/15 prot., datë 4.11.2025, shoqëria ka depozituar dokumentacion dhe informacion</w:t>
      </w:r>
      <w:r w:rsidR="006F2BCD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në lidhje me nënshkrimin e marrëveshjes përfundimtare.</w:t>
      </w:r>
    </w:p>
    <w:p w14:paraId="3E485386" w14:textId="0B1539B2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- Nga analizimi i këtij aplikimi, rezulton se shoqëria ka kryer pagesën e aplikimit sipas përcaktimeve të </w:t>
      </w:r>
      <w:r w:rsidR="00661046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aneksit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A dhe ka plotësuar dokumentacionin e kërkuar nga </w:t>
      </w:r>
      <w:r w:rsidR="00661046" w:rsidRPr="00661046">
        <w:rPr>
          <w:rFonts w:ascii="Garamond" w:eastAsia="Times New Roman" w:hAnsi="Garamond" w:cs="Calibri"/>
          <w:color w:val="000000"/>
          <w:szCs w:val="24"/>
          <w:lang w:val="sq-AL"/>
        </w:rPr>
        <w:t xml:space="preserve">rregullorja “Për </w:t>
      </w:r>
      <w:r w:rsidRPr="00661046">
        <w:rPr>
          <w:rFonts w:ascii="Garamond" w:eastAsia="Times New Roman" w:hAnsi="Garamond" w:cs="Calibri"/>
          <w:color w:val="000000"/>
          <w:szCs w:val="24"/>
          <w:lang w:val="sq-AL"/>
        </w:rPr>
        <w:t>procedurat dhe afatet për dhënien, modifikimin, transferimin, rinovimin, njohjen dhe heqjen e licencave në sektorin e energjisë elektrike”,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miratuar me vendimin e </w:t>
      </w:r>
      <w:r w:rsidR="00661046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Bordit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të ERE-s nr. 109, datë 29.6.2016, të ndryshuar.</w:t>
      </w:r>
    </w:p>
    <w:p w14:paraId="77B9210E" w14:textId="327EE90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Pajisja e shoqërisë me leje dhe miratime t</w:t>
      </w:r>
      <w:r w:rsidR="00403D25">
        <w:rPr>
          <w:rFonts w:ascii="Garamond" w:eastAsia="Times New Roman" w:hAnsi="Garamond"/>
          <w:b/>
          <w:bCs/>
          <w:color w:val="000000"/>
          <w:szCs w:val="24"/>
          <w:lang w:val="sq-AL"/>
        </w:rPr>
        <w:t>ë</w:t>
      </w:r>
      <w:bookmarkStart w:id="0" w:name="_GoBack"/>
      <w:bookmarkEnd w:id="0"/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 xml:space="preserve"> tjera:</w:t>
      </w:r>
    </w:p>
    <w:p w14:paraId="14360D13" w14:textId="60166B41" w:rsidR="009D5CDE" w:rsidRPr="00047E22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>- Shoqëria ka nënshkruar me MIE</w:t>
      </w:r>
      <w:r w:rsidR="00047E22">
        <w:rPr>
          <w:rFonts w:ascii="Garamond" w:eastAsia="Times New Roman" w:hAnsi="Garamond" w:cs="Calibri"/>
          <w:color w:val="000000"/>
          <w:szCs w:val="24"/>
          <w:lang w:val="sq-AL"/>
        </w:rPr>
        <w:t>-n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 “Marrëveshjen </w:t>
      </w:r>
      <w:r w:rsidR="00F1319F" w:rsidRPr="00047E22">
        <w:rPr>
          <w:rFonts w:ascii="Garamond" w:eastAsia="Times New Roman" w:hAnsi="Garamond" w:cs="Calibri"/>
          <w:color w:val="000000"/>
          <w:szCs w:val="24"/>
          <w:lang w:val="sq-AL"/>
        </w:rPr>
        <w:t>për zhvillimin e projekti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>t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 në lidhje me projektimin, financimin, ndërtimin, funksionimin dhe mirëmbajtjen e </w:t>
      </w:r>
      <w:r w:rsidR="00F1319F" w:rsidRPr="00047E22">
        <w:rPr>
          <w:rFonts w:ascii="Garamond" w:eastAsia="Times New Roman" w:hAnsi="Garamond" w:cs="Calibri"/>
          <w:color w:val="000000"/>
          <w:szCs w:val="24"/>
          <w:lang w:val="sq-AL"/>
        </w:rPr>
        <w:t>impiantit fotovoltaik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="00F1319F"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 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me kapacitet të instaluar 35,6 </w:t>
      </w:r>
      <w:r w:rsidR="00F1319F"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mwac 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dhe Kapacitet të Mbështetur 35,6 </w:t>
      </w:r>
      <w:r w:rsidR="00F1319F" w:rsidRPr="00047E22">
        <w:rPr>
          <w:rFonts w:ascii="Garamond" w:eastAsia="Times New Roman" w:hAnsi="Garamond" w:cs="Calibri"/>
          <w:color w:val="000000"/>
          <w:szCs w:val="24"/>
          <w:lang w:val="sq-AL"/>
        </w:rPr>
        <w:t>mwac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="00F1319F"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 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>që do të vendoset n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ë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 Bashkinë Bulqizë, rruga 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‘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>Gjoricë e Poshtme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’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>, Shqipëri”</w:t>
      </w:r>
      <w:r w:rsidR="00F1319F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 të datës 4.12.2024.</w:t>
      </w:r>
    </w:p>
    <w:p w14:paraId="78A05675" w14:textId="691B41B6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- Ka nënshkruar “Marrëveshjen për lidhjen me </w:t>
      </w:r>
      <w:r w:rsidR="004E12FF" w:rsidRPr="00047E22">
        <w:rPr>
          <w:rFonts w:ascii="Garamond" w:eastAsia="Times New Roman" w:hAnsi="Garamond" w:cs="Calibri"/>
          <w:color w:val="000000"/>
          <w:szCs w:val="24"/>
          <w:lang w:val="sq-AL"/>
        </w:rPr>
        <w:t xml:space="preserve">rrjetit e transmetimit të parkut fotovoltaik </w:t>
      </w:r>
      <w:r w:rsidR="004E12FF">
        <w:rPr>
          <w:rFonts w:ascii="Garamond" w:eastAsia="Times New Roman" w:hAnsi="Garamond" w:cs="Calibri"/>
          <w:color w:val="000000"/>
          <w:szCs w:val="24"/>
          <w:lang w:val="sq-AL"/>
        </w:rPr>
        <w:t>“</w:t>
      </w:r>
      <w:r w:rsidR="004E12FF" w:rsidRPr="004E12FF">
        <w:rPr>
          <w:rFonts w:ascii="Garamond" w:eastAsia="Times New Roman" w:hAnsi="Garamond" w:cs="Calibri"/>
          <w:color w:val="000000"/>
          <w:szCs w:val="24"/>
          <w:lang w:val="sq-AL"/>
        </w:rPr>
        <w:t>Gjorica Solar Park</w:t>
      </w:r>
      <w:r w:rsidRPr="004E12FF">
        <w:rPr>
          <w:rFonts w:ascii="Garamond" w:eastAsia="Times New Roman" w:hAnsi="Garamond" w:cs="Calibri"/>
          <w:color w:val="000000"/>
          <w:szCs w:val="24"/>
          <w:lang w:val="sq-AL"/>
        </w:rPr>
        <w:t xml:space="preserve">”,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me OST sh.a., datë 29.7.2025.</w:t>
      </w:r>
    </w:p>
    <w:p w14:paraId="3A21CE6D" w14:textId="07E199A9" w:rsidR="009D5CDE" w:rsidRPr="004E12FF" w:rsidRDefault="009D5CDE" w:rsidP="009D5CD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- Shoqëria është pajisur me vendim për VNM </w:t>
      </w:r>
      <w:r w:rsidR="004E12FF" w:rsidRPr="003F22A7">
        <w:rPr>
          <w:rFonts w:ascii="Garamond" w:eastAsia="Times New Roman" w:hAnsi="Garamond" w:cs="Calibri"/>
          <w:color w:val="000000"/>
          <w:szCs w:val="24"/>
          <w:lang w:val="sq-AL"/>
        </w:rPr>
        <w:t>paraprake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, lëshuar nga Agjencia Kombëtare e Mjedisit (AKM), më 17.9.2025, për të zhvilluar projektin: </w:t>
      </w:r>
      <w:r w:rsidRPr="004E12FF">
        <w:rPr>
          <w:rFonts w:ascii="Garamond" w:eastAsia="Times New Roman" w:hAnsi="Garamond" w:cs="Calibri"/>
          <w:color w:val="000000"/>
          <w:szCs w:val="24"/>
          <w:lang w:val="sq-AL"/>
        </w:rPr>
        <w:t xml:space="preserve">“Projekti </w:t>
      </w:r>
      <w:r w:rsidR="004E12FF" w:rsidRPr="004E12FF">
        <w:rPr>
          <w:rFonts w:ascii="Garamond" w:eastAsia="Times New Roman" w:hAnsi="Garamond" w:cs="Calibri"/>
          <w:color w:val="000000"/>
          <w:szCs w:val="24"/>
          <w:lang w:val="sq-AL"/>
        </w:rPr>
        <w:t xml:space="preserve">fotovoltaik </w:t>
      </w:r>
      <w:r w:rsidRPr="004E12FF">
        <w:rPr>
          <w:rFonts w:ascii="Garamond" w:eastAsia="Times New Roman" w:hAnsi="Garamond" w:cs="Calibri"/>
          <w:color w:val="000000"/>
          <w:szCs w:val="24"/>
          <w:lang w:val="sq-AL"/>
        </w:rPr>
        <w:t>Gjorica Solar Park 40</w:t>
      </w:r>
      <w:r w:rsidR="004E12FF">
        <w:rPr>
          <w:rFonts w:ascii="Garamond" w:eastAsia="Times New Roman" w:hAnsi="Garamond" w:cs="Calibri"/>
          <w:color w:val="000000"/>
          <w:szCs w:val="24"/>
          <w:lang w:val="sq-AL"/>
        </w:rPr>
        <w:t xml:space="preserve"> </w:t>
      </w:r>
      <w:r w:rsidR="004E12FF" w:rsidRPr="004E12FF">
        <w:rPr>
          <w:rFonts w:ascii="Garamond" w:eastAsia="Times New Roman" w:hAnsi="Garamond" w:cs="Calibri"/>
          <w:color w:val="000000"/>
          <w:szCs w:val="24"/>
          <w:lang w:val="sq-AL"/>
        </w:rPr>
        <w:t>mw</w:t>
      </w:r>
      <w:r w:rsidRPr="004E12FF">
        <w:rPr>
          <w:rFonts w:ascii="Garamond" w:eastAsia="Times New Roman" w:hAnsi="Garamond" w:cs="Calibri"/>
          <w:color w:val="000000"/>
          <w:szCs w:val="24"/>
          <w:lang w:val="sq-AL"/>
        </w:rPr>
        <w:t>”, me vendndodhje në Bashkinë Bulqizë. Kjo VNM ësh</w:t>
      </w:r>
      <w:r w:rsidR="004E12FF">
        <w:rPr>
          <w:rFonts w:ascii="Garamond" w:eastAsia="Times New Roman" w:hAnsi="Garamond" w:cs="Calibri"/>
          <w:color w:val="000000"/>
          <w:szCs w:val="24"/>
          <w:lang w:val="sq-AL"/>
        </w:rPr>
        <w:t>t</w:t>
      </w:r>
      <w:r w:rsidRPr="004E12FF">
        <w:rPr>
          <w:rFonts w:ascii="Garamond" w:eastAsia="Times New Roman" w:hAnsi="Garamond" w:cs="Calibri"/>
          <w:color w:val="000000"/>
          <w:szCs w:val="24"/>
          <w:lang w:val="sq-AL"/>
        </w:rPr>
        <w:t>ë e vlefshme deri më 17.9.2027.</w:t>
      </w:r>
    </w:p>
    <w:p w14:paraId="3DF8F241" w14:textId="7EBBAE22" w:rsidR="009D5CDE" w:rsidRPr="003F22A7" w:rsidRDefault="009D5CDE" w:rsidP="009D5CDE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 xml:space="preserve">Kushtet dhe </w:t>
      </w:r>
      <w:r w:rsidR="00182144"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afatet ligjore</w:t>
      </w:r>
    </w:p>
    <w:p w14:paraId="12728C78" w14:textId="11DE80D4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ERE, në zbatim të nenit 38, pika 1, </w:t>
      </w:r>
      <w:r w:rsidR="00182144" w:rsidRPr="003F22A7">
        <w:rPr>
          <w:rFonts w:ascii="Garamond" w:eastAsia="Times New Roman" w:hAnsi="Garamond"/>
          <w:color w:val="000000"/>
          <w:szCs w:val="24"/>
          <w:lang w:val="sq-AL"/>
        </w:rPr>
        <w:t>germa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“a” të ligjit nr. 43/2015</w:t>
      </w:r>
      <w:r w:rsidR="00182144">
        <w:rPr>
          <w:rFonts w:ascii="Garamond" w:eastAsia="Times New Roman" w:hAnsi="Garamond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“</w:t>
      </w:r>
      <w:r w:rsidRPr="00182144">
        <w:rPr>
          <w:rFonts w:ascii="Garamond" w:eastAsia="Times New Roman" w:hAnsi="Garamond"/>
          <w:color w:val="000000"/>
          <w:szCs w:val="24"/>
          <w:lang w:val="sq-AL"/>
        </w:rPr>
        <w:t xml:space="preserve">Për sektorin e energjisë elektrike”, </w:t>
      </w:r>
      <w:r w:rsidR="00182144">
        <w:rPr>
          <w:rFonts w:ascii="Garamond" w:eastAsia="Times New Roman" w:hAnsi="Garamond"/>
          <w:color w:val="000000"/>
          <w:szCs w:val="24"/>
          <w:lang w:val="sq-AL"/>
        </w:rPr>
        <w:t>të</w:t>
      </w:r>
      <w:r w:rsidRPr="00182144">
        <w:rPr>
          <w:rFonts w:ascii="Garamond" w:eastAsia="Times New Roman" w:hAnsi="Garamond"/>
          <w:color w:val="000000"/>
          <w:szCs w:val="24"/>
          <w:lang w:val="sq-AL"/>
        </w:rPr>
        <w:t xml:space="preserve"> ndryshuar, dhe nenit 5, pika 1, </w:t>
      </w:r>
      <w:r w:rsidR="00182144" w:rsidRPr="00182144">
        <w:rPr>
          <w:rFonts w:ascii="Garamond" w:eastAsia="Times New Roman" w:hAnsi="Garamond"/>
          <w:color w:val="000000"/>
          <w:szCs w:val="24"/>
          <w:lang w:val="sq-AL"/>
        </w:rPr>
        <w:t>germa</w:t>
      </w:r>
      <w:r w:rsidRPr="00182144">
        <w:rPr>
          <w:rFonts w:ascii="Garamond" w:eastAsia="Times New Roman" w:hAnsi="Garamond"/>
          <w:color w:val="000000"/>
          <w:szCs w:val="24"/>
          <w:lang w:val="sq-AL"/>
        </w:rPr>
        <w:t xml:space="preserve"> “a” të </w:t>
      </w:r>
      <w:r w:rsidR="00182144" w:rsidRPr="00182144">
        <w:rPr>
          <w:rFonts w:ascii="Garamond" w:eastAsia="Times New Roman" w:hAnsi="Garamond"/>
          <w:color w:val="000000"/>
          <w:szCs w:val="24"/>
          <w:lang w:val="sq-AL"/>
        </w:rPr>
        <w:t xml:space="preserve">rregullores </w:t>
      </w:r>
      <w:r w:rsidR="00182144">
        <w:rPr>
          <w:rFonts w:ascii="Garamond" w:eastAsia="Times New Roman" w:hAnsi="Garamond"/>
          <w:color w:val="000000"/>
          <w:szCs w:val="24"/>
          <w:lang w:val="sq-AL"/>
        </w:rPr>
        <w:t>“</w:t>
      </w:r>
      <w:r w:rsidR="00182144" w:rsidRPr="00182144">
        <w:rPr>
          <w:rFonts w:ascii="Garamond" w:eastAsia="Times New Roman" w:hAnsi="Garamond"/>
          <w:color w:val="000000"/>
          <w:szCs w:val="24"/>
          <w:lang w:val="sq-AL"/>
        </w:rPr>
        <w:t xml:space="preserve">Për </w:t>
      </w:r>
      <w:r w:rsidRPr="00182144">
        <w:rPr>
          <w:rFonts w:ascii="Garamond" w:eastAsia="Times New Roman" w:hAnsi="Garamond"/>
          <w:color w:val="000000"/>
          <w:szCs w:val="24"/>
          <w:lang w:val="sq-AL"/>
        </w:rPr>
        <w:t>procedurat dhe afatet për dhënien, modifikimin, transferimin, rinovimin, njohjen dhe heqjen e licencave në sektorin e energjisë elektrike”</w:t>
      </w:r>
      <w:r w:rsidR="00182144">
        <w:rPr>
          <w:rFonts w:ascii="Garamond" w:eastAsia="Times New Roman" w:hAnsi="Garamond"/>
          <w:color w:val="000000"/>
          <w:szCs w:val="24"/>
          <w:lang w:val="sq-AL"/>
        </w:rPr>
        <w:t>,</w:t>
      </w:r>
      <w:r w:rsidRPr="00182144">
        <w:rPr>
          <w:rFonts w:ascii="Garamond" w:eastAsia="Times New Roman" w:hAnsi="Garamond"/>
          <w:color w:val="000000"/>
          <w:szCs w:val="24"/>
          <w:lang w:val="sq-AL"/>
        </w:rPr>
        <w:t xml:space="preserve">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të ndryshuar, lëshon një licencë për veprimtarinë e prodhimit të energjisë elektrike deri në 30 vjet. Shoqëria ka depozituar garancinë 30-vjeçare të performancës për panelet fotovoltaike, ndaj dhe afati i licencës vlerësohet që të jetë për 30 vjet.</w:t>
      </w:r>
    </w:p>
    <w:p w14:paraId="4F839DCD" w14:textId="274EB1F9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- Rezulton se shoqëria ka nënshkruar </w:t>
      </w:r>
      <w:r w:rsidR="00182144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marrëveshjen e zhvillimit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me MIE-n dhe nuk ka nënshkruar ende </w:t>
      </w:r>
      <w:r w:rsidR="008479F1" w:rsidRPr="003F22A7">
        <w:rPr>
          <w:rFonts w:ascii="Garamond" w:eastAsia="Times New Roman" w:hAnsi="Garamond" w:cs="Calibri"/>
          <w:color w:val="000000"/>
          <w:szCs w:val="24"/>
          <w:lang w:val="sq-AL"/>
        </w:rPr>
        <w:t>marrëveshjen përfundimtare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, ndaj</w:t>
      </w:r>
      <w:r w:rsidR="008479F1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referuar vetë parashikimit të shoqërisë që do të vendosë në operim centralin </w:t>
      </w:r>
      <w:r w:rsidR="008479F1">
        <w:rPr>
          <w:rFonts w:ascii="Garamond" w:eastAsia="Times New Roman" w:hAnsi="Garamond" w:cs="Calibri"/>
          <w:color w:val="000000"/>
          <w:szCs w:val="24"/>
          <w:lang w:val="sq-AL"/>
        </w:rPr>
        <w:t>m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ë datë 1.10.2026, vlerësohet që t’i lihet asaj kusht që të raportojë në ERE</w:t>
      </w:r>
      <w:r w:rsidR="00A3255A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në lidhje me ecurinë e nënshkrimit të marrëveshjes përfundimtare brenda dhe të fillojë operimin brenda datës së parashikuar nga ana e saj.</w:t>
      </w:r>
      <w:r w:rsidR="003F22A7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</w:t>
      </w:r>
    </w:p>
    <w:p w14:paraId="0749A2E2" w14:textId="71618C88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Po ashtu, në referencë të sa parashik</w:t>
      </w:r>
      <w:r w:rsidR="00093A67">
        <w:rPr>
          <w:rFonts w:ascii="Garamond" w:eastAsia="Times New Roman" w:hAnsi="Garamond" w:cs="Calibri"/>
          <w:color w:val="000000"/>
          <w:szCs w:val="24"/>
          <w:lang w:val="sq-AL"/>
        </w:rPr>
        <w:t xml:space="preserve">ohet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në pikën 6.8 të </w:t>
      </w:r>
      <w:r w:rsidR="00093A67"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marrëveshjes së zhvillimit 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të nënshkruar me MIE-n, në lidhje me procedurën e kolaudimit të veprës, vlerësohet që t’i lihet kusht shoqërisë që me fillimin e operimit, por jo m</w:t>
      </w:r>
      <w:r w:rsidR="00CF6081">
        <w:rPr>
          <w:rFonts w:ascii="Garamond" w:eastAsia="Times New Roman" w:hAnsi="Garamond" w:cs="Calibri"/>
          <w:color w:val="000000"/>
          <w:szCs w:val="24"/>
          <w:lang w:val="sq-AL"/>
        </w:rPr>
        <w:t>ë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vonë se 60 (gjashtëdhjetë) ditë nga ky fakt, të dokumentojë në ERE kolaudimin e veprës, si dhe të depozitojë informacion të përditësuar</w:t>
      </w:r>
      <w:r w:rsidR="00CF6081">
        <w:rPr>
          <w:rFonts w:ascii="Garamond" w:eastAsia="Times New Roman" w:hAnsi="Garamond" w:cs="Calibri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 xml:space="preserve"> në lidhje me stafin teknik efektiv në strukturën e saj organizative.</w:t>
      </w:r>
    </w:p>
    <w:p w14:paraId="2EFA70AC" w14:textId="0622785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lastRenderedPageBreak/>
        <w:t>- ERE rezervon të drejtën e rishikimit të këtij vendimi në rast të depozitimit të sa lënë detyrë shoqërisë dhe në rast të depozitimit të akteve të ndryshme nga ato që kanë shërbyer për marrjen e këtij vendimi.</w:t>
      </w:r>
    </w:p>
    <w:p w14:paraId="58C155A4" w14:textId="11DAAFE6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Calibri"/>
          <w:color w:val="000000"/>
          <w:szCs w:val="24"/>
          <w:lang w:val="sq-AL"/>
        </w:rPr>
      </w:pPr>
      <w:r w:rsidRPr="003F22A7">
        <w:rPr>
          <w:rFonts w:ascii="Garamond" w:eastAsia="Times New Roman" w:hAnsi="Garamond" w:cs="Calibri"/>
          <w:color w:val="000000"/>
          <w:szCs w:val="24"/>
          <w:lang w:val="sq-AL"/>
        </w:rPr>
        <w:t>- Në përfundim, vlerësohet se shoqëria ka përmbushur kushtet për licencim, me detyrimin për të respektuar afatet dhe detyrimet e përcaktuara.</w:t>
      </w:r>
    </w:p>
    <w:p w14:paraId="605E4347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Për gjithë sa më sipër, bordi i ERE-s, </w:t>
      </w:r>
    </w:p>
    <w:p w14:paraId="67C00573" w14:textId="77777777" w:rsidR="00CF6081" w:rsidRDefault="00CF6081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  <w:lang w:val="sq-AL"/>
        </w:rPr>
      </w:pPr>
    </w:p>
    <w:p w14:paraId="1B47E39F" w14:textId="465937D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Cs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Cs/>
          <w:color w:val="000000"/>
          <w:szCs w:val="24"/>
          <w:lang w:val="sq-AL"/>
        </w:rPr>
        <w:t>VENDOSI:</w:t>
      </w:r>
    </w:p>
    <w:p w14:paraId="64027AD0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</w:p>
    <w:p w14:paraId="2FF402A9" w14:textId="14538B7C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1. Të licencojë shoqërinë “Infotelecom-Albsolar 4” sh.p.k. në veprimtarinë e prodhimit të energjisë elektrike nga centrali fotovoltaik, me kapacitet prodhues 35.6 </w:t>
      </w:r>
      <w:r w:rsidR="00B049BF" w:rsidRPr="003F22A7">
        <w:rPr>
          <w:rFonts w:ascii="Garamond" w:eastAsia="Times New Roman" w:hAnsi="Garamond"/>
          <w:color w:val="000000"/>
          <w:szCs w:val="24"/>
          <w:lang w:val="sq-AL"/>
        </w:rPr>
        <w:t>mw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, me vendndodhje në rrugën “Gjorica e Poshtme”, Njësia Administrative Gjoricë, Bashkia Bulqizë, </w:t>
      </w:r>
      <w:r w:rsidR="00B049BF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qarku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Dibër, për një afat 30-vjeçar.</w:t>
      </w:r>
    </w:p>
    <w:p w14:paraId="3F16D434" w14:textId="6AFF5760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>2. Brenda dat</w:t>
      </w:r>
      <w:r w:rsidRPr="003F22A7">
        <w:rPr>
          <w:rFonts w:ascii="Garamond" w:eastAsia="MS Mincho" w:hAnsi="Garamond" w:cs="MS Mincho"/>
          <w:color w:val="000000"/>
          <w:szCs w:val="24"/>
          <w:lang w:val="sq-AL"/>
        </w:rPr>
        <w:t xml:space="preserve">ës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1.10.2026, shoq</w:t>
      </w:r>
      <w:r w:rsidRPr="003F22A7">
        <w:rPr>
          <w:rFonts w:ascii="Garamond" w:eastAsia="MS Mincho" w:hAnsi="Garamond" w:cs="MS Mincho"/>
          <w:color w:val="000000"/>
          <w:szCs w:val="24"/>
          <w:lang w:val="sq-AL"/>
        </w:rPr>
        <w:t xml:space="preserve">ëria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duhet të raportojë në ERE</w:t>
      </w:r>
      <w:r w:rsidR="009870D7">
        <w:rPr>
          <w:rFonts w:ascii="Garamond" w:eastAsia="Times New Roman" w:hAnsi="Garamond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në lidhje me nënshkrimin e </w:t>
      </w:r>
      <w:r w:rsidR="009870D7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marrëveshjes përfundimtare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me MIE-n dhe t</w:t>
      </w:r>
      <w:r w:rsidRPr="003F22A7">
        <w:rPr>
          <w:rFonts w:ascii="Garamond" w:eastAsia="MS Mincho" w:hAnsi="Garamond" w:cs="MS Mincho"/>
          <w:color w:val="000000"/>
          <w:szCs w:val="24"/>
          <w:lang w:val="sq-AL"/>
        </w:rPr>
        <w:t>ë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fillojë ushtrimin e veprimtarisë së prodhimit të energjisë elektrike.</w:t>
      </w:r>
    </w:p>
    <w:p w14:paraId="69D79B51" w14:textId="2F52207B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>3. Me fillimin e operimit, por jo më vonë se 60 (gjashtëdhjetë) ditë nga ky fakt, shoqëria duhet të dokumentojë në ERE kolaudimin e veprës dhe të depozitojë informacion të përditësuar</w:t>
      </w:r>
      <w:r w:rsidR="009870D7">
        <w:rPr>
          <w:rFonts w:ascii="Garamond" w:eastAsia="Times New Roman" w:hAnsi="Garamond"/>
          <w:color w:val="000000"/>
          <w:szCs w:val="24"/>
          <w:lang w:val="sq-AL"/>
        </w:rPr>
        <w:t xml:space="preserve">,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në lidhje me stafin teknik efektiv në strukturën e saj organizative. </w:t>
      </w:r>
    </w:p>
    <w:p w14:paraId="0F6E56C2" w14:textId="3084EFD5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>4. Ky vendim është objekt rishikimi, në rast të plotësimit/mosplotësimit të kushtit të pikave 2 dhe 3 të këtij vendimi dhe në rast të depozitimit të akteve të ndryshme nga ato që kanë shërbyer për marrjen e këtij vendimi.</w:t>
      </w:r>
    </w:p>
    <w:p w14:paraId="17030C46" w14:textId="71427B54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5. Drejtoria e Licencimit dhe Autorizimeve të njoftojë shoqërinë “Infotelecom-Albsolar 4” sh.p.k., Ministrinë e Infrastrukturës dhe Energjisë, OST sh.a. dhe ALPEX sh.a., për vendimin e </w:t>
      </w:r>
      <w:r w:rsidR="00817E0F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Bordit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të ERE-s.</w:t>
      </w:r>
    </w:p>
    <w:p w14:paraId="28B1B551" w14:textId="77777777" w:rsidR="009D5CDE" w:rsidRPr="003F22A7" w:rsidRDefault="009D5CDE" w:rsidP="009D5CDE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>Ky vendim hyn në fuqi menjëherë.</w:t>
      </w:r>
    </w:p>
    <w:p w14:paraId="4485B5DF" w14:textId="64A4509E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E26626" w:rsidRPr="003F22A7">
        <w:rPr>
          <w:rFonts w:ascii="Garamond" w:eastAsia="Times New Roman" w:hAnsi="Garamond"/>
          <w:color w:val="000000"/>
          <w:szCs w:val="24"/>
          <w:lang w:val="sq-AL"/>
        </w:rPr>
        <w:t>Bordit</w:t>
      </w:r>
      <w:r w:rsidR="00E26626">
        <w:rPr>
          <w:rFonts w:ascii="Garamond" w:eastAsia="Times New Roman" w:hAnsi="Garamond"/>
          <w:color w:val="000000"/>
          <w:szCs w:val="24"/>
          <w:lang w:val="sq-AL"/>
        </w:rPr>
        <w:t>,</w:t>
      </w:r>
      <w:r w:rsidR="00E26626"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>në rast se ka siguruar prova të reja që mund ta çojnë bordin në marrjen e një vendimi të ndryshëm nga i mëparshmi</w:t>
      </w:r>
      <w:r w:rsidR="00E26626">
        <w:rPr>
          <w:rFonts w:ascii="Garamond" w:eastAsia="Times New Roman" w:hAnsi="Garamond"/>
          <w:color w:val="000000"/>
          <w:szCs w:val="24"/>
          <w:lang w:val="sq-AL"/>
        </w:rPr>
        <w:t>,</w:t>
      </w:r>
      <w:r w:rsidRPr="003F22A7">
        <w:rPr>
          <w:rFonts w:ascii="Garamond" w:eastAsia="Times New Roman" w:hAnsi="Garamond"/>
          <w:color w:val="000000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89F16DC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color w:val="000000"/>
          <w:szCs w:val="24"/>
          <w:lang w:val="sq-AL"/>
        </w:rPr>
        <w:t>Ky vendim botohet në Fletoren Zyrtare.</w:t>
      </w:r>
    </w:p>
    <w:p w14:paraId="6A3CD082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color w:val="000000"/>
          <w:szCs w:val="24"/>
          <w:lang w:val="sq-AL"/>
        </w:rPr>
      </w:pPr>
    </w:p>
    <w:p w14:paraId="3A17FC38" w14:textId="007B7544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Cs/>
          <w:color w:val="000000"/>
          <w:szCs w:val="24"/>
          <w:lang w:val="sq-AL"/>
        </w:rPr>
        <w:t>KRYETAR</w:t>
      </w:r>
    </w:p>
    <w:p w14:paraId="4533C6E3" w14:textId="42DA5B29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/>
          <w:b/>
          <w:bCs/>
          <w:color w:val="000000"/>
          <w:szCs w:val="24"/>
          <w:lang w:val="sq-AL"/>
        </w:rPr>
      </w:pPr>
      <w:r w:rsidRPr="003F22A7">
        <w:rPr>
          <w:rFonts w:ascii="Garamond" w:eastAsia="Times New Roman" w:hAnsi="Garamond"/>
          <w:b/>
          <w:bCs/>
          <w:color w:val="000000"/>
          <w:szCs w:val="24"/>
          <w:lang w:val="sq-AL"/>
        </w:rPr>
        <w:t>Petrit Ahmeti</w:t>
      </w:r>
    </w:p>
    <w:p w14:paraId="6E61C46F" w14:textId="77777777" w:rsidR="009D5CDE" w:rsidRPr="003F22A7" w:rsidRDefault="009D5CDE" w:rsidP="009D5CD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/>
          <w:color w:val="000000"/>
          <w:szCs w:val="24"/>
          <w:lang w:val="sq-AL"/>
        </w:rPr>
      </w:pPr>
    </w:p>
    <w:p w14:paraId="58D13DED" w14:textId="77777777" w:rsidR="00F5744C" w:rsidRPr="003F22A7" w:rsidRDefault="00F5744C" w:rsidP="009D5CDE">
      <w:pPr>
        <w:spacing w:after="0" w:line="240" w:lineRule="auto"/>
        <w:ind w:firstLine="284"/>
        <w:rPr>
          <w:rFonts w:ascii="Garamond" w:hAnsi="Garamond"/>
          <w:szCs w:val="24"/>
          <w:lang w:val="sq-AL"/>
        </w:rPr>
      </w:pPr>
    </w:p>
    <w:sectPr w:rsidR="00F5744C" w:rsidRPr="003F22A7" w:rsidSect="003F22A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59F6D" w14:textId="77777777" w:rsidR="003F22A7" w:rsidRDefault="003F22A7" w:rsidP="000D39F1">
      <w:pPr>
        <w:spacing w:after="0" w:line="240" w:lineRule="auto"/>
      </w:pPr>
      <w:r>
        <w:separator/>
      </w:r>
    </w:p>
  </w:endnote>
  <w:endnote w:type="continuationSeparator" w:id="0">
    <w:p w14:paraId="6AA76008" w14:textId="77777777" w:rsidR="003F22A7" w:rsidRDefault="003F22A7" w:rsidP="000D39F1">
      <w:pPr>
        <w:spacing w:after="0" w:line="240" w:lineRule="auto"/>
      </w:pPr>
      <w:r>
        <w:continuationSeparator/>
      </w:r>
    </w:p>
  </w:endnote>
  <w:endnote w:type="continuationNotice" w:id="1">
    <w:p w14:paraId="79F36C64" w14:textId="77777777" w:rsidR="003F22A7" w:rsidRDefault="003F22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AC939" w14:textId="77777777" w:rsidR="003F22A7" w:rsidRDefault="003F22A7" w:rsidP="000D39F1">
      <w:pPr>
        <w:spacing w:after="0" w:line="240" w:lineRule="auto"/>
      </w:pPr>
      <w:r>
        <w:separator/>
      </w:r>
    </w:p>
  </w:footnote>
  <w:footnote w:type="continuationSeparator" w:id="0">
    <w:p w14:paraId="132A9D81" w14:textId="77777777" w:rsidR="003F22A7" w:rsidRDefault="003F22A7" w:rsidP="000D39F1">
      <w:pPr>
        <w:spacing w:after="0" w:line="240" w:lineRule="auto"/>
      </w:pPr>
      <w:r>
        <w:continuationSeparator/>
      </w:r>
    </w:p>
  </w:footnote>
  <w:footnote w:type="continuationNotice" w:id="1">
    <w:p w14:paraId="5F3C2664" w14:textId="77777777" w:rsidR="003F22A7" w:rsidRDefault="003F22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06FB4"/>
    <w:multiLevelType w:val="hybridMultilevel"/>
    <w:tmpl w:val="D9703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E50F2"/>
    <w:multiLevelType w:val="hybridMultilevel"/>
    <w:tmpl w:val="153636BA"/>
    <w:lvl w:ilvl="0" w:tplc="645CB6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07DD4"/>
    <w:multiLevelType w:val="hybridMultilevel"/>
    <w:tmpl w:val="D818C5A2"/>
    <w:lvl w:ilvl="0" w:tplc="5D88978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C"/>
    <w:rsid w:val="00047E22"/>
    <w:rsid w:val="00054FE8"/>
    <w:rsid w:val="00093A67"/>
    <w:rsid w:val="000C1B1A"/>
    <w:rsid w:val="000D39F1"/>
    <w:rsid w:val="00121365"/>
    <w:rsid w:val="00131310"/>
    <w:rsid w:val="001418AE"/>
    <w:rsid w:val="00182144"/>
    <w:rsid w:val="001D6D98"/>
    <w:rsid w:val="002E7932"/>
    <w:rsid w:val="0033371A"/>
    <w:rsid w:val="00353484"/>
    <w:rsid w:val="003F22A7"/>
    <w:rsid w:val="00403D25"/>
    <w:rsid w:val="00422697"/>
    <w:rsid w:val="004A6CFD"/>
    <w:rsid w:val="004B018B"/>
    <w:rsid w:val="004B2EC2"/>
    <w:rsid w:val="004E12FF"/>
    <w:rsid w:val="004E1537"/>
    <w:rsid w:val="005401F3"/>
    <w:rsid w:val="00573B4E"/>
    <w:rsid w:val="005D3BC0"/>
    <w:rsid w:val="00661046"/>
    <w:rsid w:val="006F2BCD"/>
    <w:rsid w:val="007378BE"/>
    <w:rsid w:val="00785266"/>
    <w:rsid w:val="007D6008"/>
    <w:rsid w:val="007F283F"/>
    <w:rsid w:val="00817E0F"/>
    <w:rsid w:val="008350FC"/>
    <w:rsid w:val="008479F1"/>
    <w:rsid w:val="00902E23"/>
    <w:rsid w:val="00927A77"/>
    <w:rsid w:val="009870D7"/>
    <w:rsid w:val="00990499"/>
    <w:rsid w:val="009D5CDE"/>
    <w:rsid w:val="00A3255A"/>
    <w:rsid w:val="00A47393"/>
    <w:rsid w:val="00A52969"/>
    <w:rsid w:val="00A73007"/>
    <w:rsid w:val="00B0020D"/>
    <w:rsid w:val="00B049BF"/>
    <w:rsid w:val="00B6359E"/>
    <w:rsid w:val="00BA5C44"/>
    <w:rsid w:val="00BD18AA"/>
    <w:rsid w:val="00BD26B3"/>
    <w:rsid w:val="00C00310"/>
    <w:rsid w:val="00C50FF5"/>
    <w:rsid w:val="00CA094B"/>
    <w:rsid w:val="00CA1880"/>
    <w:rsid w:val="00CA64F9"/>
    <w:rsid w:val="00CF6081"/>
    <w:rsid w:val="00D7135D"/>
    <w:rsid w:val="00D9560E"/>
    <w:rsid w:val="00E06926"/>
    <w:rsid w:val="00E26626"/>
    <w:rsid w:val="00E27CBE"/>
    <w:rsid w:val="00F1319F"/>
    <w:rsid w:val="00F56F82"/>
    <w:rsid w:val="00F5744C"/>
    <w:rsid w:val="00F62C07"/>
    <w:rsid w:val="00F7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77BD8"/>
  <w15:chartTrackingRefBased/>
  <w15:docId w15:val="{A0FFCF08-DDB0-417C-961C-A6579F8C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744C"/>
    <w:pPr>
      <w:spacing w:after="160" w:line="256" w:lineRule="auto"/>
      <w:jc w:val="left"/>
    </w:pPr>
    <w:rPr>
      <w:rFonts w:eastAsia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F5744C"/>
    <w:rPr>
      <w:rFonts w:cs="Times New Roman"/>
      <w:lang w:val="en-US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F5744C"/>
    <w:pPr>
      <w:ind w:left="720"/>
      <w:contextualSpacing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F5744C"/>
    <w:pPr>
      <w:tabs>
        <w:tab w:val="center" w:pos="4513"/>
        <w:tab w:val="right" w:pos="9026"/>
      </w:tabs>
      <w:spacing w:after="0" w:line="240" w:lineRule="auto"/>
      <w:jc w:val="both"/>
    </w:pPr>
    <w:rPr>
      <w:rFonts w:eastAsia="Times New Roman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F5744C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D3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9F1"/>
    <w:rPr>
      <w:rFonts w:eastAsia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83F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2025-12-02T10:46:23Z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licencimin e shoqërisë “Infotelecom-Albsolar 4” sh.p.k. Në veprimtarinë e prodhimit të energjisë elektrike</Titulli>
    <Modifikuesi xmlns="0e656187-b300-4fb0-8bf4-3a50f872073c">nevila.samarxhi</Modifikuesi>
    <Nr_x002e__x0020_prot_x0020_QBZ xmlns="0e656187-b300-4fb0-8bf4-3a50f872073c">1976/3</Nr_x002e__x0020_prot_x0020_QBZ>
    <Data_x0020_e_x0020_Modifikimit xmlns="0e656187-b300-4fb0-8bf4-3a50f872073c">2025-12-02T12:42:00Z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2922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F16E031F2495589CEFBF21FB59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F16E031F2495589CEFBF21FB594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B0D25B-2D0B-4C0D-A730-8E6B3EFD6D81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F56E5C-58D9-4DEE-BADB-9D66E04BB6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69EB1-C525-4C16-9F3D-284FCAAC8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AEF7C8-3667-467B-9DB8-6404FE4194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C972C0-6C07-4E96-8205-7683B7469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“Infotelecom-Albsolar 4” sh.p.k. Në veprimtarinë e prodhimit të energjisë elektrike</vt:lpstr>
    </vt:vector>
  </TitlesOfParts>
  <Company/>
  <LinksUpToDate>false</LinksUpToDate>
  <CharactersWithSpaces>9798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“Infotelecom-Albsolar 4” sh.p.k. Në veprimtarinë e prodhimit të energjisë elektrike</dc:title>
  <dc:creator>Ajlin Sharku</dc:creator>
  <cp:lastModifiedBy>Alma Lisaku</cp:lastModifiedBy>
  <cp:revision>34</cp:revision>
  <dcterms:created xsi:type="dcterms:W3CDTF">2025-11-18T14:22:00Z</dcterms:created>
  <dcterms:modified xsi:type="dcterms:W3CDTF">2025-12-02T14:42:00Z</dcterms:modified>
</cp:coreProperties>
</file>