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92CB9" w14:textId="77777777" w:rsidR="00CB1380" w:rsidRPr="001A3846" w:rsidRDefault="00CB1380" w:rsidP="00CB138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555677B" w14:textId="06E20765" w:rsidR="00CB1380" w:rsidRPr="001A3846" w:rsidRDefault="00CB1380" w:rsidP="00CB138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A3846">
        <w:rPr>
          <w:rFonts w:ascii="Garamond" w:hAnsi="Garamond"/>
          <w:b/>
          <w:bCs/>
          <w:sz w:val="24"/>
          <w:szCs w:val="24"/>
        </w:rPr>
        <w:t>VENDIM</w:t>
      </w:r>
    </w:p>
    <w:p w14:paraId="686FD550" w14:textId="68BBC784" w:rsidR="00CB1380" w:rsidRPr="001A3846" w:rsidRDefault="00CB1380" w:rsidP="00CB138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A3846">
        <w:rPr>
          <w:rFonts w:ascii="Garamond" w:hAnsi="Garamond"/>
          <w:b/>
          <w:bCs/>
          <w:sz w:val="24"/>
          <w:szCs w:val="24"/>
        </w:rPr>
        <w:t>Nr. 298, datë 17.11.2025</w:t>
      </w:r>
    </w:p>
    <w:p w14:paraId="2055B911" w14:textId="77777777" w:rsidR="00CB1380" w:rsidRPr="001A3846" w:rsidRDefault="00CB1380" w:rsidP="00CB138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21EBB84" w14:textId="5F25DC78" w:rsidR="00CB1380" w:rsidRPr="001A3846" w:rsidRDefault="00CB1380" w:rsidP="00CB138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A3846">
        <w:rPr>
          <w:rFonts w:ascii="Garamond" w:hAnsi="Garamond"/>
          <w:b/>
          <w:bCs/>
          <w:sz w:val="24"/>
          <w:szCs w:val="24"/>
        </w:rPr>
        <w:t>MBI DISA NDRYSHIME NË VENDIMIN E BORDIT TË ERE-</w:t>
      </w:r>
      <w:r w:rsidR="001A3846" w:rsidRPr="001A3846">
        <w:rPr>
          <w:rFonts w:ascii="Garamond" w:hAnsi="Garamond"/>
          <w:b/>
          <w:bCs/>
          <w:sz w:val="24"/>
          <w:szCs w:val="24"/>
        </w:rPr>
        <w:t xml:space="preserve">s </w:t>
      </w:r>
      <w:r w:rsidRPr="001A3846">
        <w:rPr>
          <w:rFonts w:ascii="Garamond" w:hAnsi="Garamond"/>
          <w:b/>
          <w:bCs/>
          <w:sz w:val="24"/>
          <w:szCs w:val="24"/>
        </w:rPr>
        <w:t>NR. 176, DATË 4.11.2020</w:t>
      </w:r>
      <w:r w:rsidR="001A3846">
        <w:rPr>
          <w:rFonts w:ascii="Garamond" w:hAnsi="Garamond"/>
          <w:b/>
          <w:bCs/>
          <w:sz w:val="24"/>
          <w:szCs w:val="24"/>
        </w:rPr>
        <w:t>,</w:t>
      </w:r>
      <w:r w:rsidRPr="001A3846">
        <w:rPr>
          <w:rFonts w:ascii="Garamond" w:hAnsi="Garamond"/>
          <w:b/>
          <w:bCs/>
          <w:sz w:val="24"/>
          <w:szCs w:val="24"/>
        </w:rPr>
        <w:t xml:space="preserve"> “MBI LICENCIMIN E SHOQËRISË </w:t>
      </w:r>
      <w:r w:rsidR="001A3846">
        <w:rPr>
          <w:rFonts w:ascii="Garamond" w:hAnsi="Garamond"/>
          <w:b/>
          <w:bCs/>
          <w:sz w:val="24"/>
          <w:szCs w:val="24"/>
        </w:rPr>
        <w:t>‘</w:t>
      </w:r>
      <w:r w:rsidRPr="001A3846">
        <w:rPr>
          <w:rFonts w:ascii="Garamond" w:hAnsi="Garamond"/>
          <w:b/>
          <w:bCs/>
          <w:sz w:val="24"/>
          <w:szCs w:val="24"/>
        </w:rPr>
        <w:t xml:space="preserve">KOKA &amp; </w:t>
      </w:r>
      <w:proofErr w:type="spellStart"/>
      <w:r w:rsidRPr="001A3846">
        <w:rPr>
          <w:rFonts w:ascii="Garamond" w:hAnsi="Garamond"/>
          <w:b/>
          <w:bCs/>
          <w:sz w:val="24"/>
          <w:szCs w:val="24"/>
        </w:rPr>
        <w:t>ERGI</w:t>
      </w:r>
      <w:proofErr w:type="spellEnd"/>
      <w:r w:rsidRPr="001A384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1A3846">
        <w:rPr>
          <w:rFonts w:ascii="Garamond" w:hAnsi="Garamond"/>
          <w:b/>
          <w:bCs/>
          <w:sz w:val="24"/>
          <w:szCs w:val="24"/>
        </w:rPr>
        <w:t>ENERGY</w:t>
      </w:r>
      <w:proofErr w:type="spellEnd"/>
      <w:r w:rsidRPr="001A384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1A3846">
        <w:rPr>
          <w:rFonts w:ascii="Garamond" w:hAnsi="Garamond"/>
          <w:b/>
          <w:bCs/>
          <w:sz w:val="24"/>
          <w:szCs w:val="24"/>
        </w:rPr>
        <w:t>STAVEC</w:t>
      </w:r>
      <w:proofErr w:type="spellEnd"/>
      <w:r w:rsidR="001A3846">
        <w:rPr>
          <w:rFonts w:ascii="Garamond" w:hAnsi="Garamond"/>
          <w:b/>
          <w:bCs/>
          <w:sz w:val="24"/>
          <w:szCs w:val="24"/>
        </w:rPr>
        <w:t>’</w:t>
      </w:r>
      <w:r w:rsidRPr="001A384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1A3846">
        <w:rPr>
          <w:rFonts w:ascii="Garamond" w:hAnsi="Garamond"/>
          <w:b/>
          <w:bCs/>
          <w:sz w:val="24"/>
          <w:szCs w:val="24"/>
        </w:rPr>
        <w:t>SH.P.K</w:t>
      </w:r>
      <w:proofErr w:type="spellEnd"/>
      <w:r w:rsidRPr="001A3846">
        <w:rPr>
          <w:rFonts w:ascii="Garamond" w:hAnsi="Garamond"/>
          <w:b/>
          <w:bCs/>
          <w:sz w:val="24"/>
          <w:szCs w:val="24"/>
        </w:rPr>
        <w:t xml:space="preserve">., NË VEPRIMTARINË E PRODHIMIT TË ENERGJISË ELEKTRIKE NGA </w:t>
      </w:r>
      <w:proofErr w:type="spellStart"/>
      <w:r w:rsidRPr="001A3846">
        <w:rPr>
          <w:rFonts w:ascii="Garamond" w:hAnsi="Garamond"/>
          <w:b/>
          <w:bCs/>
          <w:sz w:val="24"/>
          <w:szCs w:val="24"/>
        </w:rPr>
        <w:t>HEC</w:t>
      </w:r>
      <w:proofErr w:type="spellEnd"/>
      <w:r w:rsidRPr="001A3846">
        <w:rPr>
          <w:rFonts w:ascii="Garamond" w:hAnsi="Garamond"/>
          <w:b/>
          <w:bCs/>
          <w:sz w:val="24"/>
          <w:szCs w:val="24"/>
        </w:rPr>
        <w:t xml:space="preserve"> </w:t>
      </w:r>
      <w:r w:rsidR="001A3846">
        <w:rPr>
          <w:rFonts w:ascii="Garamond" w:hAnsi="Garamond"/>
          <w:b/>
          <w:bCs/>
          <w:sz w:val="24"/>
          <w:szCs w:val="24"/>
        </w:rPr>
        <w:t>‘</w:t>
      </w:r>
      <w:proofErr w:type="spellStart"/>
      <w:r w:rsidRPr="001A3846">
        <w:rPr>
          <w:rFonts w:ascii="Garamond" w:hAnsi="Garamond"/>
          <w:b/>
          <w:bCs/>
          <w:sz w:val="24"/>
          <w:szCs w:val="24"/>
        </w:rPr>
        <w:t>STAVEC</w:t>
      </w:r>
      <w:proofErr w:type="spellEnd"/>
      <w:r w:rsidR="001A3846">
        <w:rPr>
          <w:rFonts w:ascii="Garamond" w:hAnsi="Garamond"/>
          <w:b/>
          <w:bCs/>
          <w:sz w:val="24"/>
          <w:szCs w:val="24"/>
        </w:rPr>
        <w:t>’,</w:t>
      </w:r>
      <w:r w:rsidRPr="001A3846">
        <w:rPr>
          <w:rFonts w:ascii="Garamond" w:hAnsi="Garamond"/>
          <w:b/>
          <w:bCs/>
          <w:sz w:val="24"/>
          <w:szCs w:val="24"/>
        </w:rPr>
        <w:t xml:space="preserve"> ME KAPACITET TË INSTALUAR 6250 </w:t>
      </w:r>
      <w:proofErr w:type="spellStart"/>
      <w:r w:rsidR="001A3846" w:rsidRPr="001A3846">
        <w:rPr>
          <w:rFonts w:ascii="Garamond" w:hAnsi="Garamond"/>
          <w:b/>
          <w:bCs/>
          <w:sz w:val="24"/>
          <w:szCs w:val="24"/>
        </w:rPr>
        <w:t>kw</w:t>
      </w:r>
      <w:proofErr w:type="spellEnd"/>
      <w:r w:rsidRPr="001A3846">
        <w:rPr>
          <w:rFonts w:ascii="Garamond" w:hAnsi="Garamond"/>
          <w:b/>
          <w:bCs/>
          <w:sz w:val="24"/>
          <w:szCs w:val="24"/>
        </w:rPr>
        <w:t>”</w:t>
      </w:r>
    </w:p>
    <w:p w14:paraId="093208BA" w14:textId="77777777" w:rsidR="00CB1380" w:rsidRPr="001A3846" w:rsidRDefault="00CB1380" w:rsidP="00CB138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00C8C73" w14:textId="4440692E" w:rsidR="00CB1380" w:rsidRPr="001A3846" w:rsidRDefault="00CB1380" w:rsidP="00CB1380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>Në mbështetje të nenit 16</w:t>
      </w:r>
      <w:r w:rsidR="001A3846">
        <w:rPr>
          <w:rFonts w:ascii="Garamond" w:hAnsi="Garamond"/>
          <w:sz w:val="24"/>
          <w:szCs w:val="24"/>
        </w:rPr>
        <w:t>,</w:t>
      </w:r>
      <w:r w:rsidRPr="001A3846">
        <w:rPr>
          <w:rFonts w:ascii="Garamond" w:hAnsi="Garamond"/>
          <w:sz w:val="24"/>
          <w:szCs w:val="24"/>
        </w:rPr>
        <w:t xml:space="preserve"> të ligjit nr. 43/2015, “Për sektorin e energjisë elektrike”, </w:t>
      </w:r>
      <w:r w:rsidR="001A3846">
        <w:rPr>
          <w:rFonts w:ascii="Garamond" w:hAnsi="Garamond"/>
          <w:sz w:val="24"/>
          <w:szCs w:val="24"/>
        </w:rPr>
        <w:t>të</w:t>
      </w:r>
      <w:r w:rsidRPr="001A3846">
        <w:rPr>
          <w:rFonts w:ascii="Garamond" w:hAnsi="Garamond"/>
          <w:sz w:val="24"/>
          <w:szCs w:val="24"/>
        </w:rPr>
        <w:t xml:space="preserve"> ndryshuar;</w:t>
      </w:r>
      <w:r w:rsidR="001A3846">
        <w:rPr>
          <w:rFonts w:ascii="Garamond" w:hAnsi="Garamond"/>
          <w:b/>
          <w:bCs/>
          <w:sz w:val="24"/>
          <w:szCs w:val="24"/>
        </w:rPr>
        <w:t xml:space="preserve"> </w:t>
      </w:r>
      <w:r w:rsidRPr="001A3846">
        <w:rPr>
          <w:rFonts w:ascii="Garamond" w:hAnsi="Garamond"/>
          <w:sz w:val="24"/>
          <w:szCs w:val="24"/>
        </w:rPr>
        <w:t>nenit 113</w:t>
      </w:r>
      <w:r w:rsidR="001A3846">
        <w:rPr>
          <w:rFonts w:ascii="Garamond" w:hAnsi="Garamond"/>
          <w:sz w:val="24"/>
          <w:szCs w:val="24"/>
        </w:rPr>
        <w:t>,</w:t>
      </w:r>
      <w:r w:rsidRPr="001A3846">
        <w:rPr>
          <w:rFonts w:ascii="Garamond" w:hAnsi="Garamond"/>
          <w:sz w:val="24"/>
          <w:szCs w:val="24"/>
        </w:rPr>
        <w:t xml:space="preserve"> të ligjit nr. 44/2015</w:t>
      </w:r>
      <w:r w:rsidR="001A3846">
        <w:rPr>
          <w:rFonts w:ascii="Garamond" w:hAnsi="Garamond"/>
          <w:sz w:val="24"/>
          <w:szCs w:val="24"/>
        </w:rPr>
        <w:t>,</w:t>
      </w:r>
      <w:r w:rsidRPr="001A3846">
        <w:rPr>
          <w:rFonts w:ascii="Garamond" w:hAnsi="Garamond"/>
          <w:sz w:val="24"/>
          <w:szCs w:val="24"/>
        </w:rPr>
        <w:t xml:space="preserve"> “Kodi i Procedurave Administrative </w:t>
      </w:r>
      <w:r w:rsidR="001A3846">
        <w:rPr>
          <w:rFonts w:ascii="Garamond" w:hAnsi="Garamond"/>
          <w:sz w:val="24"/>
          <w:szCs w:val="24"/>
        </w:rPr>
        <w:t>i</w:t>
      </w:r>
      <w:r w:rsidRPr="001A3846">
        <w:rPr>
          <w:rFonts w:ascii="Garamond" w:hAnsi="Garamond"/>
          <w:sz w:val="24"/>
          <w:szCs w:val="24"/>
        </w:rPr>
        <w:t xml:space="preserve"> Republikës së Shqipërisë”; si dhe nenit 15 të </w:t>
      </w:r>
      <w:r w:rsidR="001A3846" w:rsidRPr="001A3846">
        <w:rPr>
          <w:rFonts w:ascii="Garamond" w:hAnsi="Garamond"/>
          <w:sz w:val="24"/>
          <w:szCs w:val="24"/>
        </w:rPr>
        <w:t xml:space="preserve">rregullores </w:t>
      </w:r>
      <w:r w:rsidR="001A3846">
        <w:rPr>
          <w:rFonts w:ascii="Garamond" w:hAnsi="Garamond"/>
          <w:sz w:val="24"/>
          <w:szCs w:val="24"/>
        </w:rPr>
        <w:t>“</w:t>
      </w:r>
      <w:r w:rsidR="001A3846" w:rsidRPr="001A3846">
        <w:rPr>
          <w:rFonts w:ascii="Garamond" w:hAnsi="Garamond"/>
          <w:sz w:val="24"/>
          <w:szCs w:val="24"/>
        </w:rPr>
        <w:t xml:space="preserve">Për </w:t>
      </w:r>
      <w:r w:rsidRPr="001A3846">
        <w:rPr>
          <w:rFonts w:ascii="Garamond" w:hAnsi="Garamond"/>
          <w:sz w:val="24"/>
          <w:szCs w:val="24"/>
        </w:rPr>
        <w:t xml:space="preserve">organizimin, funksionimin dhe procedurat e ERE-s”, miratuar me vendimin e </w:t>
      </w:r>
      <w:r w:rsidR="001A3846" w:rsidRPr="001A3846">
        <w:rPr>
          <w:rFonts w:ascii="Garamond" w:hAnsi="Garamond"/>
          <w:sz w:val="24"/>
          <w:szCs w:val="24"/>
        </w:rPr>
        <w:t xml:space="preserve">Bordit </w:t>
      </w:r>
      <w:r w:rsidRPr="001A3846">
        <w:rPr>
          <w:rFonts w:ascii="Garamond" w:hAnsi="Garamond"/>
          <w:sz w:val="24"/>
          <w:szCs w:val="24"/>
        </w:rPr>
        <w:t xml:space="preserve">të Entit Rregullator të Energjisë (ERE) nr. 96, datë 17.6.2016; Bordi i ERE-s, në mbledhjen e tij të datës 17.11.2025, mbasi shqyrtoi relacionin e përgatitur nga Drejtoria e Politikave të Burimeve të </w:t>
      </w:r>
      <w:proofErr w:type="spellStart"/>
      <w:r w:rsidRPr="001A3846">
        <w:rPr>
          <w:rFonts w:ascii="Garamond" w:hAnsi="Garamond"/>
          <w:sz w:val="24"/>
          <w:szCs w:val="24"/>
        </w:rPr>
        <w:t>Rinovueshme</w:t>
      </w:r>
      <w:proofErr w:type="spellEnd"/>
      <w:r w:rsidRPr="001A3846">
        <w:rPr>
          <w:rFonts w:ascii="Garamond" w:hAnsi="Garamond"/>
          <w:sz w:val="24"/>
          <w:szCs w:val="24"/>
        </w:rPr>
        <w:t xml:space="preserve">, me nr. 2870 </w:t>
      </w:r>
      <w:proofErr w:type="spellStart"/>
      <w:r w:rsidRPr="001A3846">
        <w:rPr>
          <w:rFonts w:ascii="Garamond" w:hAnsi="Garamond"/>
          <w:sz w:val="24"/>
          <w:szCs w:val="24"/>
        </w:rPr>
        <w:t>prot</w:t>
      </w:r>
      <w:proofErr w:type="spellEnd"/>
      <w:r w:rsidRPr="001A3846">
        <w:rPr>
          <w:rFonts w:ascii="Garamond" w:hAnsi="Garamond"/>
          <w:sz w:val="24"/>
          <w:szCs w:val="24"/>
        </w:rPr>
        <w:t xml:space="preserve">., datë 14.11.2025,  “Mbi disa ndryshime në vendimin e </w:t>
      </w:r>
      <w:r w:rsidR="001A3846" w:rsidRPr="001A3846">
        <w:rPr>
          <w:rFonts w:ascii="Garamond" w:hAnsi="Garamond"/>
          <w:sz w:val="24"/>
          <w:szCs w:val="24"/>
        </w:rPr>
        <w:t xml:space="preserve">Bordit </w:t>
      </w:r>
      <w:r w:rsidRPr="001A3846">
        <w:rPr>
          <w:rFonts w:ascii="Garamond" w:hAnsi="Garamond"/>
          <w:sz w:val="24"/>
          <w:szCs w:val="24"/>
        </w:rPr>
        <w:t>të ERE-s nr. 176, datë 4.11.2020</w:t>
      </w:r>
      <w:r w:rsidR="001A3846">
        <w:rPr>
          <w:rFonts w:ascii="Garamond" w:hAnsi="Garamond"/>
          <w:sz w:val="24"/>
          <w:szCs w:val="24"/>
        </w:rPr>
        <w:t>,</w:t>
      </w:r>
      <w:r w:rsidRPr="001A3846">
        <w:rPr>
          <w:rFonts w:ascii="Garamond" w:hAnsi="Garamond"/>
          <w:sz w:val="24"/>
          <w:szCs w:val="24"/>
        </w:rPr>
        <w:t xml:space="preserve"> “Mbi licencimin e shoqërisë </w:t>
      </w:r>
      <w:r w:rsidR="001A3846">
        <w:rPr>
          <w:rFonts w:ascii="Garamond" w:hAnsi="Garamond"/>
          <w:sz w:val="24"/>
          <w:szCs w:val="24"/>
        </w:rPr>
        <w:t>‘</w:t>
      </w:r>
      <w:r w:rsidR="001A3846" w:rsidRPr="001A3846">
        <w:rPr>
          <w:rFonts w:ascii="Garamond" w:hAnsi="Garamond"/>
          <w:sz w:val="24"/>
          <w:szCs w:val="24"/>
        </w:rPr>
        <w:t xml:space="preserve">Koka &amp; </w:t>
      </w:r>
      <w:proofErr w:type="spellStart"/>
      <w:r w:rsidR="001A3846" w:rsidRPr="001A3846">
        <w:rPr>
          <w:rFonts w:ascii="Garamond" w:hAnsi="Garamond"/>
          <w:sz w:val="24"/>
          <w:szCs w:val="24"/>
        </w:rPr>
        <w:t>Ergi</w:t>
      </w:r>
      <w:proofErr w:type="spellEnd"/>
      <w:r w:rsidR="001A3846" w:rsidRPr="001A3846">
        <w:rPr>
          <w:rFonts w:ascii="Garamond" w:hAnsi="Garamond"/>
          <w:sz w:val="24"/>
          <w:szCs w:val="24"/>
        </w:rPr>
        <w:t xml:space="preserve"> </w:t>
      </w:r>
      <w:proofErr w:type="spellStart"/>
      <w:r w:rsidR="001A3846" w:rsidRPr="001A3846">
        <w:rPr>
          <w:rFonts w:ascii="Garamond" w:hAnsi="Garamond"/>
          <w:sz w:val="24"/>
          <w:szCs w:val="24"/>
        </w:rPr>
        <w:t>Energy</w:t>
      </w:r>
      <w:proofErr w:type="spellEnd"/>
      <w:r w:rsidR="001A3846" w:rsidRPr="001A3846">
        <w:rPr>
          <w:rFonts w:ascii="Garamond" w:hAnsi="Garamond"/>
          <w:sz w:val="24"/>
          <w:szCs w:val="24"/>
        </w:rPr>
        <w:t xml:space="preserve"> </w:t>
      </w:r>
      <w:proofErr w:type="spellStart"/>
      <w:r w:rsidR="001A3846" w:rsidRPr="001A3846">
        <w:rPr>
          <w:rFonts w:ascii="Garamond" w:hAnsi="Garamond"/>
          <w:sz w:val="24"/>
          <w:szCs w:val="24"/>
        </w:rPr>
        <w:t>Stavec</w:t>
      </w:r>
      <w:proofErr w:type="spellEnd"/>
      <w:r w:rsidR="001A3846">
        <w:rPr>
          <w:rFonts w:ascii="Garamond" w:hAnsi="Garamond"/>
          <w:sz w:val="24"/>
          <w:szCs w:val="24"/>
        </w:rPr>
        <w:t>’</w:t>
      </w:r>
      <w:r w:rsidRPr="001A3846">
        <w:rPr>
          <w:rFonts w:ascii="Garamond" w:hAnsi="Garamond"/>
          <w:sz w:val="24"/>
          <w:szCs w:val="24"/>
        </w:rPr>
        <w:t xml:space="preserve"> </w:t>
      </w:r>
      <w:proofErr w:type="spellStart"/>
      <w:r w:rsidRPr="001A3846">
        <w:rPr>
          <w:rFonts w:ascii="Garamond" w:hAnsi="Garamond"/>
          <w:sz w:val="24"/>
          <w:szCs w:val="24"/>
        </w:rPr>
        <w:t>sh.p.k</w:t>
      </w:r>
      <w:proofErr w:type="spellEnd"/>
      <w:r w:rsidRPr="001A3846">
        <w:rPr>
          <w:rFonts w:ascii="Garamond" w:hAnsi="Garamond"/>
          <w:sz w:val="24"/>
          <w:szCs w:val="24"/>
        </w:rPr>
        <w:t>.</w:t>
      </w:r>
      <w:r w:rsidR="001A3846">
        <w:rPr>
          <w:rFonts w:ascii="Garamond" w:hAnsi="Garamond"/>
          <w:sz w:val="24"/>
          <w:szCs w:val="24"/>
        </w:rPr>
        <w:t>,</w:t>
      </w:r>
      <w:r w:rsidRPr="001A3846">
        <w:rPr>
          <w:rFonts w:ascii="Garamond" w:hAnsi="Garamond"/>
          <w:sz w:val="24"/>
          <w:szCs w:val="24"/>
        </w:rPr>
        <w:t xml:space="preserve"> në veprimtarinë e prodhimit të energjisë elektrike nga </w:t>
      </w:r>
      <w:proofErr w:type="spellStart"/>
      <w:r w:rsidR="001A3846" w:rsidRPr="001A3846">
        <w:rPr>
          <w:rFonts w:ascii="Garamond" w:hAnsi="Garamond"/>
          <w:sz w:val="24"/>
          <w:szCs w:val="24"/>
        </w:rPr>
        <w:t>HEC</w:t>
      </w:r>
      <w:proofErr w:type="spellEnd"/>
      <w:r w:rsidR="001A3846" w:rsidRPr="001A3846">
        <w:rPr>
          <w:rFonts w:ascii="Garamond" w:hAnsi="Garamond"/>
          <w:sz w:val="24"/>
          <w:szCs w:val="24"/>
        </w:rPr>
        <w:t xml:space="preserve"> </w:t>
      </w:r>
      <w:r w:rsidR="001A3846">
        <w:rPr>
          <w:rFonts w:ascii="Garamond" w:hAnsi="Garamond"/>
          <w:sz w:val="24"/>
          <w:szCs w:val="24"/>
        </w:rPr>
        <w:t>‘</w:t>
      </w:r>
      <w:proofErr w:type="spellStart"/>
      <w:r w:rsidR="001A3846" w:rsidRPr="001A3846">
        <w:rPr>
          <w:rFonts w:ascii="Garamond" w:hAnsi="Garamond"/>
          <w:sz w:val="24"/>
          <w:szCs w:val="24"/>
        </w:rPr>
        <w:t>Stavec</w:t>
      </w:r>
      <w:proofErr w:type="spellEnd"/>
      <w:r w:rsidR="001A3846">
        <w:rPr>
          <w:rFonts w:ascii="Garamond" w:hAnsi="Garamond"/>
          <w:sz w:val="24"/>
          <w:szCs w:val="24"/>
        </w:rPr>
        <w:t xml:space="preserve">’, </w:t>
      </w:r>
      <w:r w:rsidRPr="001A3846">
        <w:rPr>
          <w:rFonts w:ascii="Garamond" w:hAnsi="Garamond"/>
          <w:sz w:val="24"/>
          <w:szCs w:val="24"/>
        </w:rPr>
        <w:t>me kapacitet të instaluar 650</w:t>
      </w:r>
      <w:r w:rsidR="001A3846">
        <w:rPr>
          <w:rFonts w:ascii="Garamond" w:hAnsi="Garamond"/>
          <w:sz w:val="24"/>
          <w:szCs w:val="24"/>
        </w:rPr>
        <w:t xml:space="preserve"> </w:t>
      </w:r>
      <w:proofErr w:type="spellStart"/>
      <w:r w:rsidR="001A3846" w:rsidRPr="001A3846">
        <w:rPr>
          <w:rFonts w:ascii="Garamond" w:hAnsi="Garamond"/>
          <w:sz w:val="24"/>
          <w:szCs w:val="24"/>
        </w:rPr>
        <w:t>kw</w:t>
      </w:r>
      <w:proofErr w:type="spellEnd"/>
      <w:r w:rsidRPr="001A3846">
        <w:rPr>
          <w:rFonts w:ascii="Garamond" w:hAnsi="Garamond"/>
          <w:sz w:val="24"/>
          <w:szCs w:val="24"/>
        </w:rPr>
        <w:t>”,</w:t>
      </w:r>
    </w:p>
    <w:p w14:paraId="4C74D4EB" w14:textId="400F8306" w:rsidR="00CB1380" w:rsidRPr="001A3846" w:rsidRDefault="001A3846" w:rsidP="00CB1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konstatoi </w:t>
      </w:r>
      <w:r w:rsidR="00CB1380" w:rsidRPr="001A3846">
        <w:rPr>
          <w:rFonts w:ascii="Garamond" w:hAnsi="Garamond"/>
          <w:sz w:val="24"/>
          <w:szCs w:val="24"/>
        </w:rPr>
        <w:t>se:</w:t>
      </w:r>
    </w:p>
    <w:p w14:paraId="39191D9A" w14:textId="760FDC34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1A3846">
        <w:rPr>
          <w:rFonts w:ascii="Garamond" w:hAnsi="Garamond" w:cs="Times New Roman"/>
          <w:b/>
          <w:bCs/>
          <w:sz w:val="24"/>
          <w:szCs w:val="24"/>
        </w:rPr>
        <w:t>1. Të dhëna mbi shoqërinë “</w:t>
      </w:r>
      <w:r w:rsidR="001A3846" w:rsidRPr="001A3846">
        <w:rPr>
          <w:rFonts w:ascii="Garamond" w:hAnsi="Garamond" w:cs="Times New Roman"/>
          <w:b/>
          <w:bCs/>
          <w:sz w:val="24"/>
          <w:szCs w:val="24"/>
        </w:rPr>
        <w:t xml:space="preserve">Koka &amp; </w:t>
      </w:r>
      <w:proofErr w:type="spellStart"/>
      <w:r w:rsidR="001A3846" w:rsidRPr="001A3846">
        <w:rPr>
          <w:rFonts w:ascii="Garamond" w:hAnsi="Garamond" w:cs="Times New Roman"/>
          <w:b/>
          <w:bCs/>
          <w:sz w:val="24"/>
          <w:szCs w:val="24"/>
        </w:rPr>
        <w:t>Ergi</w:t>
      </w:r>
      <w:proofErr w:type="spellEnd"/>
      <w:r w:rsidR="001A3846" w:rsidRPr="001A384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1A3846" w:rsidRPr="001A3846">
        <w:rPr>
          <w:rFonts w:ascii="Garamond" w:hAnsi="Garamond" w:cs="Times New Roman"/>
          <w:b/>
          <w:bCs/>
          <w:sz w:val="24"/>
          <w:szCs w:val="24"/>
        </w:rPr>
        <w:t>Energy</w:t>
      </w:r>
      <w:proofErr w:type="spellEnd"/>
      <w:r w:rsidR="001A3846" w:rsidRPr="001A384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1A3846" w:rsidRPr="001A3846">
        <w:rPr>
          <w:rFonts w:ascii="Garamond" w:hAnsi="Garamond" w:cs="Times New Roman"/>
          <w:b/>
          <w:bCs/>
          <w:sz w:val="24"/>
          <w:szCs w:val="24"/>
        </w:rPr>
        <w:t>Stavec</w:t>
      </w:r>
      <w:proofErr w:type="spellEnd"/>
      <w:r w:rsidRPr="001A3846">
        <w:rPr>
          <w:rFonts w:ascii="Garamond" w:hAnsi="Garamond" w:cs="Times New Roman"/>
          <w:b/>
          <w:bCs/>
          <w:sz w:val="24"/>
          <w:szCs w:val="24"/>
        </w:rPr>
        <w:t xml:space="preserve">” </w:t>
      </w:r>
      <w:proofErr w:type="spellStart"/>
      <w:r w:rsidRPr="001A3846">
        <w:rPr>
          <w:rFonts w:ascii="Garamond" w:hAnsi="Garamond" w:cs="Times New Roman"/>
          <w:b/>
          <w:bCs/>
          <w:sz w:val="24"/>
          <w:szCs w:val="24"/>
        </w:rPr>
        <w:t>sh.p.k</w:t>
      </w:r>
      <w:proofErr w:type="spellEnd"/>
      <w:r w:rsidRPr="001A3846">
        <w:rPr>
          <w:rFonts w:ascii="Garamond" w:hAnsi="Garamond" w:cs="Times New Roman"/>
          <w:b/>
          <w:bCs/>
          <w:sz w:val="24"/>
          <w:szCs w:val="24"/>
        </w:rPr>
        <w:t>.</w:t>
      </w:r>
      <w:r w:rsidR="001A3846">
        <w:rPr>
          <w:rFonts w:ascii="Garamond" w:hAnsi="Garamond" w:cs="Times New Roman"/>
          <w:b/>
          <w:bCs/>
          <w:sz w:val="24"/>
          <w:szCs w:val="24"/>
        </w:rPr>
        <w:t>:</w:t>
      </w:r>
    </w:p>
    <w:p w14:paraId="13917BCF" w14:textId="249BB441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- </w:t>
      </w:r>
      <w:r w:rsidRPr="001A3846">
        <w:rPr>
          <w:rFonts w:ascii="Garamond" w:hAnsi="Garamond" w:cs="Times New Roman"/>
          <w:sz w:val="24"/>
          <w:szCs w:val="24"/>
        </w:rPr>
        <w:t>Bordi i ERE-s</w:t>
      </w:r>
      <w:r w:rsidR="001A3846">
        <w:rPr>
          <w:rFonts w:ascii="Garamond" w:hAnsi="Garamond" w:cs="Times New Roman"/>
          <w:sz w:val="24"/>
          <w:szCs w:val="24"/>
        </w:rPr>
        <w:t>,</w:t>
      </w:r>
      <w:r w:rsidRPr="001A3846">
        <w:rPr>
          <w:rFonts w:ascii="Garamond" w:hAnsi="Garamond" w:cs="Times New Roman"/>
          <w:sz w:val="24"/>
          <w:szCs w:val="24"/>
        </w:rPr>
        <w:t xml:space="preserve"> me vendimin nr. 176, datë 4.11.2020, ka vendosur të licencojë shoqërinë “</w:t>
      </w:r>
      <w:r w:rsidR="001A3846" w:rsidRPr="001A3846">
        <w:rPr>
          <w:rFonts w:ascii="Garamond" w:hAnsi="Garamond" w:cs="Times New Roman"/>
          <w:sz w:val="24"/>
          <w:szCs w:val="24"/>
        </w:rPr>
        <w:t xml:space="preserve">Koka </w:t>
      </w:r>
      <w:r w:rsidRPr="001A3846">
        <w:rPr>
          <w:rFonts w:ascii="Garamond" w:hAnsi="Garamond" w:cs="Times New Roman"/>
          <w:sz w:val="24"/>
          <w:szCs w:val="24"/>
        </w:rPr>
        <w:t xml:space="preserve">&amp; </w:t>
      </w:r>
      <w:proofErr w:type="spellStart"/>
      <w:r w:rsidR="001A3846" w:rsidRPr="001A3846">
        <w:rPr>
          <w:rFonts w:ascii="Garamond" w:hAnsi="Garamond" w:cs="Times New Roman"/>
          <w:sz w:val="24"/>
          <w:szCs w:val="24"/>
        </w:rPr>
        <w:t>Ergi</w:t>
      </w:r>
      <w:proofErr w:type="spellEnd"/>
      <w:r w:rsidR="001A3846" w:rsidRPr="001A38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A3846" w:rsidRPr="001A3846">
        <w:rPr>
          <w:rFonts w:ascii="Garamond" w:hAnsi="Garamond" w:cs="Times New Roman"/>
          <w:sz w:val="24"/>
          <w:szCs w:val="24"/>
        </w:rPr>
        <w:t>Energy</w:t>
      </w:r>
      <w:proofErr w:type="spellEnd"/>
      <w:r w:rsidR="001A3846" w:rsidRPr="001A38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A3846" w:rsidRPr="001A3846">
        <w:rPr>
          <w:rFonts w:ascii="Garamond" w:hAnsi="Garamond" w:cs="Times New Roman"/>
          <w:sz w:val="24"/>
          <w:szCs w:val="24"/>
        </w:rPr>
        <w:t>Stavec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. në veprimtarinë e prodhimit të energjisë elektrike nga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HEC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Stavec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” me kapacitet të instaluar 6520 </w:t>
      </w:r>
      <w:proofErr w:type="spellStart"/>
      <w:r w:rsidR="001A3846" w:rsidRPr="001A3846">
        <w:rPr>
          <w:rFonts w:ascii="Garamond" w:hAnsi="Garamond" w:cs="Times New Roman"/>
          <w:sz w:val="24"/>
          <w:szCs w:val="24"/>
        </w:rPr>
        <w:t>kw</w:t>
      </w:r>
      <w:proofErr w:type="spellEnd"/>
      <w:r w:rsidRPr="001A3846">
        <w:rPr>
          <w:rFonts w:ascii="Garamond" w:hAnsi="Garamond" w:cs="Times New Roman"/>
          <w:sz w:val="24"/>
          <w:szCs w:val="24"/>
        </w:rPr>
        <w:t>, për një afat 23</w:t>
      </w:r>
      <w:r w:rsidR="001A3846">
        <w:rPr>
          <w:rFonts w:ascii="Garamond" w:hAnsi="Garamond" w:cs="Times New Roman"/>
          <w:sz w:val="24"/>
          <w:szCs w:val="24"/>
        </w:rPr>
        <w:t>-</w:t>
      </w:r>
      <w:r w:rsidRPr="001A3846">
        <w:rPr>
          <w:rFonts w:ascii="Garamond" w:hAnsi="Garamond" w:cs="Times New Roman"/>
          <w:sz w:val="24"/>
          <w:szCs w:val="24"/>
        </w:rPr>
        <w:t>vjeçar.</w:t>
      </w:r>
    </w:p>
    <w:p w14:paraId="4F476607" w14:textId="30EB22FB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- </w:t>
      </w:r>
      <w:r w:rsidRPr="001A3846">
        <w:rPr>
          <w:rFonts w:ascii="Garamond" w:hAnsi="Garamond" w:cs="Times New Roman"/>
          <w:sz w:val="24"/>
          <w:szCs w:val="24"/>
        </w:rPr>
        <w:t>Në pikën 2 të vendimit të 176/2023 përcaktohet</w:t>
      </w:r>
      <w:r w:rsidR="006E4B37">
        <w:rPr>
          <w:rFonts w:ascii="Garamond" w:hAnsi="Garamond" w:cs="Times New Roman"/>
          <w:sz w:val="24"/>
          <w:szCs w:val="24"/>
        </w:rPr>
        <w:t>,</w:t>
      </w:r>
      <w:r w:rsidRPr="001A3846">
        <w:rPr>
          <w:rFonts w:ascii="Garamond" w:hAnsi="Garamond" w:cs="Times New Roman"/>
          <w:sz w:val="24"/>
          <w:szCs w:val="24"/>
        </w:rPr>
        <w:t xml:space="preserve"> se</w:t>
      </w:r>
      <w:r w:rsidR="006E4B37">
        <w:rPr>
          <w:rFonts w:ascii="Garamond" w:hAnsi="Garamond" w:cs="Times New Roman"/>
          <w:sz w:val="24"/>
          <w:szCs w:val="24"/>
        </w:rPr>
        <w:t>:</w:t>
      </w:r>
      <w:r w:rsidRPr="001A3846">
        <w:rPr>
          <w:rFonts w:ascii="Garamond" w:hAnsi="Garamond" w:cs="Times New Roman"/>
          <w:sz w:val="24"/>
          <w:szCs w:val="24"/>
        </w:rPr>
        <w:t xml:space="preserve"> “Shoqëria </w:t>
      </w:r>
      <w:r w:rsidR="006E4B37">
        <w:rPr>
          <w:rFonts w:ascii="Garamond" w:hAnsi="Garamond" w:cs="Times New Roman"/>
          <w:sz w:val="24"/>
          <w:szCs w:val="24"/>
        </w:rPr>
        <w:t>‘</w:t>
      </w:r>
      <w:r w:rsidRPr="001A3846">
        <w:rPr>
          <w:rFonts w:ascii="Garamond" w:hAnsi="Garamond" w:cs="Times New Roman"/>
          <w:sz w:val="24"/>
          <w:szCs w:val="24"/>
        </w:rPr>
        <w:t xml:space="preserve">Koka &amp;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Ergi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Stavec</w:t>
      </w:r>
      <w:proofErr w:type="spellEnd"/>
      <w:r w:rsidR="006E4B37">
        <w:rPr>
          <w:rFonts w:ascii="Garamond" w:hAnsi="Garamond" w:cs="Times New Roman"/>
          <w:sz w:val="24"/>
          <w:szCs w:val="24"/>
        </w:rPr>
        <w:t>’</w:t>
      </w:r>
      <w:r w:rsidRPr="001A38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1A3846">
        <w:rPr>
          <w:rFonts w:ascii="Garamond" w:hAnsi="Garamond" w:cs="Times New Roman"/>
          <w:sz w:val="24"/>
          <w:szCs w:val="24"/>
        </w:rPr>
        <w:t>. të bëjë me dije ERE-n mbi ecurinë e procesit të aplikimit për rinovim në çdo rast aplikimi, si dhe të depozitojë në ERE çdo dokument/leje që i nënshtrohet procedurës së rinovimit, jo më vonë se 1 muaj pas rinovimit të tyre”.</w:t>
      </w:r>
    </w:p>
    <w:p w14:paraId="0121EC5E" w14:textId="20BAB10A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- </w:t>
      </w:r>
      <w:r w:rsidRPr="001A3846">
        <w:rPr>
          <w:rFonts w:ascii="Garamond" w:hAnsi="Garamond" w:cs="Times New Roman"/>
          <w:sz w:val="24"/>
          <w:szCs w:val="24"/>
        </w:rPr>
        <w:t>Gjithashtu</w:t>
      </w:r>
      <w:r w:rsidR="006E4B37">
        <w:rPr>
          <w:rFonts w:ascii="Garamond" w:hAnsi="Garamond" w:cs="Times New Roman"/>
          <w:sz w:val="24"/>
          <w:szCs w:val="24"/>
        </w:rPr>
        <w:t>,</w:t>
      </w:r>
      <w:r w:rsidRPr="001A3846">
        <w:rPr>
          <w:rFonts w:ascii="Garamond" w:hAnsi="Garamond" w:cs="Times New Roman"/>
          <w:sz w:val="24"/>
          <w:szCs w:val="24"/>
        </w:rPr>
        <w:t xml:space="preserve"> në pikën 3 të këtij vendimi përcaktohet</w:t>
      </w:r>
      <w:r w:rsidR="006E4B37">
        <w:rPr>
          <w:rFonts w:ascii="Garamond" w:hAnsi="Garamond" w:cs="Times New Roman"/>
          <w:sz w:val="24"/>
          <w:szCs w:val="24"/>
        </w:rPr>
        <w:t>,</w:t>
      </w:r>
      <w:r w:rsidRPr="001A3846">
        <w:rPr>
          <w:rFonts w:ascii="Garamond" w:hAnsi="Garamond" w:cs="Times New Roman"/>
          <w:sz w:val="24"/>
          <w:szCs w:val="24"/>
        </w:rPr>
        <w:t xml:space="preserve"> se</w:t>
      </w:r>
      <w:r w:rsidR="006E4B37">
        <w:rPr>
          <w:rFonts w:ascii="Garamond" w:hAnsi="Garamond" w:cs="Times New Roman"/>
          <w:sz w:val="24"/>
          <w:szCs w:val="24"/>
        </w:rPr>
        <w:t>:</w:t>
      </w:r>
      <w:r w:rsidRPr="001A3846">
        <w:rPr>
          <w:rFonts w:ascii="Garamond" w:hAnsi="Garamond" w:cs="Times New Roman"/>
          <w:sz w:val="24"/>
          <w:szCs w:val="24"/>
        </w:rPr>
        <w:t xml:space="preserve"> “Me plotësimin e afatit dhe kushteve të parashikuara në pikën 2 të këtij vendimi, ERE rezervon të drejtën e rishikimit të këtij vendimi”. </w:t>
      </w:r>
    </w:p>
    <w:p w14:paraId="72998584" w14:textId="352684C1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 w:cs="Times New Roman"/>
          <w:b/>
          <w:bCs/>
          <w:sz w:val="24"/>
          <w:szCs w:val="24"/>
        </w:rPr>
        <w:t xml:space="preserve">2. Korrespondenca dhe </w:t>
      </w:r>
      <w:r w:rsidR="001A3846" w:rsidRPr="001A3846">
        <w:rPr>
          <w:rFonts w:ascii="Garamond" w:hAnsi="Garamond" w:cs="Times New Roman"/>
          <w:b/>
          <w:bCs/>
          <w:sz w:val="24"/>
          <w:szCs w:val="24"/>
        </w:rPr>
        <w:t>dokumentacioni i depozituar nga shoqëria</w:t>
      </w:r>
      <w:r w:rsidR="006E4B37">
        <w:rPr>
          <w:rFonts w:ascii="Garamond" w:hAnsi="Garamond" w:cs="Times New Roman"/>
          <w:b/>
          <w:bCs/>
          <w:sz w:val="24"/>
          <w:szCs w:val="24"/>
        </w:rPr>
        <w:t>:</w:t>
      </w:r>
    </w:p>
    <w:p w14:paraId="06A41753" w14:textId="0FE15321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- </w:t>
      </w:r>
      <w:r w:rsidRPr="001A3846">
        <w:rPr>
          <w:rFonts w:ascii="Garamond" w:hAnsi="Garamond" w:cs="Times New Roman"/>
          <w:sz w:val="24"/>
          <w:szCs w:val="24"/>
        </w:rPr>
        <w:t xml:space="preserve">Pika 2 e vendimit të </w:t>
      </w:r>
      <w:r w:rsidR="006E4B37" w:rsidRPr="001A3846">
        <w:rPr>
          <w:rFonts w:ascii="Garamond" w:hAnsi="Garamond" w:cs="Times New Roman"/>
          <w:sz w:val="24"/>
          <w:szCs w:val="24"/>
        </w:rPr>
        <w:t xml:space="preserve">Bordit </w:t>
      </w:r>
      <w:r w:rsidRPr="001A3846">
        <w:rPr>
          <w:rFonts w:ascii="Garamond" w:hAnsi="Garamond" w:cs="Times New Roman"/>
          <w:sz w:val="24"/>
          <w:szCs w:val="24"/>
        </w:rPr>
        <w:t>të ERE-s nr. 176, datë 4.11.2020, i është referuar rinovimit të kontratës së qirasë, e cila është e vlefshme deri në vitin 2043</w:t>
      </w:r>
      <w:r w:rsidR="006E4B37">
        <w:rPr>
          <w:rFonts w:ascii="Garamond" w:hAnsi="Garamond" w:cs="Times New Roman"/>
          <w:sz w:val="24"/>
          <w:szCs w:val="24"/>
        </w:rPr>
        <w:t>,</w:t>
      </w:r>
      <w:r w:rsidRPr="001A3846">
        <w:rPr>
          <w:rFonts w:ascii="Garamond" w:hAnsi="Garamond" w:cs="Times New Roman"/>
          <w:sz w:val="24"/>
          <w:szCs w:val="24"/>
        </w:rPr>
        <w:t xml:space="preserve"> si dhe lejes së përdorimit të burimit ujor me afat vlefshmërie deri më 10.8.2025.</w:t>
      </w:r>
    </w:p>
    <w:p w14:paraId="601F787B" w14:textId="2C9F64A0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- </w:t>
      </w:r>
      <w:r w:rsidRPr="001A3846">
        <w:rPr>
          <w:rFonts w:ascii="Garamond" w:hAnsi="Garamond" w:cs="Times New Roman"/>
          <w:sz w:val="24"/>
          <w:szCs w:val="24"/>
        </w:rPr>
        <w:t xml:space="preserve">Për sa i përket rinovimit të kontratës së qirasë,  në vijim të ndryshimeve të miratuara me vendimin e </w:t>
      </w:r>
      <w:r w:rsidR="006E4B37" w:rsidRPr="001A3846">
        <w:rPr>
          <w:rFonts w:ascii="Garamond" w:hAnsi="Garamond" w:cs="Times New Roman"/>
          <w:sz w:val="24"/>
          <w:szCs w:val="24"/>
        </w:rPr>
        <w:t xml:space="preserve">Bordit </w:t>
      </w:r>
      <w:r w:rsidRPr="001A3846">
        <w:rPr>
          <w:rFonts w:ascii="Garamond" w:hAnsi="Garamond" w:cs="Times New Roman"/>
          <w:sz w:val="24"/>
          <w:szCs w:val="24"/>
        </w:rPr>
        <w:t>të ERE-s nr. 220, datë 1.9.2022</w:t>
      </w:r>
      <w:r w:rsidR="006E4B37">
        <w:rPr>
          <w:rFonts w:ascii="Garamond" w:hAnsi="Garamond" w:cs="Times New Roman"/>
          <w:sz w:val="24"/>
          <w:szCs w:val="24"/>
        </w:rPr>
        <w:t>,</w:t>
      </w:r>
      <w:r w:rsidRPr="001A3846">
        <w:rPr>
          <w:rFonts w:ascii="Garamond" w:hAnsi="Garamond" w:cs="Times New Roman"/>
          <w:sz w:val="24"/>
          <w:szCs w:val="24"/>
        </w:rPr>
        <w:t xml:space="preserve"> në </w:t>
      </w:r>
      <w:r w:rsidR="006E4B37" w:rsidRPr="001A3846">
        <w:rPr>
          <w:rFonts w:ascii="Garamond" w:hAnsi="Garamond" w:cs="Times New Roman"/>
          <w:sz w:val="24"/>
          <w:szCs w:val="24"/>
        </w:rPr>
        <w:t xml:space="preserve">rregulloren </w:t>
      </w:r>
      <w:r w:rsidR="006E4B37">
        <w:rPr>
          <w:rFonts w:ascii="Garamond" w:hAnsi="Garamond" w:cs="Times New Roman"/>
          <w:sz w:val="24"/>
          <w:szCs w:val="24"/>
        </w:rPr>
        <w:t>“</w:t>
      </w:r>
      <w:r w:rsidR="006E4B37" w:rsidRPr="001A3846">
        <w:rPr>
          <w:rFonts w:ascii="Garamond" w:hAnsi="Garamond" w:cs="Times New Roman"/>
          <w:sz w:val="24"/>
          <w:szCs w:val="24"/>
        </w:rPr>
        <w:t>Për procedurat dhe afatet për dhënien</w:t>
      </w:r>
      <w:r w:rsidRPr="001A3846">
        <w:rPr>
          <w:rFonts w:ascii="Garamond" w:hAnsi="Garamond" w:cs="Times New Roman"/>
          <w:sz w:val="24"/>
          <w:szCs w:val="24"/>
        </w:rPr>
        <w:t xml:space="preserve">, </w:t>
      </w:r>
      <w:r w:rsidR="006E4B37" w:rsidRPr="001A3846">
        <w:rPr>
          <w:rFonts w:ascii="Garamond" w:hAnsi="Garamond" w:cs="Times New Roman"/>
          <w:sz w:val="24"/>
          <w:szCs w:val="24"/>
        </w:rPr>
        <w:t>modifikimin, transferimin, rinovimin dhe heqjen e licencave në sektorin e energjisë elektrike</w:t>
      </w:r>
      <w:r w:rsidRPr="001A3846">
        <w:rPr>
          <w:rFonts w:ascii="Garamond" w:hAnsi="Garamond" w:cs="Times New Roman"/>
          <w:sz w:val="24"/>
          <w:szCs w:val="24"/>
        </w:rPr>
        <w:t xml:space="preserve">”, </w:t>
      </w:r>
      <w:r w:rsidR="006E4B37">
        <w:rPr>
          <w:rFonts w:ascii="Garamond" w:hAnsi="Garamond" w:cs="Times New Roman"/>
          <w:sz w:val="24"/>
          <w:szCs w:val="24"/>
        </w:rPr>
        <w:t xml:space="preserve">të </w:t>
      </w:r>
      <w:r w:rsidRPr="001A3846">
        <w:rPr>
          <w:rFonts w:ascii="Garamond" w:hAnsi="Garamond" w:cs="Times New Roman"/>
          <w:sz w:val="24"/>
          <w:szCs w:val="24"/>
        </w:rPr>
        <w:t xml:space="preserve">ndryshuar, është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riformatuar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 neni 9 i rregullores “Formati dhe dokumentacioni për aplikim”, duke shfuqizuar </w:t>
      </w:r>
      <w:r w:rsidR="006E4B37" w:rsidRPr="001A3846">
        <w:rPr>
          <w:rFonts w:ascii="Garamond" w:hAnsi="Garamond" w:cs="Times New Roman"/>
          <w:sz w:val="24"/>
          <w:szCs w:val="24"/>
        </w:rPr>
        <w:t>germën</w:t>
      </w:r>
      <w:r w:rsidRPr="001A3846">
        <w:rPr>
          <w:rFonts w:ascii="Garamond" w:hAnsi="Garamond" w:cs="Times New Roman"/>
          <w:sz w:val="24"/>
          <w:szCs w:val="24"/>
        </w:rPr>
        <w:t xml:space="preserve"> “g”</w:t>
      </w:r>
      <w:r w:rsidR="006E4B37">
        <w:rPr>
          <w:rFonts w:ascii="Garamond" w:hAnsi="Garamond" w:cs="Times New Roman"/>
          <w:sz w:val="24"/>
          <w:szCs w:val="24"/>
        </w:rPr>
        <w:t>,</w:t>
      </w:r>
      <w:r w:rsidRPr="001A3846">
        <w:rPr>
          <w:rFonts w:ascii="Garamond" w:hAnsi="Garamond" w:cs="Times New Roman"/>
          <w:sz w:val="24"/>
          <w:szCs w:val="24"/>
        </w:rPr>
        <w:t xml:space="preserve"> të pikës 2</w:t>
      </w:r>
      <w:r w:rsidR="006E4B37">
        <w:rPr>
          <w:rFonts w:ascii="Garamond" w:hAnsi="Garamond" w:cs="Times New Roman"/>
          <w:sz w:val="24"/>
          <w:szCs w:val="24"/>
        </w:rPr>
        <w:t>,</w:t>
      </w:r>
      <w:r w:rsidRPr="001A3846">
        <w:rPr>
          <w:rFonts w:ascii="Garamond" w:hAnsi="Garamond" w:cs="Times New Roman"/>
          <w:sz w:val="24"/>
          <w:szCs w:val="24"/>
        </w:rPr>
        <w:t xml:space="preserve"> të këtij neni, e cila përcaktonte se në dokumentacionin juridik, administrativ dhe pronësor të paraqitur për aplikim përfshihen dhe dokumentet që vërtetojnë pronësinë e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aplikuesit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 në zonat ku do të shtrihet projekti. </w:t>
      </w:r>
    </w:p>
    <w:p w14:paraId="325E02C4" w14:textId="12473BFE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- </w:t>
      </w:r>
      <w:r w:rsidRPr="001A3846">
        <w:rPr>
          <w:rFonts w:ascii="Garamond" w:hAnsi="Garamond" w:cs="Times New Roman"/>
          <w:sz w:val="24"/>
          <w:szCs w:val="24"/>
        </w:rPr>
        <w:t>Në lidhje me rinovimin e lejes së përdorimit të burimit ujor, e cila ka pa</w:t>
      </w:r>
      <w:r w:rsidR="006E4B37">
        <w:rPr>
          <w:rFonts w:ascii="Garamond" w:hAnsi="Garamond" w:cs="Times New Roman"/>
          <w:sz w:val="24"/>
          <w:szCs w:val="24"/>
        </w:rPr>
        <w:t>s</w:t>
      </w:r>
      <w:r w:rsidRPr="001A3846">
        <w:rPr>
          <w:rFonts w:ascii="Garamond" w:hAnsi="Garamond" w:cs="Times New Roman"/>
          <w:sz w:val="24"/>
          <w:szCs w:val="24"/>
        </w:rPr>
        <w:t>ur afat vlefshmërie deri më 10.8.2025, shoqëria “</w:t>
      </w:r>
      <w:r w:rsidR="006E4B37" w:rsidRPr="001A3846">
        <w:rPr>
          <w:rFonts w:ascii="Garamond" w:hAnsi="Garamond" w:cs="Times New Roman"/>
          <w:sz w:val="24"/>
          <w:szCs w:val="24"/>
        </w:rPr>
        <w:t xml:space="preserve">Koka &amp; </w:t>
      </w:r>
      <w:proofErr w:type="spellStart"/>
      <w:r w:rsidR="006E4B37" w:rsidRPr="001A3846">
        <w:rPr>
          <w:rFonts w:ascii="Garamond" w:hAnsi="Garamond" w:cs="Times New Roman"/>
          <w:sz w:val="24"/>
          <w:szCs w:val="24"/>
        </w:rPr>
        <w:t>Ergi</w:t>
      </w:r>
      <w:proofErr w:type="spellEnd"/>
      <w:r w:rsidR="006E4B37" w:rsidRPr="001A38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E4B37" w:rsidRPr="001A3846">
        <w:rPr>
          <w:rFonts w:ascii="Garamond" w:hAnsi="Garamond" w:cs="Times New Roman"/>
          <w:sz w:val="24"/>
          <w:szCs w:val="24"/>
        </w:rPr>
        <w:t>Energy</w:t>
      </w:r>
      <w:proofErr w:type="spellEnd"/>
      <w:r w:rsidR="006E4B37" w:rsidRPr="001A38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E4B37" w:rsidRPr="001A3846">
        <w:rPr>
          <w:rFonts w:ascii="Garamond" w:hAnsi="Garamond" w:cs="Times New Roman"/>
          <w:sz w:val="24"/>
          <w:szCs w:val="24"/>
        </w:rPr>
        <w:t>Stavec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1A3846">
        <w:rPr>
          <w:rFonts w:ascii="Garamond" w:hAnsi="Garamond" w:cs="Times New Roman"/>
          <w:sz w:val="24"/>
          <w:szCs w:val="24"/>
        </w:rPr>
        <w:t>.</w:t>
      </w:r>
      <w:r w:rsidR="006E4B37">
        <w:rPr>
          <w:rFonts w:ascii="Garamond" w:hAnsi="Garamond" w:cs="Times New Roman"/>
          <w:sz w:val="24"/>
          <w:szCs w:val="24"/>
        </w:rPr>
        <w:t>,</w:t>
      </w:r>
      <w:r w:rsidRPr="001A3846">
        <w:rPr>
          <w:rFonts w:ascii="Garamond" w:hAnsi="Garamond" w:cs="Times New Roman"/>
          <w:sz w:val="24"/>
          <w:szCs w:val="24"/>
        </w:rPr>
        <w:t xml:space="preserve"> me shkresën e protokolluar në ERE me nr. 1765 </w:t>
      </w:r>
      <w:proofErr w:type="spellStart"/>
      <w:r w:rsidR="006E4B37" w:rsidRPr="001A3846">
        <w:rPr>
          <w:rFonts w:ascii="Garamond" w:hAnsi="Garamond" w:cs="Times New Roman"/>
          <w:sz w:val="24"/>
          <w:szCs w:val="24"/>
        </w:rPr>
        <w:t>prot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., datë 15.8.2024, ka paraqitur një kërkesë lidhur me modifikimin e licencës së prodhimit të energjisë elektrike. Ndër dokumentacionin e paraqitur bashkëlidhur këtij aplikimi, ndodhet edhe leja për përdorim burimi ujor sipërfaqësor me nr. 27 </w:t>
      </w:r>
      <w:proofErr w:type="spellStart"/>
      <w:r w:rsidR="006E4B37" w:rsidRPr="001A3846">
        <w:rPr>
          <w:rFonts w:ascii="Garamond" w:hAnsi="Garamond" w:cs="Times New Roman"/>
          <w:sz w:val="24"/>
          <w:szCs w:val="24"/>
        </w:rPr>
        <w:t>prot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., datë 7.11.2022, e miratuar me </w:t>
      </w:r>
      <w:r w:rsidR="006E4B37" w:rsidRPr="001A3846">
        <w:rPr>
          <w:rFonts w:ascii="Garamond" w:hAnsi="Garamond" w:cs="Times New Roman"/>
          <w:sz w:val="24"/>
          <w:szCs w:val="24"/>
        </w:rPr>
        <w:t xml:space="preserve">vendim </w:t>
      </w:r>
      <w:r w:rsidRPr="001A3846">
        <w:rPr>
          <w:rFonts w:ascii="Garamond" w:hAnsi="Garamond" w:cs="Times New Roman"/>
          <w:sz w:val="24"/>
          <w:szCs w:val="24"/>
        </w:rPr>
        <w:t>të Këshillit të Basenit Ujor Mat, nr. 26, datë 12.10.2022, e cila e ka periudhën e vlefshmërisë sipas kontratës së koncesionit. Subjekti ka rinovuar lejen e përdorimit të burimit ujor brenda afatit të vlefshmërisë dhe kjo leje është e vlefshme përgjatë gjithë periudhës së licencimit.</w:t>
      </w:r>
    </w:p>
    <w:p w14:paraId="5B9CEB40" w14:textId="51D548DA" w:rsidR="00CB1380" w:rsidRPr="001A3846" w:rsidRDefault="00CB1380" w:rsidP="00CB1380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1A3846">
        <w:rPr>
          <w:rFonts w:ascii="Garamond" w:hAnsi="Garamond"/>
          <w:b/>
          <w:bCs/>
          <w:color w:val="auto"/>
        </w:rPr>
        <w:lastRenderedPageBreak/>
        <w:t xml:space="preserve">3. Analiza </w:t>
      </w:r>
      <w:r w:rsidR="001A3846" w:rsidRPr="001A3846">
        <w:rPr>
          <w:rFonts w:ascii="Garamond" w:hAnsi="Garamond"/>
          <w:b/>
          <w:bCs/>
          <w:color w:val="auto"/>
        </w:rPr>
        <w:t>ligjore dhe vlerësimi</w:t>
      </w:r>
      <w:r w:rsidR="006E4B37">
        <w:rPr>
          <w:rFonts w:ascii="Garamond" w:hAnsi="Garamond"/>
          <w:b/>
          <w:bCs/>
          <w:color w:val="auto"/>
        </w:rPr>
        <w:t>:</w:t>
      </w:r>
    </w:p>
    <w:p w14:paraId="2DF9CC1F" w14:textId="2D152B5F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- </w:t>
      </w:r>
      <w:r w:rsidRPr="001A3846">
        <w:rPr>
          <w:rFonts w:ascii="Garamond" w:hAnsi="Garamond" w:cs="Times New Roman"/>
          <w:sz w:val="24"/>
          <w:szCs w:val="24"/>
        </w:rPr>
        <w:t xml:space="preserve">Shoqëria është realizuar për të gjithë periudhën e licencimit si në rastin e lejes së përdorimit të burimit ujor, si në rastin e kontratës së qirasë që nuk është më </w:t>
      </w:r>
      <w:r w:rsidR="006E4B37" w:rsidRPr="001A3846">
        <w:rPr>
          <w:rFonts w:ascii="Garamond" w:hAnsi="Garamond" w:cs="Times New Roman"/>
          <w:sz w:val="24"/>
          <w:szCs w:val="24"/>
        </w:rPr>
        <w:t>kërkesë</w:t>
      </w:r>
      <w:r w:rsidRPr="001A3846">
        <w:rPr>
          <w:rFonts w:ascii="Garamond" w:hAnsi="Garamond" w:cs="Times New Roman"/>
          <w:sz w:val="24"/>
          <w:szCs w:val="24"/>
        </w:rPr>
        <w:t xml:space="preserve"> e rregullores për licencim, kështu vlerësohet se kushti është i përmbushur nga shoqëria dhe për rrjedhojë duhet shfuqizuar. </w:t>
      </w:r>
    </w:p>
    <w:p w14:paraId="63187AE1" w14:textId="3CE22868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- </w:t>
      </w:r>
      <w:r w:rsidRPr="001A3846">
        <w:rPr>
          <w:rFonts w:ascii="Garamond" w:hAnsi="Garamond" w:cs="Times New Roman"/>
          <w:sz w:val="24"/>
          <w:szCs w:val="24"/>
        </w:rPr>
        <w:t>Me shfuqizimin e këtij kushti, atëherë duhet të shfuqizohet dhe pika 3 e vendimit 176/2020, e cila përcakton se ky vendim është objekt rishikimi në kuadër të plotësimit të kushtit të përcaktuar në pikën 2.</w:t>
      </w:r>
    </w:p>
    <w:p w14:paraId="3D2EFDBA" w14:textId="0EFE3CA4" w:rsidR="00CB1380" w:rsidRPr="001A3846" w:rsidRDefault="00CB1380" w:rsidP="00CB1380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1A3846">
        <w:rPr>
          <w:rFonts w:ascii="Garamond" w:hAnsi="Garamond"/>
          <w:b/>
          <w:bCs/>
          <w:color w:val="auto"/>
        </w:rPr>
        <w:t xml:space="preserve">4. Nevoja për </w:t>
      </w:r>
      <w:r w:rsidR="001A3846" w:rsidRPr="001A3846">
        <w:rPr>
          <w:rFonts w:ascii="Garamond" w:hAnsi="Garamond"/>
          <w:b/>
          <w:bCs/>
          <w:color w:val="auto"/>
        </w:rPr>
        <w:t>ndryshimin e vendimit</w:t>
      </w:r>
    </w:p>
    <w:p w14:paraId="4EC8A94D" w14:textId="7C42B179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- </w:t>
      </w:r>
      <w:r w:rsidRPr="001A3846">
        <w:rPr>
          <w:rFonts w:ascii="Garamond" w:hAnsi="Garamond" w:cs="Times New Roman"/>
          <w:sz w:val="24"/>
          <w:szCs w:val="24"/>
        </w:rPr>
        <w:t>Në mbështetje të nenit 113 të ligjit nr. 44/2015</w:t>
      </w:r>
      <w:r w:rsidR="006E4B37">
        <w:rPr>
          <w:rFonts w:ascii="Garamond" w:hAnsi="Garamond" w:cs="Times New Roman"/>
          <w:sz w:val="24"/>
          <w:szCs w:val="24"/>
        </w:rPr>
        <w:t>,</w:t>
      </w:r>
      <w:r w:rsidRPr="001A3846">
        <w:rPr>
          <w:rFonts w:ascii="Garamond" w:hAnsi="Garamond" w:cs="Times New Roman"/>
          <w:sz w:val="24"/>
          <w:szCs w:val="24"/>
        </w:rPr>
        <w:t xml:space="preserve"> “Kodi i Procedurave Administrative </w:t>
      </w:r>
      <w:r w:rsidR="006E4B37">
        <w:rPr>
          <w:rFonts w:ascii="Garamond" w:hAnsi="Garamond" w:cs="Times New Roman"/>
          <w:sz w:val="24"/>
          <w:szCs w:val="24"/>
        </w:rPr>
        <w:t>i</w:t>
      </w:r>
      <w:r w:rsidRPr="001A3846">
        <w:rPr>
          <w:rFonts w:ascii="Garamond" w:hAnsi="Garamond" w:cs="Times New Roman"/>
          <w:sz w:val="24"/>
          <w:szCs w:val="24"/>
        </w:rPr>
        <w:t xml:space="preserve"> Republikës së Shqipërisë”, i cili parashikon se një akt administrativ mund të ndryshohet, shfuqizohet apo anulohet, kryesisht nga organi publik që ka kompetencë për ta nxjerrë atë, vlerësohet që pikat 2 dhe 3 të vendimit të Bordit të ERE nr. 176, datë 4.11.2020, duhet të shfuqizohen pasi “</w:t>
      </w:r>
      <w:r w:rsidR="006E4B37" w:rsidRPr="001A3846">
        <w:rPr>
          <w:rFonts w:ascii="Garamond" w:hAnsi="Garamond" w:cs="Times New Roman"/>
          <w:sz w:val="24"/>
          <w:szCs w:val="24"/>
        </w:rPr>
        <w:t xml:space="preserve">Koka &amp; </w:t>
      </w:r>
      <w:proofErr w:type="spellStart"/>
      <w:r w:rsidR="006E4B37" w:rsidRPr="001A3846">
        <w:rPr>
          <w:rFonts w:ascii="Garamond" w:hAnsi="Garamond" w:cs="Times New Roman"/>
          <w:sz w:val="24"/>
          <w:szCs w:val="24"/>
        </w:rPr>
        <w:t>Ergi</w:t>
      </w:r>
      <w:proofErr w:type="spellEnd"/>
      <w:r w:rsidR="006E4B37" w:rsidRPr="001A38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E4B37" w:rsidRPr="001A3846">
        <w:rPr>
          <w:rFonts w:ascii="Garamond" w:hAnsi="Garamond" w:cs="Times New Roman"/>
          <w:sz w:val="24"/>
          <w:szCs w:val="24"/>
        </w:rPr>
        <w:t>Energy</w:t>
      </w:r>
      <w:proofErr w:type="spellEnd"/>
      <w:r w:rsidR="006E4B37" w:rsidRPr="001A38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E4B37" w:rsidRPr="001A3846">
        <w:rPr>
          <w:rFonts w:ascii="Garamond" w:hAnsi="Garamond" w:cs="Times New Roman"/>
          <w:sz w:val="24"/>
          <w:szCs w:val="24"/>
        </w:rPr>
        <w:t>Stavec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sh.p.k</w:t>
      </w:r>
      <w:proofErr w:type="spellEnd"/>
      <w:r w:rsidR="006E4B37">
        <w:rPr>
          <w:rFonts w:ascii="Garamond" w:hAnsi="Garamond" w:cs="Times New Roman"/>
          <w:sz w:val="24"/>
          <w:szCs w:val="24"/>
        </w:rPr>
        <w:t>.</w:t>
      </w:r>
      <w:r w:rsidRPr="001A3846">
        <w:rPr>
          <w:rFonts w:ascii="Garamond" w:hAnsi="Garamond" w:cs="Times New Roman"/>
          <w:sz w:val="24"/>
          <w:szCs w:val="24"/>
        </w:rPr>
        <w:t xml:space="preserve"> ka përmbushur kushtin përkatës dhe duhet të reflektohet situata aktuale e realizimit të projektit.</w:t>
      </w:r>
    </w:p>
    <w:p w14:paraId="0313DBEC" w14:textId="4539168D" w:rsidR="00CB1380" w:rsidRPr="001A3846" w:rsidRDefault="00CB1380" w:rsidP="00CB1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Për gjithë sa më sipër, </w:t>
      </w:r>
      <w:r w:rsidR="001A3846" w:rsidRPr="001A3846">
        <w:rPr>
          <w:rFonts w:ascii="Garamond" w:hAnsi="Garamond"/>
          <w:sz w:val="24"/>
          <w:szCs w:val="24"/>
        </w:rPr>
        <w:t xml:space="preserve">Bordi </w:t>
      </w:r>
      <w:r w:rsidRPr="001A3846">
        <w:rPr>
          <w:rFonts w:ascii="Garamond" w:hAnsi="Garamond"/>
          <w:sz w:val="24"/>
          <w:szCs w:val="24"/>
        </w:rPr>
        <w:t>i ERE-s</w:t>
      </w:r>
    </w:p>
    <w:p w14:paraId="2BE8A442" w14:textId="49A1FF57" w:rsidR="00CB1380" w:rsidRPr="001A3846" w:rsidRDefault="00CB1380" w:rsidP="00CB1380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A3846">
        <w:rPr>
          <w:rFonts w:ascii="Garamond" w:hAnsi="Garamond"/>
          <w:bCs/>
          <w:sz w:val="24"/>
          <w:szCs w:val="24"/>
        </w:rPr>
        <w:t>VENDOSI:</w:t>
      </w:r>
    </w:p>
    <w:p w14:paraId="16F24250" w14:textId="77777777" w:rsidR="00CB1380" w:rsidRPr="001A3846" w:rsidRDefault="00CB1380" w:rsidP="00CB1380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6E6A25E" w14:textId="259F6B57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 w:cs="Times New Roman"/>
          <w:sz w:val="24"/>
          <w:szCs w:val="24"/>
        </w:rPr>
        <w:t>1. Pikat 2 dhe 3 të vendimit të ERE-s nr. 176, datë 4.11.2020, shfuqizohen.</w:t>
      </w:r>
    </w:p>
    <w:p w14:paraId="67D33F24" w14:textId="2EA37984" w:rsidR="00CB1380" w:rsidRPr="001A3846" w:rsidRDefault="00CB1380" w:rsidP="00CB138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A3846">
        <w:rPr>
          <w:rFonts w:ascii="Garamond" w:hAnsi="Garamond" w:cs="Times New Roman"/>
          <w:sz w:val="24"/>
          <w:szCs w:val="24"/>
        </w:rPr>
        <w:t xml:space="preserve">2. Drejtoria e Politikave të Burimeve të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 të njoftojë shoqërinë “</w:t>
      </w:r>
      <w:r w:rsidR="006E4B37" w:rsidRPr="001A3846">
        <w:rPr>
          <w:rFonts w:ascii="Garamond" w:hAnsi="Garamond" w:cs="Times New Roman"/>
          <w:sz w:val="24"/>
          <w:szCs w:val="24"/>
        </w:rPr>
        <w:t xml:space="preserve">Koka &amp; </w:t>
      </w:r>
      <w:proofErr w:type="spellStart"/>
      <w:r w:rsidR="006E4B37" w:rsidRPr="001A3846">
        <w:rPr>
          <w:rFonts w:ascii="Garamond" w:hAnsi="Garamond" w:cs="Times New Roman"/>
          <w:sz w:val="24"/>
          <w:szCs w:val="24"/>
        </w:rPr>
        <w:t>Ergi</w:t>
      </w:r>
      <w:proofErr w:type="spellEnd"/>
      <w:r w:rsidR="006E4B37" w:rsidRPr="001A38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E4B37" w:rsidRPr="001A3846">
        <w:rPr>
          <w:rFonts w:ascii="Garamond" w:hAnsi="Garamond" w:cs="Times New Roman"/>
          <w:sz w:val="24"/>
          <w:szCs w:val="24"/>
        </w:rPr>
        <w:t>Energy</w:t>
      </w:r>
      <w:proofErr w:type="spellEnd"/>
      <w:r w:rsidR="006E4B37" w:rsidRPr="001A384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E4B37" w:rsidRPr="001A3846">
        <w:rPr>
          <w:rFonts w:ascii="Garamond" w:hAnsi="Garamond" w:cs="Times New Roman"/>
          <w:sz w:val="24"/>
          <w:szCs w:val="24"/>
        </w:rPr>
        <w:t>Stavec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1A3846">
        <w:rPr>
          <w:rFonts w:ascii="Garamond" w:hAnsi="Garamond" w:cs="Times New Roman"/>
          <w:sz w:val="24"/>
          <w:szCs w:val="24"/>
        </w:rPr>
        <w:t>., Ministrinë e Infrastrukturës dhe Energjisë, “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OSSH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sh.a</w:t>
      </w:r>
      <w:proofErr w:type="spellEnd"/>
      <w:r w:rsidRPr="001A3846">
        <w:rPr>
          <w:rFonts w:ascii="Garamond" w:hAnsi="Garamond" w:cs="Times New Roman"/>
          <w:sz w:val="24"/>
          <w:szCs w:val="24"/>
        </w:rPr>
        <w:t>. dhe “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ALPEX</w:t>
      </w:r>
      <w:proofErr w:type="spellEnd"/>
      <w:r w:rsidRPr="001A3846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A3846">
        <w:rPr>
          <w:rFonts w:ascii="Garamond" w:hAnsi="Garamond" w:cs="Times New Roman"/>
          <w:sz w:val="24"/>
          <w:szCs w:val="24"/>
        </w:rPr>
        <w:t>sh.a</w:t>
      </w:r>
      <w:proofErr w:type="spellEnd"/>
      <w:r w:rsidRPr="001A3846">
        <w:rPr>
          <w:rFonts w:ascii="Garamond" w:hAnsi="Garamond" w:cs="Times New Roman"/>
          <w:sz w:val="24"/>
          <w:szCs w:val="24"/>
        </w:rPr>
        <w:t>., lidhur me vendimin e Bordit të ERE-s.</w:t>
      </w:r>
    </w:p>
    <w:p w14:paraId="2666B1F6" w14:textId="77777777" w:rsidR="00CB1380" w:rsidRPr="001A3846" w:rsidRDefault="00CB1380" w:rsidP="00CB1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>Ky vendim hyn në fuqi menjëherë.</w:t>
      </w:r>
    </w:p>
    <w:p w14:paraId="62D0201B" w14:textId="67517A99" w:rsidR="00CB1380" w:rsidRPr="001A3846" w:rsidRDefault="00CB1380" w:rsidP="00CB1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6E4B37" w:rsidRPr="001A3846">
        <w:rPr>
          <w:rFonts w:ascii="Garamond" w:hAnsi="Garamond"/>
          <w:sz w:val="24"/>
          <w:szCs w:val="24"/>
        </w:rPr>
        <w:t>Bordit</w:t>
      </w:r>
      <w:r w:rsidR="006E4B37">
        <w:rPr>
          <w:rFonts w:ascii="Garamond" w:hAnsi="Garamond"/>
          <w:sz w:val="24"/>
          <w:szCs w:val="24"/>
        </w:rPr>
        <w:t>,</w:t>
      </w:r>
      <w:r w:rsidR="006E4B37" w:rsidRPr="001A3846">
        <w:rPr>
          <w:rFonts w:ascii="Garamond" w:hAnsi="Garamond"/>
          <w:sz w:val="24"/>
          <w:szCs w:val="24"/>
        </w:rPr>
        <w:t xml:space="preserve"> </w:t>
      </w:r>
      <w:r w:rsidRPr="001A3846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6E4B37" w:rsidRPr="001A3846">
        <w:rPr>
          <w:rFonts w:ascii="Garamond" w:hAnsi="Garamond"/>
          <w:sz w:val="24"/>
          <w:szCs w:val="24"/>
        </w:rPr>
        <w:t xml:space="preserve">Bordin </w:t>
      </w:r>
      <w:r w:rsidRPr="001A3846">
        <w:rPr>
          <w:rFonts w:ascii="Garamond" w:hAnsi="Garamond"/>
          <w:sz w:val="24"/>
          <w:szCs w:val="24"/>
        </w:rPr>
        <w:t>në marrjen e një vendimi të ndryshëm nga i mëparshmi</w:t>
      </w:r>
      <w:r w:rsidR="006E4B37">
        <w:rPr>
          <w:rFonts w:ascii="Garamond" w:hAnsi="Garamond"/>
          <w:sz w:val="24"/>
          <w:szCs w:val="24"/>
        </w:rPr>
        <w:t>,</w:t>
      </w:r>
      <w:r w:rsidRPr="001A3846">
        <w:rPr>
          <w:rFonts w:ascii="Garamond" w:hAnsi="Garamond"/>
          <w:sz w:val="24"/>
          <w:szCs w:val="24"/>
        </w:rPr>
        <w:t xml:space="preserve"> apo për gabime materiale të konstatuara. Për këtë vendim mund të bëhet ankim në Gjykatën Administrative Tiranë, brenda 30 </w:t>
      </w:r>
      <w:bookmarkStart w:id="0" w:name="_GoBack"/>
      <w:bookmarkEnd w:id="0"/>
      <w:r w:rsidRPr="001A3846">
        <w:rPr>
          <w:rFonts w:ascii="Garamond" w:hAnsi="Garamond"/>
          <w:sz w:val="24"/>
          <w:szCs w:val="24"/>
        </w:rPr>
        <w:t>ditëve kalendarike nga dita e publikimit në Fletoren Zyrtare.</w:t>
      </w:r>
    </w:p>
    <w:p w14:paraId="12D97A3E" w14:textId="60AD4E93" w:rsidR="00CB1380" w:rsidRPr="001A3846" w:rsidRDefault="00CB1380" w:rsidP="00CB1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846">
        <w:rPr>
          <w:rFonts w:ascii="Garamond" w:hAnsi="Garamond"/>
          <w:sz w:val="24"/>
          <w:szCs w:val="24"/>
        </w:rPr>
        <w:t>Ky vendim botohet në Fletoren Zyrtare.</w:t>
      </w:r>
    </w:p>
    <w:p w14:paraId="73AC52D0" w14:textId="77777777" w:rsidR="00CB1380" w:rsidRPr="001A3846" w:rsidRDefault="00CB1380" w:rsidP="00CB1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3355C5" w14:textId="34F1E79B" w:rsidR="00CB1380" w:rsidRPr="001A3846" w:rsidRDefault="00CB1380" w:rsidP="00CB1380">
      <w:pPr>
        <w:tabs>
          <w:tab w:val="left" w:pos="79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1A3846">
        <w:rPr>
          <w:rFonts w:ascii="Garamond" w:hAnsi="Garamond"/>
          <w:bCs/>
          <w:sz w:val="24"/>
          <w:szCs w:val="24"/>
        </w:rPr>
        <w:t>KRYETAR</w:t>
      </w:r>
    </w:p>
    <w:p w14:paraId="186E37B7" w14:textId="27AAE393" w:rsidR="00CB1380" w:rsidRPr="001A3846" w:rsidRDefault="00CB1380" w:rsidP="00CB1380">
      <w:pPr>
        <w:tabs>
          <w:tab w:val="left" w:pos="79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1A3846">
        <w:rPr>
          <w:rFonts w:ascii="Garamond" w:hAnsi="Garamond"/>
          <w:b/>
          <w:bCs/>
          <w:sz w:val="24"/>
          <w:szCs w:val="24"/>
        </w:rPr>
        <w:t xml:space="preserve">Petrit </w:t>
      </w:r>
      <w:proofErr w:type="spellStart"/>
      <w:r w:rsidRPr="001A3846">
        <w:rPr>
          <w:rFonts w:ascii="Garamond" w:hAnsi="Garamond"/>
          <w:b/>
          <w:bCs/>
          <w:sz w:val="24"/>
          <w:szCs w:val="24"/>
        </w:rPr>
        <w:t>Ahmeti</w:t>
      </w:r>
      <w:proofErr w:type="spellEnd"/>
    </w:p>
    <w:p w14:paraId="575C3674" w14:textId="77777777" w:rsidR="00CB1380" w:rsidRPr="001A3846" w:rsidRDefault="00CB1380" w:rsidP="00CB13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7A1EB38" w14:textId="77777777" w:rsidR="00CB1380" w:rsidRPr="001A3846" w:rsidRDefault="00CB1380" w:rsidP="00CB138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EF2255E" w14:textId="77777777" w:rsidR="00190208" w:rsidRPr="001A3846" w:rsidRDefault="00190208" w:rsidP="00CB138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190208" w:rsidRPr="001A3846" w:rsidSect="001A384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EC521" w14:textId="77777777" w:rsidR="001A3846" w:rsidRDefault="001A3846">
      <w:pPr>
        <w:spacing w:after="0" w:line="240" w:lineRule="auto"/>
      </w:pPr>
      <w:r>
        <w:separator/>
      </w:r>
    </w:p>
  </w:endnote>
  <w:endnote w:type="continuationSeparator" w:id="0">
    <w:p w14:paraId="2A758153" w14:textId="77777777" w:rsidR="001A3846" w:rsidRDefault="001A3846">
      <w:pPr>
        <w:spacing w:after="0" w:line="240" w:lineRule="auto"/>
      </w:pPr>
      <w:r>
        <w:continuationSeparator/>
      </w:r>
    </w:p>
  </w:endnote>
  <w:endnote w:type="continuationNotice" w:id="1">
    <w:p w14:paraId="0481EBF5" w14:textId="77777777" w:rsidR="001A3846" w:rsidRDefault="001A38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F8C2C" w14:textId="77777777" w:rsidR="001A3846" w:rsidRDefault="001A3846">
      <w:pPr>
        <w:spacing w:after="0" w:line="240" w:lineRule="auto"/>
      </w:pPr>
      <w:r>
        <w:separator/>
      </w:r>
    </w:p>
  </w:footnote>
  <w:footnote w:type="continuationSeparator" w:id="0">
    <w:p w14:paraId="3B724B35" w14:textId="77777777" w:rsidR="001A3846" w:rsidRDefault="001A3846">
      <w:pPr>
        <w:spacing w:after="0" w:line="240" w:lineRule="auto"/>
      </w:pPr>
      <w:r>
        <w:continuationSeparator/>
      </w:r>
    </w:p>
  </w:footnote>
  <w:footnote w:type="continuationNotice" w:id="1">
    <w:p w14:paraId="0B9F8F10" w14:textId="77777777" w:rsidR="001A3846" w:rsidRDefault="001A38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292CF3"/>
    <w:multiLevelType w:val="hybridMultilevel"/>
    <w:tmpl w:val="348ADA1C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8192D"/>
    <w:multiLevelType w:val="hybridMultilevel"/>
    <w:tmpl w:val="C372996E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00C09"/>
    <w:multiLevelType w:val="hybridMultilevel"/>
    <w:tmpl w:val="52EE0AE4"/>
    <w:lvl w:ilvl="0" w:tplc="AEA0A88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8C26CE"/>
    <w:multiLevelType w:val="hybridMultilevel"/>
    <w:tmpl w:val="3A94CC72"/>
    <w:lvl w:ilvl="0" w:tplc="ECA05C5A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AC79FA"/>
    <w:multiLevelType w:val="hybridMultilevel"/>
    <w:tmpl w:val="77A69F26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717C1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35CB6"/>
    <w:multiLevelType w:val="hybridMultilevel"/>
    <w:tmpl w:val="FBEC440C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4F0"/>
    <w:rsid w:val="000A45BD"/>
    <w:rsid w:val="00142838"/>
    <w:rsid w:val="00190208"/>
    <w:rsid w:val="001A3846"/>
    <w:rsid w:val="00256DB7"/>
    <w:rsid w:val="002710BB"/>
    <w:rsid w:val="00282B55"/>
    <w:rsid w:val="003A16B3"/>
    <w:rsid w:val="00564309"/>
    <w:rsid w:val="00581FDE"/>
    <w:rsid w:val="0063322A"/>
    <w:rsid w:val="006E4B37"/>
    <w:rsid w:val="0075708D"/>
    <w:rsid w:val="00762562"/>
    <w:rsid w:val="007643F9"/>
    <w:rsid w:val="00844205"/>
    <w:rsid w:val="00863082"/>
    <w:rsid w:val="009555C2"/>
    <w:rsid w:val="00CB1380"/>
    <w:rsid w:val="00D2513B"/>
    <w:rsid w:val="00D972FE"/>
    <w:rsid w:val="00E274F0"/>
    <w:rsid w:val="00E84777"/>
    <w:rsid w:val="00F70858"/>
    <w:rsid w:val="00FE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A912E"/>
  <w15:chartTrackingRefBased/>
  <w15:docId w15:val="{CB8E1DDB-BB14-44DB-A4A4-6E9560F3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4F0"/>
    <w:pPr>
      <w:spacing w:line="256" w:lineRule="auto"/>
    </w:pPr>
    <w:rPr>
      <w:rFonts w:ascii="Calibri" w:eastAsia="Calibri" w:hAnsi="Calibri" w:cs="SimSu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74F0"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274F0"/>
    <w:rPr>
      <w:rFonts w:ascii="Calibri Light" w:eastAsia="SimSun" w:hAnsi="Calibri Light" w:cs="SimSun"/>
      <w:color w:val="1F3763"/>
      <w:sz w:val="24"/>
      <w:szCs w:val="24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E274F0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rsid w:val="00E274F0"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sid w:val="00E274F0"/>
    <w:rPr>
      <w:b/>
      <w:bCs/>
    </w:rPr>
  </w:style>
  <w:style w:type="paragraph" w:styleId="CommentText">
    <w:name w:val="annotation text"/>
    <w:basedOn w:val="Normal"/>
    <w:link w:val="CommentTextChar"/>
    <w:uiPriority w:val="99"/>
    <w:rsid w:val="00E27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74F0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E274F0"/>
    <w:rPr>
      <w:color w:val="0563C1"/>
      <w:u w:val="single"/>
    </w:rPr>
  </w:style>
  <w:style w:type="paragraph" w:styleId="NoSpacing">
    <w:name w:val="No Spacing"/>
    <w:uiPriority w:val="1"/>
    <w:qFormat/>
    <w:rsid w:val="00E274F0"/>
    <w:pPr>
      <w:spacing w:after="0" w:line="240" w:lineRule="auto"/>
    </w:pPr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DB7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2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B55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282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B55"/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298</Nr_x002e__x0020_akti>
    <Data_x0020_e_x0020_Krijimit xmlns="0e656187-b300-4fb0-8bf4-3a50f872073c">2025-12-02T10:46:21Z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Mbi disa ndryshime në vendimin e bordit të ERE-s nr. 176, datë 04.11.2020 “Mbi licencimin e shoqërisë “KOKA &amp; ERGI ENERGY STAVEC” sh.p.k., në veprimtarinë e prodhimit të energjisë elektrike nga HEC “STAVEC” me kapacitet të instaluar 6250 kW”</Titulli>
    <Modifikuesi xmlns="0e656187-b300-4fb0-8bf4-3a50f872073c">nevila.samarxhi</Modifikuesi>
    <Nr_x002e__x0020_prot_x0020_QBZ xmlns="0e656187-b300-4fb0-8bf4-3a50f872073c">1977/4</Nr_x002e__x0020_prot_x0020_QBZ>
    <Data_x0020_e_x0020_Modifikimit xmlns="0e656187-b300-4fb0-8bf4-3a50f872073c">2025-12-02T11:42:33Z</Data_x0020_e_x0020_Modifikimit>
    <Dekretuar xmlns="0e656187-b300-4fb0-8bf4-3a50f872073c">false</Dekretuar>
    <Data xmlns="0e656187-b300-4fb0-8bf4-3a50f872073c">2025-11-17T00:00:00Z</Data>
    <Nr_x002e__x0020_protokolli_x0020_i_x0020_aktit xmlns="0e656187-b300-4fb0-8bf4-3a50f872073c">2920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26B6E4DA454BC7996D138A1CCB7A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26B6E4DA454BC7996D138A1CCB7A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AA912F-89C3-4D1C-A87F-4FD03E359319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12127AE-7FAA-4538-BB2C-403C4C5E63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CB2C0B-0EF5-44BD-B963-14A043527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BC4EA7-0ABB-42E0-AE35-AE6CAF9E40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1272E2-60FA-4100-944A-FD6D830A2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176, datë 04.11.2020 “Mbi licencimin e shoqërisë “KOKA &amp; ERGI ENERGY STAVEC” sh.p.k., në veprimtarinë e prodhimit të energjisë elektrike nga HEC “STAVEC” me kapacitet të instaluar 6250 kW”</vt:lpstr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176, datë 04.11.2020 “Mbi licencimin e shoqërisë “KOKA &amp; ERGI ENERGY STAVEC” sh.p.k., në veprimtarinë e prodhimit të energjisë elektrike nga HEC “STAVEC” me kapacitet të instaluar 6250 kW”</dc:title>
  <dc:creator>Microsoft account</dc:creator>
  <cp:lastModifiedBy>Alma Lisaku</cp:lastModifiedBy>
  <cp:revision>6</cp:revision>
  <dcterms:created xsi:type="dcterms:W3CDTF">2025-11-20T09:50:00Z</dcterms:created>
  <dcterms:modified xsi:type="dcterms:W3CDTF">2025-12-03T10:22:00Z</dcterms:modified>
</cp:coreProperties>
</file>