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724B3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2B2156">
        <w:rPr>
          <w:rFonts w:ascii="Garamond" w:eastAsia="Times New Roman" w:hAnsi="Garamond"/>
          <w:b/>
          <w:bCs/>
          <w:color w:val="000000"/>
          <w:szCs w:val="24"/>
        </w:rPr>
        <w:t>VENDIM</w:t>
      </w:r>
    </w:p>
    <w:p w14:paraId="5B17A717" w14:textId="7C63B886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2B2156">
        <w:rPr>
          <w:rFonts w:ascii="Garamond" w:eastAsia="Times New Roman" w:hAnsi="Garamond"/>
          <w:b/>
          <w:bCs/>
          <w:color w:val="000000"/>
          <w:szCs w:val="24"/>
        </w:rPr>
        <w:t>Nr. 301, datë 17.11.2025</w:t>
      </w:r>
    </w:p>
    <w:p w14:paraId="130AE008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71E296CA" w14:textId="63718251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2B2156">
        <w:rPr>
          <w:rFonts w:ascii="Garamond" w:eastAsia="Times New Roman" w:hAnsi="Garamond"/>
          <w:b/>
          <w:bCs/>
          <w:color w:val="000000"/>
          <w:szCs w:val="24"/>
        </w:rPr>
        <w:t>MBI LICENCIMIN E SHO</w:t>
      </w:r>
      <w:r w:rsidR="002B2156">
        <w:rPr>
          <w:rFonts w:ascii="Garamond" w:eastAsia="Times New Roman" w:hAnsi="Garamond"/>
          <w:b/>
          <w:bCs/>
          <w:color w:val="000000"/>
          <w:szCs w:val="24"/>
        </w:rPr>
        <w:t>QËRISË “NIKOLICA SKI RESORT” SHPK</w:t>
      </w:r>
      <w:r w:rsidRPr="002B2156">
        <w:rPr>
          <w:rFonts w:ascii="Garamond" w:eastAsia="Times New Roman" w:hAnsi="Garamond"/>
          <w:b/>
          <w:bCs/>
          <w:color w:val="000000"/>
          <w:szCs w:val="24"/>
        </w:rPr>
        <w:t xml:space="preserve"> NË VEPRIMTARINË E PRODHIMIT TË ENERGJISË ELEKTRIKE</w:t>
      </w:r>
    </w:p>
    <w:p w14:paraId="1CB41291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1CBFAA30" w14:textId="145A9602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 xml:space="preserve">Në mbështetje të neneve 16, 37, pika 2, </w:t>
      </w:r>
      <w:r w:rsidR="002B2156" w:rsidRPr="002B2156">
        <w:rPr>
          <w:rFonts w:ascii="Garamond" w:eastAsia="Times New Roman" w:hAnsi="Garamond"/>
          <w:color w:val="000000"/>
          <w:szCs w:val="24"/>
        </w:rPr>
        <w:t>germa</w:t>
      </w:r>
      <w:r w:rsidRPr="002B2156">
        <w:rPr>
          <w:rFonts w:ascii="Garamond" w:eastAsia="Times New Roman" w:hAnsi="Garamond"/>
          <w:color w:val="000000"/>
          <w:szCs w:val="24"/>
        </w:rPr>
        <w:t xml:space="preserve"> “a”, 38, pika 1, </w:t>
      </w:r>
      <w:r w:rsidR="002B2156" w:rsidRPr="002B2156">
        <w:rPr>
          <w:rFonts w:ascii="Garamond" w:eastAsia="Times New Roman" w:hAnsi="Garamond"/>
          <w:color w:val="000000"/>
          <w:szCs w:val="24"/>
        </w:rPr>
        <w:t>germa</w:t>
      </w:r>
      <w:r w:rsidRPr="002B2156">
        <w:rPr>
          <w:rFonts w:ascii="Garamond" w:eastAsia="Times New Roman" w:hAnsi="Garamond"/>
          <w:color w:val="000000"/>
          <w:szCs w:val="24"/>
        </w:rPr>
        <w:t xml:space="preserve"> “a”, 39, pika 4, të ligjit nr. 43/2015</w:t>
      </w:r>
      <w:r w:rsidR="002B2156">
        <w:rPr>
          <w:rFonts w:ascii="Garamond" w:eastAsia="Times New Roman" w:hAnsi="Garamond"/>
          <w:color w:val="000000"/>
          <w:szCs w:val="24"/>
        </w:rPr>
        <w:t>,</w:t>
      </w:r>
      <w:r w:rsidRPr="002B2156">
        <w:rPr>
          <w:rFonts w:ascii="Garamond" w:eastAsia="Times New Roman" w:hAnsi="Garamond"/>
          <w:color w:val="000000"/>
          <w:szCs w:val="24"/>
        </w:rPr>
        <w:t xml:space="preserve"> </w:t>
      </w:r>
      <w:r w:rsidRPr="002B2156">
        <w:rPr>
          <w:rFonts w:ascii="Garamond" w:eastAsia="Times New Roman" w:hAnsi="Garamond"/>
          <w:iCs/>
          <w:color w:val="000000"/>
          <w:szCs w:val="24"/>
        </w:rPr>
        <w:t>“Për sektorin e energjisë elektrike”</w:t>
      </w:r>
      <w:r w:rsidRPr="002B2156">
        <w:rPr>
          <w:rFonts w:ascii="Garamond" w:eastAsia="Times New Roman" w:hAnsi="Garamond"/>
          <w:color w:val="000000"/>
          <w:szCs w:val="24"/>
        </w:rPr>
        <w:t xml:space="preserve">, të ndryshuar; </w:t>
      </w:r>
      <w:r w:rsidR="002B2156" w:rsidRPr="002B2156">
        <w:rPr>
          <w:rFonts w:ascii="Garamond" w:eastAsia="Times New Roman" w:hAnsi="Garamond"/>
          <w:color w:val="000000"/>
          <w:szCs w:val="24"/>
        </w:rPr>
        <w:t xml:space="preserve">të </w:t>
      </w:r>
      <w:r w:rsidRPr="002B2156">
        <w:rPr>
          <w:rFonts w:ascii="Garamond" w:eastAsia="Times New Roman" w:hAnsi="Garamond"/>
          <w:color w:val="000000"/>
          <w:szCs w:val="24"/>
        </w:rPr>
        <w:t xml:space="preserve">neneve 4, pika 1, </w:t>
      </w:r>
      <w:r w:rsidR="002B2156" w:rsidRPr="002B2156">
        <w:rPr>
          <w:rFonts w:ascii="Garamond" w:eastAsia="Times New Roman" w:hAnsi="Garamond"/>
          <w:color w:val="000000"/>
          <w:szCs w:val="24"/>
        </w:rPr>
        <w:t>germa</w:t>
      </w:r>
      <w:r w:rsidRPr="002B2156">
        <w:rPr>
          <w:rFonts w:ascii="Garamond" w:eastAsia="Times New Roman" w:hAnsi="Garamond"/>
          <w:color w:val="000000"/>
          <w:szCs w:val="24"/>
        </w:rPr>
        <w:t xml:space="preserve"> “a”, 5, pika 1, </w:t>
      </w:r>
      <w:r w:rsidR="002B2156" w:rsidRPr="002B2156">
        <w:rPr>
          <w:rFonts w:ascii="Garamond" w:eastAsia="Times New Roman" w:hAnsi="Garamond"/>
          <w:color w:val="000000"/>
          <w:szCs w:val="24"/>
        </w:rPr>
        <w:t>germa</w:t>
      </w:r>
      <w:r w:rsidRPr="002B2156">
        <w:rPr>
          <w:rFonts w:ascii="Garamond" w:eastAsia="Times New Roman" w:hAnsi="Garamond"/>
          <w:color w:val="000000"/>
          <w:szCs w:val="24"/>
        </w:rPr>
        <w:t xml:space="preserve"> “a”, 13 dhe 14, pika 9, të </w:t>
      </w:r>
      <w:r w:rsidR="002B2156">
        <w:rPr>
          <w:rFonts w:ascii="Garamond" w:eastAsia="Times New Roman" w:hAnsi="Garamond"/>
          <w:color w:val="000000"/>
          <w:szCs w:val="24"/>
        </w:rPr>
        <w:t>“</w:t>
      </w:r>
      <w:r w:rsidRPr="002B2156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2B2156">
        <w:rPr>
          <w:rFonts w:ascii="Garamond" w:eastAsia="Times New Roman" w:hAnsi="Garamond"/>
          <w:iCs/>
          <w:color w:val="000000"/>
          <w:szCs w:val="24"/>
        </w:rPr>
        <w:t>”</w:t>
      </w:r>
      <w:r w:rsidRPr="002B2156">
        <w:rPr>
          <w:rFonts w:ascii="Garamond" w:eastAsia="Times New Roman" w:hAnsi="Garamond"/>
          <w:color w:val="000000"/>
          <w:szCs w:val="24"/>
        </w:rPr>
        <w:t xml:space="preserve">, të miratuar me vendimin e </w:t>
      </w:r>
      <w:r w:rsidR="002B2156" w:rsidRPr="002B2156">
        <w:rPr>
          <w:rFonts w:ascii="Garamond" w:eastAsia="Times New Roman" w:hAnsi="Garamond"/>
          <w:color w:val="000000"/>
          <w:szCs w:val="24"/>
        </w:rPr>
        <w:t xml:space="preserve">Bordit </w:t>
      </w:r>
      <w:r w:rsidRPr="002B2156">
        <w:rPr>
          <w:rFonts w:ascii="Garamond" w:eastAsia="Times New Roman" w:hAnsi="Garamond"/>
          <w:color w:val="000000"/>
          <w:szCs w:val="24"/>
        </w:rPr>
        <w:t>të Entit Rregullator të En</w:t>
      </w:r>
      <w:r w:rsidR="002B2156">
        <w:rPr>
          <w:rFonts w:ascii="Garamond" w:eastAsia="Times New Roman" w:hAnsi="Garamond"/>
          <w:color w:val="000000"/>
          <w:szCs w:val="24"/>
        </w:rPr>
        <w:t>ergjisë (ERE) nr. 109, datë 29.</w:t>
      </w:r>
      <w:r w:rsidRPr="002B2156">
        <w:rPr>
          <w:rFonts w:ascii="Garamond" w:eastAsia="Times New Roman" w:hAnsi="Garamond"/>
          <w:color w:val="000000"/>
          <w:szCs w:val="24"/>
        </w:rPr>
        <w:t xml:space="preserve">6.2016, </w:t>
      </w:r>
      <w:r w:rsidR="002B2156" w:rsidRPr="002B2156">
        <w:rPr>
          <w:rFonts w:ascii="Garamond" w:eastAsia="Times New Roman" w:hAnsi="Garamond"/>
          <w:color w:val="000000"/>
          <w:szCs w:val="24"/>
        </w:rPr>
        <w:t>të</w:t>
      </w:r>
      <w:r w:rsidRPr="002B2156">
        <w:rPr>
          <w:rFonts w:ascii="Garamond" w:eastAsia="Times New Roman" w:hAnsi="Garamond"/>
          <w:color w:val="000000"/>
          <w:szCs w:val="24"/>
        </w:rPr>
        <w:t xml:space="preserve"> ndryshuar; si dhe </w:t>
      </w:r>
      <w:r w:rsidR="002B2156" w:rsidRPr="002B2156">
        <w:rPr>
          <w:rFonts w:ascii="Garamond" w:eastAsia="Times New Roman" w:hAnsi="Garamond"/>
          <w:color w:val="000000"/>
          <w:szCs w:val="24"/>
        </w:rPr>
        <w:t xml:space="preserve">të </w:t>
      </w:r>
      <w:r w:rsidRPr="002B2156">
        <w:rPr>
          <w:rFonts w:ascii="Garamond" w:eastAsia="Times New Roman" w:hAnsi="Garamond"/>
          <w:color w:val="000000"/>
          <w:szCs w:val="24"/>
        </w:rPr>
        <w:t xml:space="preserve">nenit 15, të </w:t>
      </w:r>
      <w:r w:rsidR="002B2156">
        <w:rPr>
          <w:rFonts w:ascii="Garamond" w:eastAsia="Times New Roman" w:hAnsi="Garamond"/>
          <w:color w:val="000000"/>
          <w:szCs w:val="24"/>
        </w:rPr>
        <w:t>“</w:t>
      </w:r>
      <w:r w:rsidRPr="002B2156">
        <w:rPr>
          <w:rFonts w:ascii="Garamond" w:eastAsia="Times New Roman" w:hAnsi="Garamond"/>
          <w:iCs/>
          <w:color w:val="000000"/>
          <w:szCs w:val="24"/>
        </w:rPr>
        <w:t>Rregullores për organizimin, funksionimin dhe procedurat e ERE-s</w:t>
      </w:r>
      <w:r w:rsidR="002B2156">
        <w:rPr>
          <w:rFonts w:ascii="Garamond" w:eastAsia="Times New Roman" w:hAnsi="Garamond"/>
          <w:iCs/>
          <w:color w:val="000000"/>
          <w:szCs w:val="24"/>
        </w:rPr>
        <w:t>”</w:t>
      </w:r>
      <w:r w:rsidRPr="002B2156">
        <w:rPr>
          <w:rFonts w:ascii="Garamond" w:eastAsia="Times New Roman" w:hAnsi="Garamond"/>
          <w:color w:val="000000"/>
          <w:szCs w:val="24"/>
        </w:rPr>
        <w:t xml:space="preserve">; Bordi i ERE-s, në mbledhjen e tij të datës 17.11.2025, mbasi shqyrtoi relacionin me nr. 2427/13 prot., datë 13.11.2025, të Drejtorisë së Licencimit dhe Autorizimeve </w:t>
      </w:r>
      <w:r w:rsidRPr="002B2156">
        <w:rPr>
          <w:rFonts w:ascii="Garamond" w:eastAsia="Times New Roman" w:hAnsi="Garamond"/>
          <w:iCs/>
          <w:color w:val="000000"/>
          <w:szCs w:val="24"/>
        </w:rPr>
        <w:t xml:space="preserve">“Mbi kërkesën e shoqërisë </w:t>
      </w:r>
      <w:r w:rsidR="002B2156">
        <w:rPr>
          <w:rFonts w:ascii="Garamond" w:eastAsia="Times New Roman" w:hAnsi="Garamond"/>
          <w:iCs/>
          <w:color w:val="000000"/>
          <w:szCs w:val="24"/>
        </w:rPr>
        <w:t>‘</w:t>
      </w:r>
      <w:r w:rsidR="002B2156" w:rsidRPr="002B2156">
        <w:rPr>
          <w:rFonts w:ascii="Garamond" w:eastAsia="Times New Roman" w:hAnsi="Garamond"/>
          <w:iCs/>
          <w:color w:val="000000"/>
          <w:szCs w:val="24"/>
        </w:rPr>
        <w:t>Nikolica Ski Resort</w:t>
      </w:r>
      <w:r w:rsidR="002B2156">
        <w:rPr>
          <w:rFonts w:ascii="Garamond" w:eastAsia="Times New Roman" w:hAnsi="Garamond"/>
          <w:iCs/>
          <w:color w:val="000000"/>
          <w:szCs w:val="24"/>
        </w:rPr>
        <w:t>’</w:t>
      </w:r>
      <w:r w:rsidRPr="002B2156">
        <w:rPr>
          <w:rFonts w:ascii="Garamond" w:eastAsia="Times New Roman" w:hAnsi="Garamond"/>
          <w:iCs/>
          <w:color w:val="000000"/>
          <w:szCs w:val="24"/>
        </w:rPr>
        <w:t xml:space="preserve"> sh.p.k. për licencim në veprimtarinë e prodhimit të energjisë elektrike”</w:t>
      </w:r>
      <w:r w:rsidRPr="002B2156">
        <w:rPr>
          <w:rFonts w:ascii="Garamond" w:eastAsia="Times New Roman" w:hAnsi="Garamond"/>
          <w:color w:val="000000"/>
          <w:szCs w:val="24"/>
        </w:rPr>
        <w:t>,</w:t>
      </w:r>
    </w:p>
    <w:p w14:paraId="7FF0AF00" w14:textId="238E7859" w:rsidR="00F00001" w:rsidRPr="002B2156" w:rsidRDefault="002B2156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 w:rsidRPr="002B2156">
        <w:rPr>
          <w:rFonts w:ascii="Garamond" w:eastAsia="Times New Roman" w:hAnsi="Garamond"/>
          <w:bCs/>
          <w:color w:val="000000"/>
          <w:szCs w:val="24"/>
        </w:rPr>
        <w:t>k</w:t>
      </w:r>
      <w:r w:rsidR="00F00001" w:rsidRPr="002B2156">
        <w:rPr>
          <w:rFonts w:ascii="Garamond" w:eastAsia="Times New Roman" w:hAnsi="Garamond"/>
          <w:bCs/>
          <w:color w:val="000000"/>
          <w:szCs w:val="24"/>
        </w:rPr>
        <w:t xml:space="preserve">onstatoi se: </w:t>
      </w:r>
    </w:p>
    <w:p w14:paraId="4F76A2B6" w14:textId="7001C2B3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MS Mincho" w:hAnsi="Garamond" w:cs="MS Mincho"/>
          <w:color w:val="000000"/>
          <w:szCs w:val="24"/>
        </w:rPr>
        <w:t xml:space="preserve">- </w:t>
      </w:r>
      <w:r w:rsidRPr="002B2156">
        <w:rPr>
          <w:rFonts w:ascii="Garamond" w:eastAsia="Times New Roman" w:hAnsi="Garamond"/>
          <w:szCs w:val="24"/>
        </w:rPr>
        <w:t>Shoqëria “</w:t>
      </w:r>
      <w:r w:rsidR="002B2156" w:rsidRPr="002B2156">
        <w:rPr>
          <w:rFonts w:ascii="Garamond" w:eastAsia="Times New Roman" w:hAnsi="Garamond"/>
          <w:szCs w:val="24"/>
        </w:rPr>
        <w:t>Nikolica Ski Resort</w:t>
      </w:r>
      <w:r w:rsidRPr="002B2156">
        <w:rPr>
          <w:rFonts w:ascii="Garamond" w:eastAsia="Times New Roman" w:hAnsi="Garamond"/>
          <w:szCs w:val="24"/>
        </w:rPr>
        <w:t xml:space="preserve">” sh.p.k., me shkresën e protokolluar </w:t>
      </w:r>
      <w:r w:rsidR="002B2156">
        <w:rPr>
          <w:rFonts w:ascii="Garamond" w:eastAsia="Times New Roman" w:hAnsi="Garamond"/>
          <w:szCs w:val="24"/>
        </w:rPr>
        <w:t>në ERE me nr. 2427 prot., datë 9.</w:t>
      </w:r>
      <w:r w:rsidRPr="002B2156">
        <w:rPr>
          <w:rFonts w:ascii="Garamond" w:eastAsia="Times New Roman" w:hAnsi="Garamond"/>
          <w:szCs w:val="24"/>
        </w:rPr>
        <w:t xml:space="preserve">9.2025, ka paraqitur kërkesën e saj për licencim në veprimtarinë e prodhimit të energjisë elektrike nga centrali eolik, me kapacitet të instaluar 3 </w:t>
      </w:r>
      <w:r w:rsidR="002B2156" w:rsidRPr="002B2156">
        <w:rPr>
          <w:rFonts w:ascii="Garamond" w:eastAsia="Times New Roman" w:hAnsi="Garamond"/>
          <w:szCs w:val="24"/>
        </w:rPr>
        <w:t>mw</w:t>
      </w:r>
      <w:r w:rsidRPr="002B2156">
        <w:rPr>
          <w:rFonts w:ascii="Garamond" w:eastAsia="Times New Roman" w:hAnsi="Garamond"/>
          <w:szCs w:val="24"/>
        </w:rPr>
        <w:t>, me vendndodhje n</w:t>
      </w:r>
      <w:r w:rsidR="00AA036E">
        <w:rPr>
          <w:rFonts w:ascii="Garamond" w:eastAsia="Times New Roman" w:hAnsi="Garamond"/>
          <w:szCs w:val="24"/>
        </w:rPr>
        <w:t>ë</w:t>
      </w:r>
      <w:r w:rsidRPr="002B2156">
        <w:rPr>
          <w:rFonts w:ascii="Garamond" w:eastAsia="Times New Roman" w:hAnsi="Garamond"/>
          <w:szCs w:val="24"/>
        </w:rPr>
        <w:t xml:space="preserve"> Tragjas, Njësia Administrative Orikum, </w:t>
      </w:r>
      <w:r w:rsidR="002B2156" w:rsidRPr="002B2156">
        <w:rPr>
          <w:rFonts w:ascii="Garamond" w:eastAsia="Times New Roman" w:hAnsi="Garamond"/>
          <w:szCs w:val="24"/>
        </w:rPr>
        <w:t>q</w:t>
      </w:r>
      <w:r w:rsidRPr="002B2156">
        <w:rPr>
          <w:rFonts w:ascii="Garamond" w:eastAsia="Times New Roman" w:hAnsi="Garamond"/>
          <w:szCs w:val="24"/>
        </w:rPr>
        <w:t>arku Vlorë.</w:t>
      </w:r>
    </w:p>
    <w:p w14:paraId="154D08F2" w14:textId="36287951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MS Mincho" w:hAnsi="Garamond" w:cs="MS Mincho"/>
          <w:szCs w:val="24"/>
        </w:rPr>
        <w:t xml:space="preserve">- </w:t>
      </w:r>
      <w:r w:rsidRPr="002B2156">
        <w:rPr>
          <w:rFonts w:ascii="Garamond" w:eastAsia="Times New Roman" w:hAnsi="Garamond"/>
          <w:szCs w:val="24"/>
        </w:rPr>
        <w:t>Bordi i ERE-s</w:t>
      </w:r>
      <w:r w:rsidR="002B2156">
        <w:rPr>
          <w:rFonts w:ascii="Garamond" w:eastAsia="Times New Roman" w:hAnsi="Garamond"/>
          <w:szCs w:val="24"/>
        </w:rPr>
        <w:t>, me vendimin nr. 214, datë 18.</w:t>
      </w:r>
      <w:r w:rsidRPr="002B2156">
        <w:rPr>
          <w:rFonts w:ascii="Garamond" w:eastAsia="Times New Roman" w:hAnsi="Garamond"/>
          <w:szCs w:val="24"/>
        </w:rPr>
        <w:t>9.2025, vendosi të fillojë procedurën për licencimin e shoqërisë në këtë veprimtari.</w:t>
      </w:r>
    </w:p>
    <w:p w14:paraId="475CE3CF" w14:textId="1E8FBD4F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MS Mincho" w:hAnsi="Garamond" w:cs="MS Mincho"/>
          <w:color w:val="000000"/>
          <w:szCs w:val="24"/>
        </w:rPr>
        <w:t xml:space="preserve">- </w:t>
      </w:r>
      <w:r w:rsidRPr="002B2156">
        <w:rPr>
          <w:rFonts w:ascii="Garamond" w:eastAsia="Times New Roman" w:hAnsi="Garamond"/>
          <w:color w:val="000000"/>
          <w:szCs w:val="24"/>
        </w:rPr>
        <w:t xml:space="preserve">ERE botoi njoftimin në median e shkruar për fillimin </w:t>
      </w:r>
      <w:r w:rsidR="002B2156">
        <w:rPr>
          <w:rFonts w:ascii="Garamond" w:eastAsia="Times New Roman" w:hAnsi="Garamond"/>
          <w:color w:val="000000"/>
          <w:szCs w:val="24"/>
        </w:rPr>
        <w:t>e kësaj procedure (në datat 19.9.2025 dhe 20.</w:t>
      </w:r>
      <w:r w:rsidRPr="002B2156">
        <w:rPr>
          <w:rFonts w:ascii="Garamond" w:eastAsia="Times New Roman" w:hAnsi="Garamond"/>
          <w:color w:val="000000"/>
          <w:szCs w:val="24"/>
        </w:rPr>
        <w:t>9.2025) dhe në përfundim të afatit të pritjes së komenteve apo objeksioneve nga të tretët (data 20.10.2025), nuk rezultoi të ketë të tilla. Njoftimi për fillimin e procedurës u botua edhe në rrjetet sociale dhe në faqen e internetit të ERE-s.</w:t>
      </w:r>
    </w:p>
    <w:p w14:paraId="519C695E" w14:textId="3CFB8B2C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MS Mincho" w:hAnsi="Garamond" w:cs="MS Mincho"/>
          <w:szCs w:val="24"/>
        </w:rPr>
        <w:t xml:space="preserve">- </w:t>
      </w:r>
      <w:r w:rsidRPr="002B2156">
        <w:rPr>
          <w:rFonts w:ascii="Garamond" w:eastAsia="Times New Roman" w:hAnsi="Garamond"/>
          <w:szCs w:val="24"/>
        </w:rPr>
        <w:t>ERE ka njoftuar Ministrinë e Infrastrukturës dhe Energjisë (MIE) për fillimin e kësaj procedure, nëpërmjet shkr</w:t>
      </w:r>
      <w:r w:rsidR="002B2156">
        <w:rPr>
          <w:rFonts w:ascii="Garamond" w:eastAsia="Times New Roman" w:hAnsi="Garamond"/>
          <w:szCs w:val="24"/>
        </w:rPr>
        <w:t>esës nr. 2427/3 prot., datë 25.</w:t>
      </w:r>
      <w:r w:rsidRPr="002B2156">
        <w:rPr>
          <w:rFonts w:ascii="Garamond" w:eastAsia="Times New Roman" w:hAnsi="Garamond"/>
          <w:szCs w:val="24"/>
        </w:rPr>
        <w:t>9.2025, si dhe i ka kërkuar të bëjë me dije nëse nga ana e saj ka një qëndrim ndryshe</w:t>
      </w:r>
      <w:r w:rsidR="002B2156">
        <w:rPr>
          <w:rFonts w:ascii="Garamond" w:eastAsia="Times New Roman" w:hAnsi="Garamond"/>
          <w:szCs w:val="24"/>
        </w:rPr>
        <w:t>,</w:t>
      </w:r>
      <w:r w:rsidRPr="002B2156">
        <w:rPr>
          <w:rFonts w:ascii="Garamond" w:eastAsia="Times New Roman" w:hAnsi="Garamond"/>
          <w:szCs w:val="24"/>
        </w:rPr>
        <w:t xml:space="preserve"> në lidhje me vlefshmërinë e kontratës dhe të drejtën e shoqërisë për ndërtimin dhe shfrytëzimin e këtij burimi gjenerues. Nga ana e MIE-s nuk ka pasur kthim përgjigje</w:t>
      </w:r>
      <w:r w:rsidR="002B2156">
        <w:rPr>
          <w:rFonts w:ascii="Garamond" w:eastAsia="Times New Roman" w:hAnsi="Garamond"/>
          <w:szCs w:val="24"/>
        </w:rPr>
        <w:t>je</w:t>
      </w:r>
      <w:r w:rsidRPr="002B2156">
        <w:rPr>
          <w:rFonts w:ascii="Garamond" w:eastAsia="Times New Roman" w:hAnsi="Garamond"/>
          <w:szCs w:val="24"/>
        </w:rPr>
        <w:t>.</w:t>
      </w:r>
    </w:p>
    <w:p w14:paraId="78832DEF" w14:textId="29D1E5D3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MS Mincho" w:hAnsi="Garamond" w:cs="MS Mincho"/>
          <w:szCs w:val="24"/>
        </w:rPr>
        <w:t xml:space="preserve">- </w:t>
      </w:r>
      <w:r w:rsidRPr="002B2156">
        <w:rPr>
          <w:rFonts w:ascii="Garamond" w:eastAsia="Times New Roman" w:hAnsi="Garamond"/>
          <w:szCs w:val="24"/>
        </w:rPr>
        <w:t>ERE</w:t>
      </w:r>
      <w:r w:rsidR="002B2156">
        <w:rPr>
          <w:rFonts w:ascii="Garamond" w:eastAsia="Times New Roman" w:hAnsi="Garamond"/>
          <w:szCs w:val="24"/>
        </w:rPr>
        <w:t>,</w:t>
      </w:r>
      <w:r w:rsidRPr="002B2156">
        <w:rPr>
          <w:rFonts w:ascii="Garamond" w:eastAsia="Times New Roman" w:hAnsi="Garamond"/>
          <w:szCs w:val="24"/>
        </w:rPr>
        <w:t xml:space="preserve"> po ashtu, me shkr</w:t>
      </w:r>
      <w:r w:rsidR="002B2156">
        <w:rPr>
          <w:rFonts w:ascii="Garamond" w:eastAsia="Times New Roman" w:hAnsi="Garamond"/>
          <w:szCs w:val="24"/>
        </w:rPr>
        <w:t>esën nr. 2427/5 prot., datë 25.</w:t>
      </w:r>
      <w:r w:rsidRPr="002B2156">
        <w:rPr>
          <w:rFonts w:ascii="Garamond" w:eastAsia="Times New Roman" w:hAnsi="Garamond"/>
          <w:szCs w:val="24"/>
        </w:rPr>
        <w:t>9.2025, ka njoftuar edhe Autoritetin e Aviacionit Civil (AAC) për fillimin e procedurës së licencimit të shoqërisë “</w:t>
      </w:r>
      <w:r w:rsidR="002B2156" w:rsidRPr="002B2156">
        <w:rPr>
          <w:rFonts w:ascii="Garamond" w:eastAsia="Times New Roman" w:hAnsi="Garamond"/>
          <w:szCs w:val="24"/>
        </w:rPr>
        <w:t>Nikolica Ski Resort</w:t>
      </w:r>
      <w:r w:rsidRPr="002B2156">
        <w:rPr>
          <w:rFonts w:ascii="Garamond" w:eastAsia="Times New Roman" w:hAnsi="Garamond"/>
          <w:szCs w:val="24"/>
        </w:rPr>
        <w:t>” sh.p.k.. Në vijim, AAC, me shkresën e protokolluar në ERE me nr. 2427/7 prot., datë 22.10.2025, ka kërkuar informacion mbi pozicionimin e saktë të projektit dhe turbinave eolike, si dhe lartësitë përkatëse të tyre. Në përgjigje, ERE</w:t>
      </w:r>
      <w:r w:rsidR="002B2156">
        <w:rPr>
          <w:rFonts w:ascii="Garamond" w:eastAsia="Times New Roman" w:hAnsi="Garamond"/>
          <w:szCs w:val="24"/>
        </w:rPr>
        <w:t>,</w:t>
      </w:r>
      <w:r w:rsidRPr="002B2156">
        <w:rPr>
          <w:rFonts w:ascii="Garamond" w:eastAsia="Times New Roman" w:hAnsi="Garamond"/>
          <w:szCs w:val="24"/>
        </w:rPr>
        <w:t xml:space="preserve"> me shkresën 2427/8 prot., datë 31.10.2025, në të cilën ka vënë për dijeni dhe shoqërinë, ka sqaruar se njoftimi bëhet në kuadër të informimit, ndaj në rast të nevojës për informacion shtesë, duhet</w:t>
      </w:r>
      <w:bookmarkStart w:id="0" w:name="_GoBack"/>
      <w:r w:rsidRPr="002B2156">
        <w:rPr>
          <w:rFonts w:ascii="Garamond" w:eastAsia="Times New Roman" w:hAnsi="Garamond"/>
          <w:szCs w:val="24"/>
        </w:rPr>
        <w:t xml:space="preserve"> t’</w:t>
      </w:r>
      <w:bookmarkEnd w:id="0"/>
      <w:r w:rsidRPr="002B2156">
        <w:rPr>
          <w:rFonts w:ascii="Garamond" w:eastAsia="Times New Roman" w:hAnsi="Garamond"/>
          <w:szCs w:val="24"/>
        </w:rPr>
        <w:t>i drejtohe</w:t>
      </w:r>
      <w:r w:rsidRPr="002B2156">
        <w:rPr>
          <w:rFonts w:ascii="Garamond" w:eastAsia="Times New Roman" w:hAnsi="Garamond"/>
          <w:color w:val="000000"/>
          <w:szCs w:val="24"/>
        </w:rPr>
        <w:t>n subjektit përkatës.</w:t>
      </w:r>
    </w:p>
    <w:p w14:paraId="5B863484" w14:textId="374EE27A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MS Mincho" w:hAnsi="Garamond" w:cs="MS Mincho"/>
          <w:color w:val="000000"/>
          <w:szCs w:val="24"/>
        </w:rPr>
        <w:t xml:space="preserve">- </w:t>
      </w:r>
      <w:r w:rsidRPr="002B2156">
        <w:rPr>
          <w:rFonts w:ascii="Garamond" w:eastAsia="Times New Roman" w:hAnsi="Garamond"/>
          <w:color w:val="000000"/>
          <w:szCs w:val="24"/>
        </w:rPr>
        <w:t>Me shkr</w:t>
      </w:r>
      <w:r w:rsidR="002B2156">
        <w:rPr>
          <w:rFonts w:ascii="Garamond" w:eastAsia="Times New Roman" w:hAnsi="Garamond"/>
          <w:color w:val="000000"/>
          <w:szCs w:val="24"/>
        </w:rPr>
        <w:t>esën nr. 2427/4 prot., datë 25.</w:t>
      </w:r>
      <w:r w:rsidRPr="002B2156">
        <w:rPr>
          <w:rFonts w:ascii="Garamond" w:eastAsia="Times New Roman" w:hAnsi="Garamond"/>
          <w:color w:val="000000"/>
          <w:szCs w:val="24"/>
        </w:rPr>
        <w:t>9.2025, ERE ka njoftuar shoqërinë për vendimin e fillimit të procedurës dhe i ka kërkuar depozitimin e informacionit/dokumentacionit të aplikimit të konstatuar të paplotësuar ose të plotësuar pjesërisht.</w:t>
      </w:r>
    </w:p>
    <w:p w14:paraId="46998E2F" w14:textId="6014B086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MS Mincho" w:hAnsi="Garamond" w:cs="MS Mincho"/>
          <w:color w:val="000000"/>
          <w:szCs w:val="24"/>
        </w:rPr>
        <w:t xml:space="preserve">- </w:t>
      </w:r>
      <w:r w:rsidRPr="002B2156">
        <w:rPr>
          <w:rFonts w:ascii="Garamond" w:eastAsia="Times New Roman" w:hAnsi="Garamond"/>
          <w:szCs w:val="24"/>
        </w:rPr>
        <w:t>Shoqëria, me shkresën e protokolluara në ERE me nr. 2427/6 prot., datë 14.10.2025, ka depozituar informacion dhe dokumentacion plotësues për aplikimin, nga analizimi i të cilit u konstatua se kishte ende nevojë për sqarime të mëtejshme, ndaj u vlerësua të zhvillohet një seancë dëgjimore, e cila iu njoftua shoqërisë nëpërmjet shkresës së ERE</w:t>
      </w:r>
      <w:r w:rsidR="002B2156">
        <w:rPr>
          <w:rFonts w:ascii="Garamond" w:eastAsia="Times New Roman" w:hAnsi="Garamond"/>
          <w:szCs w:val="24"/>
        </w:rPr>
        <w:t>-s</w:t>
      </w:r>
      <w:r w:rsidRPr="002B2156">
        <w:rPr>
          <w:rFonts w:ascii="Garamond" w:eastAsia="Times New Roman" w:hAnsi="Garamond"/>
          <w:szCs w:val="24"/>
        </w:rPr>
        <w:t xml:space="preserve"> me nr. 2427/9 prot., datë 31.10.2025, Kjo shkresë i është dërguar shoqërisë edhe në format elektronik nëpër</w:t>
      </w:r>
      <w:r w:rsidR="002B2156">
        <w:rPr>
          <w:rFonts w:ascii="Garamond" w:eastAsia="Times New Roman" w:hAnsi="Garamond"/>
          <w:szCs w:val="24"/>
        </w:rPr>
        <w:t xml:space="preserve">mjet </w:t>
      </w:r>
      <w:r w:rsidR="002B2156" w:rsidRPr="002B2156">
        <w:rPr>
          <w:rFonts w:ascii="Garamond" w:eastAsia="Times New Roman" w:hAnsi="Garamond"/>
          <w:i/>
          <w:szCs w:val="24"/>
        </w:rPr>
        <w:t>e</w:t>
      </w:r>
      <w:r w:rsidRPr="002B2156">
        <w:rPr>
          <w:rFonts w:ascii="Garamond" w:eastAsia="Times New Roman" w:hAnsi="Garamond"/>
          <w:i/>
          <w:szCs w:val="24"/>
        </w:rPr>
        <w:t>mail</w:t>
      </w:r>
      <w:r w:rsidR="002B2156">
        <w:rPr>
          <w:rFonts w:ascii="Garamond" w:eastAsia="Times New Roman" w:hAnsi="Garamond"/>
          <w:szCs w:val="24"/>
        </w:rPr>
        <w:t>-</w:t>
      </w:r>
      <w:r w:rsidRPr="002B2156">
        <w:rPr>
          <w:rFonts w:ascii="Garamond" w:eastAsia="Times New Roman" w:hAnsi="Garamond"/>
          <w:szCs w:val="24"/>
        </w:rPr>
        <w:t xml:space="preserve">it të </w:t>
      </w:r>
      <w:r w:rsidR="002B2156">
        <w:rPr>
          <w:rFonts w:ascii="Garamond" w:eastAsia="Times New Roman" w:hAnsi="Garamond"/>
          <w:szCs w:val="24"/>
        </w:rPr>
        <w:t>s</w:t>
      </w:r>
      <w:r w:rsidRPr="002B2156">
        <w:rPr>
          <w:rFonts w:ascii="Garamond" w:eastAsia="Times New Roman" w:hAnsi="Garamond"/>
          <w:szCs w:val="24"/>
        </w:rPr>
        <w:t>ë njëjtës ditë.</w:t>
      </w:r>
    </w:p>
    <w:p w14:paraId="0BF07FF0" w14:textId="0CAACC68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- Në vijim, duke qenë se nga ana e shoqërisë nuk u paraqit asnjë përfaqësues dhe nuk u përcoll asnjë argumentim</w:t>
      </w:r>
      <w:r w:rsidR="002B2156">
        <w:rPr>
          <w:rFonts w:ascii="Garamond" w:eastAsia="Times New Roman" w:hAnsi="Garamond"/>
          <w:color w:val="000000"/>
          <w:szCs w:val="24"/>
        </w:rPr>
        <w:t>,</w:t>
      </w:r>
      <w:r w:rsidRPr="002B2156">
        <w:rPr>
          <w:rFonts w:ascii="Garamond" w:eastAsia="Times New Roman" w:hAnsi="Garamond"/>
          <w:color w:val="000000"/>
          <w:szCs w:val="24"/>
        </w:rPr>
        <w:t xml:space="preserve"> në lidhje me mosparaqitjen</w:t>
      </w:r>
      <w:r w:rsidR="002B2156">
        <w:rPr>
          <w:rFonts w:ascii="Garamond" w:eastAsia="Times New Roman" w:hAnsi="Garamond"/>
          <w:color w:val="000000"/>
          <w:szCs w:val="24"/>
        </w:rPr>
        <w:t xml:space="preserve"> në seancën dëgjimore të datës </w:t>
      </w:r>
      <w:r w:rsidRPr="002B2156">
        <w:rPr>
          <w:rFonts w:ascii="Garamond" w:eastAsia="Times New Roman" w:hAnsi="Garamond"/>
          <w:color w:val="000000"/>
          <w:szCs w:val="24"/>
        </w:rPr>
        <w:t xml:space="preserve">5.11.2025, ERE iu </w:t>
      </w:r>
      <w:r w:rsidRPr="002B2156">
        <w:rPr>
          <w:rFonts w:ascii="Garamond" w:eastAsia="Times New Roman" w:hAnsi="Garamond"/>
          <w:color w:val="000000"/>
          <w:szCs w:val="24"/>
        </w:rPr>
        <w:lastRenderedPageBreak/>
        <w:t xml:space="preserve">drejtua </w:t>
      </w:r>
      <w:r w:rsidR="002B2156">
        <w:rPr>
          <w:rFonts w:ascii="Garamond" w:eastAsia="Times New Roman" w:hAnsi="Garamond"/>
          <w:color w:val="000000"/>
          <w:szCs w:val="24"/>
        </w:rPr>
        <w:t xml:space="preserve">shoqërisë me </w:t>
      </w:r>
      <w:r w:rsidR="002B2156" w:rsidRPr="002B2156">
        <w:rPr>
          <w:rFonts w:ascii="Garamond" w:eastAsia="Times New Roman" w:hAnsi="Garamond"/>
          <w:i/>
          <w:color w:val="000000"/>
          <w:szCs w:val="24"/>
        </w:rPr>
        <w:t>e</w:t>
      </w:r>
      <w:r w:rsidRPr="002B2156">
        <w:rPr>
          <w:rFonts w:ascii="Garamond" w:eastAsia="Times New Roman" w:hAnsi="Garamond"/>
          <w:i/>
          <w:color w:val="000000"/>
          <w:szCs w:val="24"/>
        </w:rPr>
        <w:t>mail</w:t>
      </w:r>
      <w:r w:rsidR="002B2156">
        <w:rPr>
          <w:rFonts w:ascii="Garamond" w:eastAsia="Times New Roman" w:hAnsi="Garamond"/>
          <w:color w:val="000000"/>
          <w:szCs w:val="24"/>
        </w:rPr>
        <w:t>-</w:t>
      </w:r>
      <w:r w:rsidRPr="002B2156">
        <w:rPr>
          <w:rFonts w:ascii="Garamond" w:eastAsia="Times New Roman" w:hAnsi="Garamond"/>
          <w:color w:val="000000"/>
          <w:szCs w:val="24"/>
        </w:rPr>
        <w:t xml:space="preserve">in nr. </w:t>
      </w:r>
      <w:r w:rsidR="002B2156">
        <w:rPr>
          <w:rFonts w:ascii="Garamond" w:eastAsia="Times New Roman" w:hAnsi="Garamond"/>
          <w:color w:val="000000"/>
          <w:szCs w:val="24"/>
        </w:rPr>
        <w:t xml:space="preserve">2427/11 prot., datë </w:t>
      </w:r>
      <w:r w:rsidRPr="002B2156">
        <w:rPr>
          <w:rFonts w:ascii="Garamond" w:eastAsia="Times New Roman" w:hAnsi="Garamond"/>
          <w:color w:val="000000"/>
          <w:szCs w:val="24"/>
        </w:rPr>
        <w:t>7.11.2025, duke i kërkuar depozitimin e dokumentacionit të specifikuar dhe në shkresën e datës 31.10.2025.</w:t>
      </w:r>
    </w:p>
    <w:p w14:paraId="2468CC04" w14:textId="3324E003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szCs w:val="24"/>
        </w:rPr>
        <w:t xml:space="preserve">- Së fundi, 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me shkresën e protokolluar në ERE me nr. 2427/12 prot., datë 11.11.2025, shoqëria ka informuar se shkresën njoftuese të ERE-s e ka marrë pas datës së planifikuar të seancës dhe ka depozituar informacion plotësues të aplikimit. </w:t>
      </w:r>
    </w:p>
    <w:p w14:paraId="63678746" w14:textId="0F230D5D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Nga analizimi i këtij aplikimi, rezulton se shoqëria ka kryer pagesën e aplikimit sipas përcaktimeve të </w:t>
      </w:r>
      <w:r w:rsidR="002B2156">
        <w:rPr>
          <w:rFonts w:ascii="Garamond" w:eastAsia="Times New Roman" w:hAnsi="Garamond" w:cs="Calibri"/>
          <w:color w:val="000000"/>
          <w:szCs w:val="24"/>
        </w:rPr>
        <w:t>a</w:t>
      </w:r>
      <w:r w:rsidRPr="002B2156">
        <w:rPr>
          <w:rFonts w:ascii="Garamond" w:eastAsia="Times New Roman" w:hAnsi="Garamond" w:cs="Calibri"/>
          <w:color w:val="000000"/>
          <w:szCs w:val="24"/>
        </w:rPr>
        <w:t>neksit A dhe ka plotësuar dokumentacionin e kërkuar nga “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>Rregullorja për procedurat dhe afatet për dhënien, modifikimin, transferimin, rinovimin, njohjen dhe heqjen e licencave në sektorin e energjisë elektrike”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, miratuar me vendimin e </w:t>
      </w:r>
      <w:r w:rsidR="002B2156" w:rsidRPr="002B2156">
        <w:rPr>
          <w:rFonts w:ascii="Garamond" w:eastAsia="Times New Roman" w:hAnsi="Garamond" w:cs="Calibri"/>
          <w:color w:val="000000"/>
          <w:szCs w:val="24"/>
        </w:rPr>
        <w:t xml:space="preserve">Bordit </w:t>
      </w:r>
      <w:r w:rsidR="002B2156">
        <w:rPr>
          <w:rFonts w:ascii="Garamond" w:eastAsia="Times New Roman" w:hAnsi="Garamond" w:cs="Calibri"/>
          <w:color w:val="000000"/>
          <w:szCs w:val="24"/>
        </w:rPr>
        <w:t>të ERE-s nr. 109, datë 29.</w:t>
      </w:r>
      <w:r w:rsidRPr="002B2156">
        <w:rPr>
          <w:rFonts w:ascii="Garamond" w:eastAsia="Times New Roman" w:hAnsi="Garamond" w:cs="Calibri"/>
          <w:color w:val="000000"/>
          <w:szCs w:val="24"/>
        </w:rPr>
        <w:t>6.2016, të ndryshuar.</w:t>
      </w:r>
    </w:p>
    <w:p w14:paraId="15BD6FC2" w14:textId="4AF7749C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bCs/>
          <w:color w:val="000000"/>
          <w:szCs w:val="24"/>
        </w:rPr>
        <w:t>Pajisja e shoqërisë me leje dhe miratime t</w:t>
      </w:r>
      <w:r w:rsidR="00AA036E">
        <w:rPr>
          <w:rFonts w:ascii="Garamond" w:eastAsia="Times New Roman" w:hAnsi="Garamond"/>
          <w:bCs/>
          <w:color w:val="000000"/>
          <w:szCs w:val="24"/>
        </w:rPr>
        <w:t>ë</w:t>
      </w:r>
      <w:r w:rsidRPr="002B2156">
        <w:rPr>
          <w:rFonts w:ascii="Garamond" w:eastAsia="Times New Roman" w:hAnsi="Garamond"/>
          <w:bCs/>
          <w:color w:val="000000"/>
          <w:szCs w:val="24"/>
        </w:rPr>
        <w:t xml:space="preserve"> tjera:</w:t>
      </w:r>
    </w:p>
    <w:p w14:paraId="1F752B76" w14:textId="64172208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Shoqëria është pajisur me </w:t>
      </w:r>
      <w:r w:rsidR="002B2156" w:rsidRPr="002B2156">
        <w:rPr>
          <w:rFonts w:ascii="Garamond" w:eastAsia="Times New Roman" w:hAnsi="Garamond" w:cs="Calibri"/>
          <w:color w:val="000000"/>
          <w:szCs w:val="24"/>
        </w:rPr>
        <w:t xml:space="preserve">vendimin </w:t>
      </w:r>
      <w:r w:rsidRPr="002B2156">
        <w:rPr>
          <w:rFonts w:ascii="Garamond" w:eastAsia="Times New Roman" w:hAnsi="Garamond" w:cs="Calibri"/>
          <w:color w:val="000000"/>
          <w:szCs w:val="24"/>
        </w:rPr>
        <w:t>e Këshillit të Min</w:t>
      </w:r>
      <w:r w:rsidR="002B2156">
        <w:rPr>
          <w:rFonts w:ascii="Garamond" w:eastAsia="Times New Roman" w:hAnsi="Garamond" w:cs="Calibri"/>
          <w:color w:val="000000"/>
          <w:szCs w:val="24"/>
        </w:rPr>
        <w:t>istrave (VKM) nr. 215, datë 13.</w:t>
      </w:r>
      <w:r w:rsidRPr="002B2156">
        <w:rPr>
          <w:rFonts w:ascii="Garamond" w:eastAsia="Times New Roman" w:hAnsi="Garamond" w:cs="Calibri"/>
          <w:color w:val="000000"/>
          <w:szCs w:val="24"/>
        </w:rPr>
        <w:t>4.2023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“Për miratimin e ndërtimit të centralit gjenerues të energjisë elektrike eolike dhe veprave ndihmëse, i cili nuk është objekt koncesioni, në Tragjas, Njësia Administrative Orikum, 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qarku 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Vlorë, nga shoqëria </w:t>
      </w:r>
      <w:r w:rsidR="002B2156">
        <w:rPr>
          <w:rFonts w:ascii="Garamond" w:eastAsia="Times New Roman" w:hAnsi="Garamond" w:cs="Calibri"/>
          <w:iCs/>
          <w:color w:val="000000"/>
          <w:szCs w:val="24"/>
        </w:rPr>
        <w:t>‘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>Nikolica Ski Resort</w:t>
      </w:r>
      <w:r w:rsidR="002B2156">
        <w:rPr>
          <w:rFonts w:ascii="Garamond" w:eastAsia="Times New Roman" w:hAnsi="Garamond" w:cs="Calibri"/>
          <w:iCs/>
          <w:color w:val="000000"/>
          <w:szCs w:val="24"/>
        </w:rPr>
        <w:t>’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 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>sh.p.k.”.</w:t>
      </w:r>
    </w:p>
    <w:p w14:paraId="6D111A5E" w14:textId="5E9DCDE1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>- Shoqëria ka nënshkruar me MIE</w:t>
      </w:r>
      <w:r w:rsidR="002B2156">
        <w:rPr>
          <w:rFonts w:ascii="Garamond" w:eastAsia="Times New Roman" w:hAnsi="Garamond" w:cs="Calibri"/>
          <w:color w:val="000000"/>
          <w:szCs w:val="24"/>
        </w:rPr>
        <w:t>-n kontratën e datës 14.</w:t>
      </w:r>
      <w:r w:rsidRPr="002B2156">
        <w:rPr>
          <w:rFonts w:ascii="Garamond" w:eastAsia="Times New Roman" w:hAnsi="Garamond" w:cs="Calibri"/>
          <w:color w:val="000000"/>
          <w:szCs w:val="24"/>
        </w:rPr>
        <w:t>2.2024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“Për ndërtimin, shfrytëzimin dhe administrimin e centralit gjenerues të energjisë elektrike eolik, me kapacitet prodhues 3 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>mw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 dhe veprave ndihmëse, i cili nuk është objekt koncesioni, në Tragjas, Njësia Administrative Orikum, </w:t>
      </w:r>
      <w:r w:rsidR="002B2156">
        <w:rPr>
          <w:rFonts w:ascii="Garamond" w:eastAsia="Times New Roman" w:hAnsi="Garamond" w:cs="Calibri"/>
          <w:iCs/>
          <w:color w:val="000000"/>
          <w:szCs w:val="24"/>
        </w:rPr>
        <w:t>q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arku Vlorë, nga shoqëria </w:t>
      </w:r>
      <w:r w:rsidR="002B2156">
        <w:rPr>
          <w:rFonts w:ascii="Garamond" w:eastAsia="Times New Roman" w:hAnsi="Garamond" w:cs="Calibri"/>
          <w:iCs/>
          <w:color w:val="000000"/>
          <w:szCs w:val="24"/>
        </w:rPr>
        <w:t>‘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>Nikolica Ski Resort</w:t>
      </w:r>
      <w:r w:rsidR="002B2156">
        <w:rPr>
          <w:rFonts w:ascii="Garamond" w:eastAsia="Times New Roman" w:hAnsi="Garamond" w:cs="Calibri"/>
          <w:iCs/>
          <w:color w:val="000000"/>
          <w:szCs w:val="24"/>
        </w:rPr>
        <w:t>’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 sh.p.k.”</w:t>
      </w:r>
      <w:r w:rsidRPr="002B2156">
        <w:rPr>
          <w:rFonts w:ascii="Garamond" w:eastAsia="Times New Roman" w:hAnsi="Garamond" w:cs="Calibri"/>
          <w:color w:val="000000"/>
          <w:szCs w:val="24"/>
        </w:rPr>
        <w:t>.</w:t>
      </w:r>
    </w:p>
    <w:p w14:paraId="442D7372" w14:textId="59C15186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</w:t>
      </w:r>
      <w:r w:rsidR="002B2156">
        <w:rPr>
          <w:rFonts w:ascii="Garamond" w:eastAsia="Times New Roman" w:hAnsi="Garamond" w:cs="Calibri"/>
          <w:color w:val="000000"/>
          <w:szCs w:val="24"/>
        </w:rPr>
        <w:t>Me shkresën e “OST” sh.a.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nr. 2290/1 p</w:t>
      </w:r>
      <w:r w:rsidR="002B2156">
        <w:rPr>
          <w:rFonts w:ascii="Garamond" w:eastAsia="Times New Roman" w:hAnsi="Garamond" w:cs="Calibri"/>
          <w:color w:val="000000"/>
          <w:szCs w:val="24"/>
        </w:rPr>
        <w:t>rot., datë 6.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6.2022, ka marrë miratimin në parim të pikës </w:t>
      </w:r>
      <w:r w:rsidR="002B2156">
        <w:rPr>
          <w:rFonts w:ascii="Garamond" w:eastAsia="Times New Roman" w:hAnsi="Garamond" w:cs="Calibri"/>
          <w:color w:val="000000"/>
          <w:szCs w:val="24"/>
        </w:rPr>
        <w:t>së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lidhjes së centralit me rrjetin e transmetimit.</w:t>
      </w:r>
    </w:p>
    <w:p w14:paraId="1EB2BA74" w14:textId="5A534A9A" w:rsidR="00F00001" w:rsidRPr="002B2156" w:rsidRDefault="00F00001" w:rsidP="00F0000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Shoqëria është pajisur me VNM </w:t>
      </w:r>
      <w:r w:rsidR="002B2156">
        <w:rPr>
          <w:rFonts w:ascii="Garamond" w:eastAsia="Times New Roman" w:hAnsi="Garamond" w:cs="Calibri"/>
          <w:color w:val="000000"/>
          <w:szCs w:val="24"/>
        </w:rPr>
        <w:t>p</w:t>
      </w:r>
      <w:r w:rsidRPr="002B2156">
        <w:rPr>
          <w:rFonts w:ascii="Garamond" w:eastAsia="Times New Roman" w:hAnsi="Garamond" w:cs="Calibri"/>
          <w:color w:val="000000"/>
          <w:szCs w:val="24"/>
        </w:rPr>
        <w:t>araprake, lëshuar nga Agjencia Kombëtar</w:t>
      </w:r>
      <w:r w:rsidR="002B2156">
        <w:rPr>
          <w:rFonts w:ascii="Garamond" w:eastAsia="Times New Roman" w:hAnsi="Garamond" w:cs="Calibri"/>
          <w:color w:val="000000"/>
          <w:szCs w:val="24"/>
        </w:rPr>
        <w:t>e e Mjedisit (AKM), më datë 22.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8.2025, për të zhvilluar projektin: 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 xml:space="preserve">“Ndërtimi i impiantit gjenerues të energjisë elektrike eolike, me kapacitet të instaluar 3 </w:t>
      </w:r>
      <w:r w:rsidR="002B2156" w:rsidRPr="002B2156">
        <w:rPr>
          <w:rFonts w:ascii="Garamond" w:eastAsia="Times New Roman" w:hAnsi="Garamond" w:cs="Calibri"/>
          <w:iCs/>
          <w:color w:val="000000"/>
          <w:szCs w:val="24"/>
        </w:rPr>
        <w:t>mw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>, dhe veprave ndihmëse në zonën e Tragjasit, Vlorë”</w:t>
      </w:r>
      <w:r w:rsidRPr="002B2156">
        <w:rPr>
          <w:rFonts w:ascii="Garamond" w:eastAsia="Times New Roman" w:hAnsi="Garamond" w:cs="Calibri"/>
          <w:color w:val="000000"/>
          <w:szCs w:val="24"/>
        </w:rPr>
        <w:t>.</w:t>
      </w:r>
    </w:p>
    <w:p w14:paraId="49A7A60B" w14:textId="6ECE73C4" w:rsidR="00F00001" w:rsidRPr="002B2156" w:rsidRDefault="00F00001" w:rsidP="00F0000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bCs/>
          <w:color w:val="000000"/>
          <w:szCs w:val="24"/>
        </w:rPr>
        <w:t xml:space="preserve">Kushtet dhe </w:t>
      </w:r>
      <w:r w:rsidR="002B2156" w:rsidRPr="002B2156">
        <w:rPr>
          <w:rFonts w:ascii="Garamond" w:eastAsia="Times New Roman" w:hAnsi="Garamond"/>
          <w:bCs/>
          <w:color w:val="000000"/>
          <w:szCs w:val="24"/>
        </w:rPr>
        <w:t>afatet ligjore</w:t>
      </w:r>
      <w:r w:rsidRPr="002B2156">
        <w:rPr>
          <w:rFonts w:ascii="Garamond" w:eastAsia="Times New Roman" w:hAnsi="Garamond"/>
          <w:bCs/>
          <w:color w:val="000000"/>
          <w:szCs w:val="24"/>
        </w:rPr>
        <w:t>:</w:t>
      </w:r>
    </w:p>
    <w:p w14:paraId="3F99CCC9" w14:textId="117E25CF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ERE, në zbatim të nenit 38, pika 1, </w:t>
      </w:r>
      <w:r w:rsidR="002B2156" w:rsidRPr="002B2156">
        <w:rPr>
          <w:rFonts w:ascii="Garamond" w:eastAsia="Times New Roman" w:hAnsi="Garamond" w:cs="Calibri"/>
          <w:color w:val="000000"/>
          <w:szCs w:val="24"/>
        </w:rPr>
        <w:t>germa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“a”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të ligjit nr. 43/2015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“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>Për sektorin e energjisë elektrike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”, </w:t>
      </w:r>
      <w:r w:rsidR="002B2156" w:rsidRPr="002B2156">
        <w:rPr>
          <w:rFonts w:ascii="Garamond" w:eastAsia="Times New Roman" w:hAnsi="Garamond" w:cs="Calibri"/>
          <w:color w:val="000000"/>
          <w:szCs w:val="24"/>
        </w:rPr>
        <w:t>të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ndryshuar, dhe nenit 5, pika 1, </w:t>
      </w:r>
      <w:r w:rsidR="002B2156" w:rsidRPr="002B2156">
        <w:rPr>
          <w:rFonts w:ascii="Garamond" w:eastAsia="Times New Roman" w:hAnsi="Garamond" w:cs="Calibri"/>
          <w:color w:val="000000"/>
          <w:szCs w:val="24"/>
        </w:rPr>
        <w:t>germa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“a”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të “</w:t>
      </w:r>
      <w:r w:rsidRPr="002B2156">
        <w:rPr>
          <w:rFonts w:ascii="Garamond" w:eastAsia="Times New Roman" w:hAnsi="Garamond" w:cs="Calibri"/>
          <w:iCs/>
          <w:color w:val="000000"/>
          <w:szCs w:val="24"/>
        </w:rPr>
        <w:t>Rregullores për procedurat dhe afatet për dhënien, modifikimin, transferimin, rinovimin, njohjen dhe heqjen e licencave në sektorin e energjisë elektrike”</w:t>
      </w:r>
      <w:r w:rsidRPr="002B2156">
        <w:rPr>
          <w:rFonts w:ascii="Garamond" w:eastAsia="Times New Roman" w:hAnsi="Garamond" w:cs="Calibri"/>
          <w:color w:val="000000"/>
          <w:szCs w:val="24"/>
        </w:rPr>
        <w:t>, lëshon një licencë për veprimtarinë e prodhimit të energjisë elektrike deri në 30 vjet. Shoqëria ka deklaruar se jetëgjatësia e pritshme e centralit është 49 vjet, si dhe ka depozituar një analizë teknike nga ku rezulton se jetëgjatësia e centralit është 49 vjet, por duke qenë se afati maksimal sipas të cilit lëshohet licenca është 30 vite, atëherë, shoqëria d</w:t>
      </w:r>
      <w:r w:rsidR="002B2156">
        <w:rPr>
          <w:rFonts w:ascii="Garamond" w:eastAsia="Times New Roman" w:hAnsi="Garamond" w:cs="Calibri"/>
          <w:color w:val="000000"/>
          <w:szCs w:val="24"/>
        </w:rPr>
        <w:t>o të licencohet për një afat 30-</w:t>
      </w:r>
      <w:r w:rsidRPr="002B2156">
        <w:rPr>
          <w:rFonts w:ascii="Garamond" w:eastAsia="Times New Roman" w:hAnsi="Garamond" w:cs="Calibri"/>
          <w:color w:val="000000"/>
          <w:szCs w:val="24"/>
        </w:rPr>
        <w:t>vjeçar.</w:t>
      </w:r>
    </w:p>
    <w:p w14:paraId="0A521E3A" w14:textId="241CBA4E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 xml:space="preserve">- Për sa i përket miratimit të pikës së lidhjes së centralit me rrjetin e transmetimit, rezulton se shoqëria nuk është pajisur ende me miratimin përfundimtar/marrëveshjen përkatëse për pikën e lidhjes së centralit eolik, por duke marrë në konsideratë dhe faktin që me marrjen e autorizimit për ndërtimin dhe shfrytëzimin e centralit eolik, lidhja e tij me rrjetin elektrik është e garantuar, vlerësohet që shoqërisë t’i lihet kusht që përpara fillimit të operimit të depozitojë në ERE marrëveshjen e nënshkruar me </w:t>
      </w:r>
      <w:r w:rsidR="002B2156">
        <w:rPr>
          <w:rFonts w:ascii="Garamond" w:eastAsia="Times New Roman" w:hAnsi="Garamond"/>
          <w:color w:val="000000"/>
          <w:szCs w:val="24"/>
        </w:rPr>
        <w:t>“</w:t>
      </w:r>
      <w:r w:rsidRPr="002B2156">
        <w:rPr>
          <w:rFonts w:ascii="Garamond" w:eastAsia="Times New Roman" w:hAnsi="Garamond"/>
          <w:color w:val="000000"/>
          <w:szCs w:val="24"/>
        </w:rPr>
        <w:t>OST</w:t>
      </w:r>
      <w:r w:rsidR="002B2156">
        <w:rPr>
          <w:rFonts w:ascii="Garamond" w:eastAsia="Times New Roman" w:hAnsi="Garamond"/>
          <w:color w:val="000000"/>
          <w:szCs w:val="24"/>
        </w:rPr>
        <w:t>”</w:t>
      </w:r>
      <w:r w:rsidRPr="002B2156">
        <w:rPr>
          <w:rFonts w:ascii="Garamond" w:eastAsia="Times New Roman" w:hAnsi="Garamond"/>
          <w:color w:val="000000"/>
          <w:szCs w:val="24"/>
        </w:rPr>
        <w:t xml:space="preserve"> sh.a.</w:t>
      </w:r>
    </w:p>
    <w:p w14:paraId="0B5E5D6E" w14:textId="5EA5DAC3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b/>
          <w:bCs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 xml:space="preserve">- Shoqëria aktualisht disponon </w:t>
      </w:r>
      <w:r w:rsidR="002B2156">
        <w:rPr>
          <w:rFonts w:ascii="Garamond" w:eastAsia="Times New Roman" w:hAnsi="Garamond" w:cs="Calibri"/>
          <w:color w:val="000000"/>
          <w:szCs w:val="24"/>
        </w:rPr>
        <w:t>një VNM të vlefshme deri më 22.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8.2027, dhe duke marrë në konsideratë faktin se vetë shoqëria ka parashikuar që të vendosë në operim centralin brenda </w:t>
      </w:r>
      <w:r w:rsidR="002B2156">
        <w:rPr>
          <w:rFonts w:ascii="Garamond" w:eastAsia="Times New Roman" w:hAnsi="Garamond" w:cs="Calibri"/>
          <w:color w:val="000000"/>
          <w:szCs w:val="24"/>
        </w:rPr>
        <w:t>datës 13.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4.2026, afat i cili përkon dhe me afatin e përcaktuar në kontratën me MIE-n, ndaj vlerësohet që t’i lihet detyrë shoqërisë për të filluar ushtrimin e veprimtarisë së prodhimit të energjisë elektrike brenda këtij afati. Po ashtu, duke marrë në konsideratë afatin e shkurtër brenda të cilit shoqëria duhet të fillojë ushtrimin e veprimtarisë së prodhimit të energjisë elektrike, vlerësohet që, në kuadër të raportimeve periodike që shoqëria depoziton në ERE, ajo duhet të paraqesë dhe raportimet periodike drejtuar MIE-s, në kuadër të ecurisë së ndërtimit dhe vënies në punë të centralit. </w:t>
      </w:r>
    </w:p>
    <w:p w14:paraId="3E330DF1" w14:textId="1BC65876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>- Po ashtu, në referencë të përcaktimeve të nenit 10 të kontratës me MIE-n, vlerësohet që shoqërisë t’i lihet kusht që me fillimin e operimit/ushtrimit të veprimtarisë së prodhimit të energjisë elektrike, por jo më vonë se 60 ditë nga ky fakt, të depozitojë në ERE dokumentacionin përkatës për testimin e veprës, si dhe të depozitojë informacion të përditësuar</w:t>
      </w:r>
      <w:r w:rsidR="002B2156">
        <w:rPr>
          <w:rFonts w:ascii="Garamond" w:eastAsia="Times New Roman" w:hAnsi="Garamond" w:cs="Calibri"/>
          <w:color w:val="000000"/>
          <w:szCs w:val="24"/>
        </w:rPr>
        <w:t>,</w:t>
      </w:r>
      <w:r w:rsidRPr="002B2156">
        <w:rPr>
          <w:rFonts w:ascii="Garamond" w:eastAsia="Times New Roman" w:hAnsi="Garamond" w:cs="Calibri"/>
          <w:color w:val="000000"/>
          <w:szCs w:val="24"/>
        </w:rPr>
        <w:t xml:space="preserve"> në lidhje me stafin teknik efektiv në strukturën e saj organizative. </w:t>
      </w:r>
    </w:p>
    <w:p w14:paraId="47AAAD3E" w14:textId="3EEE537B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</w:rPr>
      </w:pPr>
      <w:r w:rsidRPr="002B2156">
        <w:rPr>
          <w:rFonts w:ascii="Garamond" w:eastAsia="Times New Roman" w:hAnsi="Garamond" w:cs="Calibri"/>
          <w:color w:val="000000"/>
          <w:szCs w:val="24"/>
        </w:rPr>
        <w:t>- Në përfundim, vlerësohet se shoqëria ka përmbushur kushtet për licencim, me detyrimin për të respektuar afatet dhe detyrimet e përcaktuara.</w:t>
      </w:r>
    </w:p>
    <w:p w14:paraId="16217FFC" w14:textId="3DCC25E3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2B2156" w:rsidRPr="002B2156">
        <w:rPr>
          <w:rFonts w:ascii="Garamond" w:eastAsia="Times New Roman" w:hAnsi="Garamond"/>
          <w:color w:val="000000"/>
          <w:szCs w:val="24"/>
        </w:rPr>
        <w:t xml:space="preserve">Bordi </w:t>
      </w:r>
      <w:r w:rsidR="002B2156">
        <w:rPr>
          <w:rFonts w:ascii="Garamond" w:eastAsia="Times New Roman" w:hAnsi="Garamond"/>
          <w:color w:val="000000"/>
          <w:szCs w:val="24"/>
        </w:rPr>
        <w:t>i ERE-s</w:t>
      </w:r>
    </w:p>
    <w:p w14:paraId="789342FC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</w:p>
    <w:p w14:paraId="1E37A51D" w14:textId="26DCA0D0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</w:rPr>
      </w:pPr>
      <w:r w:rsidRPr="002B2156">
        <w:rPr>
          <w:rFonts w:ascii="Garamond" w:eastAsia="Times New Roman" w:hAnsi="Garamond"/>
          <w:bCs/>
          <w:color w:val="000000"/>
          <w:szCs w:val="24"/>
        </w:rPr>
        <w:t>VENDOSI:</w:t>
      </w:r>
    </w:p>
    <w:p w14:paraId="4114CDE9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57C616B6" w14:textId="7488BA3C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1. Të licencojë shoqërinë “</w:t>
      </w:r>
      <w:r w:rsidR="002B2156" w:rsidRPr="002B2156">
        <w:rPr>
          <w:rFonts w:ascii="Garamond" w:eastAsia="Times New Roman" w:hAnsi="Garamond"/>
          <w:color w:val="000000"/>
          <w:szCs w:val="24"/>
        </w:rPr>
        <w:t>Nikolica Ski Resort</w:t>
      </w:r>
      <w:r w:rsidRPr="002B2156">
        <w:rPr>
          <w:rFonts w:ascii="Garamond" w:eastAsia="Times New Roman" w:hAnsi="Garamond"/>
          <w:color w:val="000000"/>
          <w:szCs w:val="24"/>
        </w:rPr>
        <w:t xml:space="preserve">” sh.p.k. në veprimtarinë e prodhimit të energjisë elektrike nga centrali eolik, me kapacitet të instaluar 3 </w:t>
      </w:r>
      <w:r w:rsidR="002B2156" w:rsidRPr="002B2156">
        <w:rPr>
          <w:rFonts w:ascii="Garamond" w:eastAsia="Times New Roman" w:hAnsi="Garamond"/>
          <w:color w:val="000000"/>
          <w:szCs w:val="24"/>
        </w:rPr>
        <w:t>mw</w:t>
      </w:r>
      <w:r w:rsidRPr="002B2156">
        <w:rPr>
          <w:rFonts w:ascii="Garamond" w:eastAsia="Times New Roman" w:hAnsi="Garamond"/>
          <w:color w:val="000000"/>
          <w:szCs w:val="24"/>
        </w:rPr>
        <w:t xml:space="preserve">, me vendndodhje në Tragjas, Njësia Administrative Orikum, </w:t>
      </w:r>
      <w:r w:rsidR="002B2156">
        <w:rPr>
          <w:rFonts w:ascii="Garamond" w:eastAsia="Times New Roman" w:hAnsi="Garamond"/>
          <w:color w:val="000000"/>
          <w:szCs w:val="24"/>
        </w:rPr>
        <w:t>q</w:t>
      </w:r>
      <w:r w:rsidRPr="002B2156">
        <w:rPr>
          <w:rFonts w:ascii="Garamond" w:eastAsia="Times New Roman" w:hAnsi="Garamond"/>
          <w:color w:val="000000"/>
          <w:szCs w:val="24"/>
        </w:rPr>
        <w:t xml:space="preserve">arku Vlorë, për një afat 30-vjeçar. </w:t>
      </w:r>
    </w:p>
    <w:p w14:paraId="65622167" w14:textId="6AE33355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2. Përpar</w:t>
      </w:r>
      <w:r w:rsidR="002B2156">
        <w:rPr>
          <w:rFonts w:ascii="Garamond" w:eastAsia="Times New Roman" w:hAnsi="Garamond"/>
          <w:color w:val="000000"/>
          <w:szCs w:val="24"/>
        </w:rPr>
        <w:t>a fillimit të operimit</w:t>
      </w:r>
      <w:r w:rsidRPr="002B2156">
        <w:rPr>
          <w:rFonts w:ascii="Garamond" w:eastAsia="Times New Roman" w:hAnsi="Garamond"/>
          <w:color w:val="000000"/>
          <w:szCs w:val="24"/>
        </w:rPr>
        <w:t xml:space="preserve"> shoqëria duhet të depozitojë në ERE marrëveshjen e nënshkruar me shoqërinë “Operatori Sistemit të Transmetimit” (OST) sh.a. për miratimin e pikës së lidhjes së centralit eolik me rrjetin e transmetimit. </w:t>
      </w:r>
    </w:p>
    <w:p w14:paraId="00A84BBB" w14:textId="319C628A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3. Shoqëria “</w:t>
      </w:r>
      <w:r w:rsidR="002B2156" w:rsidRPr="002B2156">
        <w:rPr>
          <w:rFonts w:ascii="Garamond" w:eastAsia="Times New Roman" w:hAnsi="Garamond"/>
          <w:color w:val="000000"/>
          <w:szCs w:val="24"/>
        </w:rPr>
        <w:t>Nikolica Ski Resort</w:t>
      </w:r>
      <w:r w:rsidRPr="002B2156">
        <w:rPr>
          <w:rFonts w:ascii="Garamond" w:eastAsia="Times New Roman" w:hAnsi="Garamond"/>
          <w:color w:val="000000"/>
          <w:szCs w:val="24"/>
        </w:rPr>
        <w:t>” sh.p.k. duhet të fillojë operimin e c</w:t>
      </w:r>
      <w:r w:rsidR="002B2156">
        <w:rPr>
          <w:rFonts w:ascii="Garamond" w:eastAsia="Times New Roman" w:hAnsi="Garamond"/>
          <w:color w:val="000000"/>
          <w:szCs w:val="24"/>
        </w:rPr>
        <w:t>entralit eolik brenda datës 13.</w:t>
      </w:r>
      <w:r w:rsidRPr="002B2156">
        <w:rPr>
          <w:rFonts w:ascii="Garamond" w:eastAsia="Times New Roman" w:hAnsi="Garamond"/>
          <w:color w:val="000000"/>
          <w:szCs w:val="24"/>
        </w:rPr>
        <w:t>4.2026.</w:t>
      </w:r>
    </w:p>
    <w:p w14:paraId="536DFA35" w14:textId="577D130F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4. Me fillimin e operimit, por jo më vonë se 60 (gjashtëdhjetë) ditë nga ky fakt, shoqëria duhet të dokumentojë në ERE testimin e veprës dhe të depozitojë informacion të përditësuar</w:t>
      </w:r>
      <w:r w:rsidR="002B2156">
        <w:rPr>
          <w:rFonts w:ascii="Garamond" w:eastAsia="Times New Roman" w:hAnsi="Garamond"/>
          <w:color w:val="000000"/>
          <w:szCs w:val="24"/>
        </w:rPr>
        <w:t>,</w:t>
      </w:r>
      <w:r w:rsidRPr="002B2156">
        <w:rPr>
          <w:rFonts w:ascii="Garamond" w:eastAsia="Times New Roman" w:hAnsi="Garamond"/>
          <w:color w:val="000000"/>
          <w:szCs w:val="24"/>
        </w:rPr>
        <w:t xml:space="preserve"> në lidhje me stafin teknik efektiv në strukturën e saj organizative. </w:t>
      </w:r>
    </w:p>
    <w:p w14:paraId="3D24A2B7" w14:textId="24DE8A29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5. Ky vendim është objekt rishikimi, në rast të plotësimit/mosplotësimit të kushteve të vendosura në pikat 2, 3 dhe 4, të këtij vendimi dhe në rast të depozitimit të akteve të ndryshme nga ato që kanë shërbyer për marrjen e këtij vendimi.</w:t>
      </w:r>
    </w:p>
    <w:p w14:paraId="41831528" w14:textId="2641D85F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6. Drejtori</w:t>
      </w:r>
      <w:r w:rsidR="002B2156">
        <w:rPr>
          <w:rFonts w:ascii="Garamond" w:eastAsia="Times New Roman" w:hAnsi="Garamond"/>
          <w:color w:val="000000"/>
          <w:szCs w:val="24"/>
        </w:rPr>
        <w:t>a e Licencimit dhe Autorizimeve</w:t>
      </w:r>
      <w:r w:rsidRPr="002B2156">
        <w:rPr>
          <w:rFonts w:ascii="Garamond" w:eastAsia="Times New Roman" w:hAnsi="Garamond"/>
          <w:color w:val="000000"/>
          <w:szCs w:val="24"/>
        </w:rPr>
        <w:t xml:space="preserve"> të njoftojë shoqërinë “</w:t>
      </w:r>
      <w:r w:rsidR="002B2156" w:rsidRPr="002B2156">
        <w:rPr>
          <w:rFonts w:ascii="Garamond" w:eastAsia="Times New Roman" w:hAnsi="Garamond"/>
          <w:color w:val="000000"/>
          <w:szCs w:val="24"/>
        </w:rPr>
        <w:t>Nikolica Ski Resort</w:t>
      </w:r>
      <w:r w:rsidRPr="002B2156">
        <w:rPr>
          <w:rFonts w:ascii="Garamond" w:eastAsia="Times New Roman" w:hAnsi="Garamond"/>
          <w:color w:val="000000"/>
          <w:szCs w:val="24"/>
        </w:rPr>
        <w:t xml:space="preserve">” sh.p.k., Ministrinë e Infrastrukturës dhe Energjisë, </w:t>
      </w:r>
      <w:r w:rsidR="002B2156">
        <w:rPr>
          <w:rFonts w:ascii="Garamond" w:eastAsia="Times New Roman" w:hAnsi="Garamond"/>
          <w:color w:val="000000"/>
          <w:szCs w:val="24"/>
        </w:rPr>
        <w:t>“</w:t>
      </w:r>
      <w:r w:rsidRPr="002B2156">
        <w:rPr>
          <w:rFonts w:ascii="Garamond" w:eastAsia="Times New Roman" w:hAnsi="Garamond"/>
          <w:color w:val="000000"/>
          <w:szCs w:val="24"/>
        </w:rPr>
        <w:t>OST</w:t>
      </w:r>
      <w:r w:rsidR="002B2156">
        <w:rPr>
          <w:rFonts w:ascii="Garamond" w:eastAsia="Times New Roman" w:hAnsi="Garamond"/>
          <w:color w:val="000000"/>
          <w:szCs w:val="24"/>
        </w:rPr>
        <w:t>” sh.a.</w:t>
      </w:r>
      <w:r w:rsidRPr="002B2156">
        <w:rPr>
          <w:rFonts w:ascii="Garamond" w:eastAsia="Times New Roman" w:hAnsi="Garamond"/>
          <w:color w:val="000000"/>
          <w:szCs w:val="24"/>
        </w:rPr>
        <w:t xml:space="preserve"> dhe </w:t>
      </w:r>
      <w:r w:rsidR="002B2156">
        <w:rPr>
          <w:rFonts w:ascii="Garamond" w:eastAsia="Times New Roman" w:hAnsi="Garamond"/>
          <w:color w:val="000000"/>
          <w:szCs w:val="24"/>
        </w:rPr>
        <w:t>“</w:t>
      </w:r>
      <w:r w:rsidRPr="002B2156">
        <w:rPr>
          <w:rFonts w:ascii="Garamond" w:eastAsia="Times New Roman" w:hAnsi="Garamond"/>
          <w:color w:val="000000"/>
          <w:szCs w:val="24"/>
        </w:rPr>
        <w:t>ALPEX</w:t>
      </w:r>
      <w:r w:rsidR="002B2156">
        <w:rPr>
          <w:rFonts w:ascii="Garamond" w:eastAsia="Times New Roman" w:hAnsi="Garamond"/>
          <w:color w:val="000000"/>
          <w:szCs w:val="24"/>
        </w:rPr>
        <w:t>”</w:t>
      </w:r>
      <w:r w:rsidRPr="002B2156">
        <w:rPr>
          <w:rFonts w:ascii="Garamond" w:eastAsia="Times New Roman" w:hAnsi="Garamond"/>
          <w:color w:val="000000"/>
          <w:szCs w:val="24"/>
        </w:rPr>
        <w:t xml:space="preserve"> sh.a., për vendimin e </w:t>
      </w:r>
      <w:r w:rsidR="002B2156" w:rsidRPr="002B2156">
        <w:rPr>
          <w:rFonts w:ascii="Garamond" w:eastAsia="Times New Roman" w:hAnsi="Garamond"/>
          <w:color w:val="000000"/>
          <w:szCs w:val="24"/>
        </w:rPr>
        <w:t xml:space="preserve">Bordit </w:t>
      </w:r>
      <w:r w:rsidRPr="002B2156">
        <w:rPr>
          <w:rFonts w:ascii="Garamond" w:eastAsia="Times New Roman" w:hAnsi="Garamond"/>
          <w:color w:val="000000"/>
          <w:szCs w:val="24"/>
        </w:rPr>
        <w:t>të ERE-s.</w:t>
      </w:r>
    </w:p>
    <w:p w14:paraId="5CCF6EBB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>Ky vendim hyn në fuqi menjëherë.</w:t>
      </w:r>
    </w:p>
    <w:p w14:paraId="1CD7D58D" w14:textId="081C27BC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AA036E" w:rsidRPr="002B2156">
        <w:rPr>
          <w:rFonts w:ascii="Garamond" w:eastAsia="Times New Roman" w:hAnsi="Garamond"/>
          <w:color w:val="000000"/>
          <w:szCs w:val="24"/>
        </w:rPr>
        <w:t xml:space="preserve">Bordit </w:t>
      </w:r>
      <w:r w:rsidRPr="002B2156">
        <w:rPr>
          <w:rFonts w:ascii="Garamond" w:eastAsia="Times New Roman" w:hAnsi="Garamond"/>
          <w:color w:val="000000"/>
          <w:szCs w:val="24"/>
        </w:rPr>
        <w:t xml:space="preserve">në rast se ka siguruar prova të reja që mund ta çojnë </w:t>
      </w:r>
      <w:r w:rsidR="00AA036E" w:rsidRPr="002B2156">
        <w:rPr>
          <w:rFonts w:ascii="Garamond" w:eastAsia="Times New Roman" w:hAnsi="Garamond"/>
          <w:color w:val="000000"/>
          <w:szCs w:val="24"/>
        </w:rPr>
        <w:t xml:space="preserve">Bordin </w:t>
      </w:r>
      <w:r w:rsidRPr="002B2156">
        <w:rPr>
          <w:rFonts w:ascii="Garamond" w:eastAsia="Times New Roman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F283EFE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2B2156">
        <w:rPr>
          <w:rFonts w:ascii="Garamond" w:eastAsia="Times New Roman" w:hAnsi="Garamond"/>
          <w:color w:val="000000"/>
          <w:szCs w:val="24"/>
        </w:rPr>
        <w:t xml:space="preserve"> Ky vendim botohet në Fletoren Zyrtare.</w:t>
      </w:r>
    </w:p>
    <w:p w14:paraId="660555A9" w14:textId="77777777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</w:p>
    <w:p w14:paraId="75B427DB" w14:textId="52939BDF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</w:rPr>
      </w:pPr>
      <w:r w:rsidRPr="002B2156">
        <w:rPr>
          <w:rFonts w:ascii="Garamond" w:eastAsia="Times New Roman" w:hAnsi="Garamond"/>
          <w:bCs/>
          <w:color w:val="000000"/>
          <w:szCs w:val="24"/>
        </w:rPr>
        <w:t>KRYETAR</w:t>
      </w:r>
    </w:p>
    <w:p w14:paraId="1B69F93E" w14:textId="4A8742CC" w:rsidR="00F00001" w:rsidRPr="002B2156" w:rsidRDefault="00F00001" w:rsidP="00F000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</w:rPr>
      </w:pPr>
      <w:r w:rsidRPr="002B2156">
        <w:rPr>
          <w:rFonts w:ascii="Garamond" w:eastAsia="Times New Roman" w:hAnsi="Garamond"/>
          <w:b/>
          <w:bCs/>
          <w:color w:val="000000"/>
          <w:szCs w:val="24"/>
        </w:rPr>
        <w:t>Petrit Ahmeti</w:t>
      </w:r>
    </w:p>
    <w:p w14:paraId="4B8A92B9" w14:textId="0308A430" w:rsidR="00AD5787" w:rsidRPr="002B2156" w:rsidRDefault="00AD5787" w:rsidP="00F00001">
      <w:pPr>
        <w:spacing w:after="0" w:line="240" w:lineRule="auto"/>
        <w:ind w:firstLine="284"/>
        <w:rPr>
          <w:rFonts w:ascii="Garamond" w:hAnsi="Garamond"/>
          <w:szCs w:val="24"/>
        </w:rPr>
      </w:pPr>
    </w:p>
    <w:sectPr w:rsidR="00AD5787" w:rsidRPr="002B2156" w:rsidSect="00AA036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C4C66" w14:textId="77777777" w:rsidR="00AA036E" w:rsidRDefault="00AA036E" w:rsidP="00782ADD">
      <w:pPr>
        <w:spacing w:after="0" w:line="240" w:lineRule="auto"/>
      </w:pPr>
      <w:r>
        <w:separator/>
      </w:r>
    </w:p>
  </w:endnote>
  <w:endnote w:type="continuationSeparator" w:id="0">
    <w:p w14:paraId="0E6A1D8B" w14:textId="77777777" w:rsidR="00AA036E" w:rsidRDefault="00AA036E" w:rsidP="00782ADD">
      <w:pPr>
        <w:spacing w:after="0" w:line="240" w:lineRule="auto"/>
      </w:pPr>
      <w:r>
        <w:continuationSeparator/>
      </w:r>
    </w:p>
  </w:endnote>
  <w:endnote w:type="continuationNotice" w:id="1">
    <w:p w14:paraId="3C26D200" w14:textId="77777777" w:rsidR="00AA036E" w:rsidRDefault="00AA0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3D882" w14:textId="77777777" w:rsidR="00AA036E" w:rsidRDefault="00AA036E" w:rsidP="00782ADD">
      <w:pPr>
        <w:spacing w:after="0" w:line="240" w:lineRule="auto"/>
      </w:pPr>
      <w:r>
        <w:separator/>
      </w:r>
    </w:p>
  </w:footnote>
  <w:footnote w:type="continuationSeparator" w:id="0">
    <w:p w14:paraId="78639FC9" w14:textId="77777777" w:rsidR="00AA036E" w:rsidRDefault="00AA036E" w:rsidP="00782ADD">
      <w:pPr>
        <w:spacing w:after="0" w:line="240" w:lineRule="auto"/>
      </w:pPr>
      <w:r>
        <w:continuationSeparator/>
      </w:r>
    </w:p>
  </w:footnote>
  <w:footnote w:type="continuationNotice" w:id="1">
    <w:p w14:paraId="1181D2A6" w14:textId="77777777" w:rsidR="00AA036E" w:rsidRDefault="00AA03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9703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845ED"/>
    <w:multiLevelType w:val="hybridMultilevel"/>
    <w:tmpl w:val="B7C21898"/>
    <w:lvl w:ilvl="0" w:tplc="9F0AEE6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E2D2A"/>
    <w:multiLevelType w:val="hybridMultilevel"/>
    <w:tmpl w:val="9DFEA4C4"/>
    <w:lvl w:ilvl="0" w:tplc="74463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07DD4"/>
    <w:multiLevelType w:val="hybridMultilevel"/>
    <w:tmpl w:val="D818C5A2"/>
    <w:lvl w:ilvl="0" w:tplc="5D88978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E790B"/>
    <w:multiLevelType w:val="hybridMultilevel"/>
    <w:tmpl w:val="F3802506"/>
    <w:lvl w:ilvl="0" w:tplc="A3544C5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DD"/>
    <w:rsid w:val="000029FB"/>
    <w:rsid w:val="00051B84"/>
    <w:rsid w:val="00051C7F"/>
    <w:rsid w:val="00076E96"/>
    <w:rsid w:val="0010581B"/>
    <w:rsid w:val="001241B7"/>
    <w:rsid w:val="001417E0"/>
    <w:rsid w:val="001D659C"/>
    <w:rsid w:val="001D6D98"/>
    <w:rsid w:val="0022090C"/>
    <w:rsid w:val="002252BF"/>
    <w:rsid w:val="002507F3"/>
    <w:rsid w:val="0028787B"/>
    <w:rsid w:val="002B2156"/>
    <w:rsid w:val="003067DB"/>
    <w:rsid w:val="0035102C"/>
    <w:rsid w:val="00360B55"/>
    <w:rsid w:val="003C480F"/>
    <w:rsid w:val="003E1F92"/>
    <w:rsid w:val="00422148"/>
    <w:rsid w:val="00440AE5"/>
    <w:rsid w:val="00443D70"/>
    <w:rsid w:val="004A788A"/>
    <w:rsid w:val="00524541"/>
    <w:rsid w:val="005D173A"/>
    <w:rsid w:val="006B0286"/>
    <w:rsid w:val="0072398A"/>
    <w:rsid w:val="007378BE"/>
    <w:rsid w:val="00782ADD"/>
    <w:rsid w:val="00785266"/>
    <w:rsid w:val="00796556"/>
    <w:rsid w:val="00830F5A"/>
    <w:rsid w:val="00842916"/>
    <w:rsid w:val="00875750"/>
    <w:rsid w:val="00984877"/>
    <w:rsid w:val="00995E56"/>
    <w:rsid w:val="009E557D"/>
    <w:rsid w:val="00A21F5D"/>
    <w:rsid w:val="00A730C0"/>
    <w:rsid w:val="00AA036E"/>
    <w:rsid w:val="00AB3559"/>
    <w:rsid w:val="00AD5787"/>
    <w:rsid w:val="00B103D8"/>
    <w:rsid w:val="00B2351A"/>
    <w:rsid w:val="00B65088"/>
    <w:rsid w:val="00B65C62"/>
    <w:rsid w:val="00B8377E"/>
    <w:rsid w:val="00BB651B"/>
    <w:rsid w:val="00BC7113"/>
    <w:rsid w:val="00D532E4"/>
    <w:rsid w:val="00D750EB"/>
    <w:rsid w:val="00D926B2"/>
    <w:rsid w:val="00DD1F63"/>
    <w:rsid w:val="00E2565E"/>
    <w:rsid w:val="00E27CBE"/>
    <w:rsid w:val="00ED4A5D"/>
    <w:rsid w:val="00ED4C6C"/>
    <w:rsid w:val="00EE4EB3"/>
    <w:rsid w:val="00F00001"/>
    <w:rsid w:val="00F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806332"/>
  <w15:chartTrackingRefBased/>
  <w15:docId w15:val="{9EBAEE93-1889-4CB9-8471-02EC4B30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ADD"/>
    <w:pPr>
      <w:spacing w:after="160" w:line="256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82ADD"/>
    <w:rPr>
      <w:rFonts w:cs="Times New Roman"/>
      <w:lang w:val="en-US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782ADD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782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ADD"/>
    <w:rPr>
      <w:rFonts w:eastAsia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2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ADD"/>
    <w:rPr>
      <w:rFonts w:eastAsia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5D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D1F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F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F63"/>
    <w:rPr>
      <w:rFonts w:eastAsia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2025-12-02T10:46:21Z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licencimin e shoqërisë “NIKOLICA SKI RESORT” sh.p.k. në veprimtarinë e prodhimit të energjisë elektrike</Titulli>
    <Modifikuesi xmlns="0e656187-b300-4fb0-8bf4-3a50f872073c">nevila.samarxhi</Modifikuesi>
    <Nr_x002e__x0020_prot_x0020_QBZ xmlns="0e656187-b300-4fb0-8bf4-3a50f872073c">1977/7</Nr_x002e__x0020_prot_x0020_QBZ>
    <Data_x0020_e_x0020_Modifikimit xmlns="0e656187-b300-4fb0-8bf4-3a50f872073c">2025-12-02T12:10:09Z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14D2EA704F45C58B116DD78D3C4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14D2EA704F45C58B116DD78D3C4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6B8048-5900-4654-AE3C-5FDC8F269F68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AB0BE6-AD99-4CF5-A0AE-CC7B8A551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1752D-BDCE-49F5-95CE-5EA8AB200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5263D4-73DB-472F-9EF9-9B7A9F50B3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BD9B1A-5B94-41AD-B454-198A3BC81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“NIKOLICA SKI RESORT” sh.p.k. në veprimtarinë e prodhimit të energjisë elektrike</vt:lpstr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“NIKOLICA SKI RESORT” sh.p.k. në veprimtarinë e prodhimit të energjisë elektrike</dc:title>
  <dc:creator>Ajlin Sharku</dc:creator>
  <cp:lastModifiedBy>Fjora Cahani</cp:lastModifiedBy>
  <cp:revision>5</cp:revision>
  <dcterms:created xsi:type="dcterms:W3CDTF">2025-11-20T10:53:00Z</dcterms:created>
  <dcterms:modified xsi:type="dcterms:W3CDTF">2025-12-03T10:33:00Z</dcterms:modified>
</cp:coreProperties>
</file>