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1F2E7F" w14:textId="77777777" w:rsidR="00EB5B1E" w:rsidRPr="00EB5B1E" w:rsidRDefault="00EB5B1E" w:rsidP="00EB5B1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B5B1E">
        <w:rPr>
          <w:rFonts w:ascii="Garamond" w:hAnsi="Garamond"/>
          <w:b/>
          <w:bCs/>
          <w:sz w:val="24"/>
          <w:szCs w:val="24"/>
        </w:rPr>
        <w:t>VENDIM</w:t>
      </w:r>
    </w:p>
    <w:p w14:paraId="7C4788C3" w14:textId="17FFA6B0" w:rsidR="00EB5B1E" w:rsidRDefault="00EB5B1E" w:rsidP="00EB5B1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B5B1E">
        <w:rPr>
          <w:rFonts w:ascii="Garamond" w:hAnsi="Garamond"/>
          <w:b/>
          <w:bCs/>
          <w:sz w:val="24"/>
          <w:szCs w:val="24"/>
        </w:rPr>
        <w:t xml:space="preserve">Nr. 304, </w:t>
      </w:r>
      <w:r>
        <w:rPr>
          <w:rFonts w:ascii="Garamond" w:hAnsi="Garamond"/>
          <w:b/>
          <w:bCs/>
          <w:sz w:val="24"/>
          <w:szCs w:val="24"/>
        </w:rPr>
        <w:t>d</w:t>
      </w:r>
      <w:r w:rsidRPr="00EB5B1E">
        <w:rPr>
          <w:rFonts w:ascii="Garamond" w:hAnsi="Garamond"/>
          <w:b/>
          <w:bCs/>
          <w:sz w:val="24"/>
          <w:szCs w:val="24"/>
        </w:rPr>
        <w:t>atë 17.11.2025</w:t>
      </w:r>
    </w:p>
    <w:p w14:paraId="43AF09A4" w14:textId="77777777" w:rsidR="00EB5B1E" w:rsidRPr="00EB5B1E" w:rsidRDefault="00EB5B1E" w:rsidP="00EB5B1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8EE7A70" w14:textId="6069750E" w:rsidR="00EB5B1E" w:rsidRDefault="00EB5B1E" w:rsidP="00EB5B1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EB5B1E">
        <w:rPr>
          <w:rFonts w:ascii="Garamond" w:hAnsi="Garamond"/>
          <w:b/>
          <w:bCs/>
          <w:sz w:val="24"/>
          <w:szCs w:val="24"/>
        </w:rPr>
        <w:t>MBI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EB5B1E">
        <w:rPr>
          <w:rFonts w:ascii="Garamond" w:hAnsi="Garamond"/>
          <w:b/>
          <w:bCs/>
          <w:sz w:val="24"/>
          <w:szCs w:val="24"/>
        </w:rPr>
        <w:t>DHËNIEN E AUTORIZIMIT NGA ERE PËR NDRYSHIMIN E ORTAKUT QË KONTROLLON INTERESAT E SHOQË</w:t>
      </w:r>
      <w:r w:rsidR="00C825A5">
        <w:rPr>
          <w:rFonts w:ascii="Garamond" w:hAnsi="Garamond"/>
          <w:b/>
          <w:bCs/>
          <w:sz w:val="24"/>
          <w:szCs w:val="24"/>
        </w:rPr>
        <w:t>RISË “PROINFINIT CONSULTING” SHPK</w:t>
      </w:r>
    </w:p>
    <w:p w14:paraId="5C09B6C3" w14:textId="77777777" w:rsidR="00EB5B1E" w:rsidRPr="00EB5B1E" w:rsidRDefault="00EB5B1E" w:rsidP="00EB5B1E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FDBCA32" w14:textId="796AB8F0" w:rsidR="00EB5B1E" w:rsidRPr="00C825A5" w:rsidRDefault="00EB5B1E" w:rsidP="00EB5B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825A5">
        <w:rPr>
          <w:rFonts w:ascii="Garamond" w:hAnsi="Garamond"/>
          <w:sz w:val="24"/>
          <w:szCs w:val="24"/>
        </w:rPr>
        <w:t>Në mbështetje të nenit 16</w:t>
      </w:r>
      <w:r w:rsidR="00C825A5">
        <w:rPr>
          <w:rFonts w:ascii="Garamond" w:hAnsi="Garamond"/>
          <w:sz w:val="24"/>
          <w:szCs w:val="24"/>
        </w:rPr>
        <w:t>,</w:t>
      </w:r>
      <w:r w:rsidRPr="00C825A5">
        <w:rPr>
          <w:rFonts w:ascii="Garamond" w:hAnsi="Garamond"/>
          <w:sz w:val="24"/>
          <w:szCs w:val="24"/>
        </w:rPr>
        <w:t xml:space="preserve"> të ligjit nr. 43/2015</w:t>
      </w:r>
      <w:r w:rsidR="00C825A5">
        <w:rPr>
          <w:rFonts w:ascii="Garamond" w:hAnsi="Garamond"/>
          <w:sz w:val="24"/>
          <w:szCs w:val="24"/>
        </w:rPr>
        <w:t>,</w:t>
      </w:r>
      <w:r w:rsidRPr="00C825A5">
        <w:rPr>
          <w:rFonts w:ascii="Garamond" w:hAnsi="Garamond"/>
          <w:sz w:val="24"/>
          <w:szCs w:val="24"/>
        </w:rPr>
        <w:t xml:space="preserve"> </w:t>
      </w:r>
      <w:r w:rsidRPr="00C825A5">
        <w:rPr>
          <w:rFonts w:ascii="Garamond" w:hAnsi="Garamond"/>
          <w:iCs/>
          <w:sz w:val="24"/>
          <w:szCs w:val="24"/>
        </w:rPr>
        <w:t>“Për sektorin e energjisë elektrike”,</w:t>
      </w:r>
      <w:r w:rsidRPr="00C825A5">
        <w:rPr>
          <w:rFonts w:ascii="Garamond" w:hAnsi="Garamond"/>
          <w:sz w:val="24"/>
          <w:szCs w:val="24"/>
        </w:rPr>
        <w:t xml:space="preserve"> të ndryshuar; </w:t>
      </w:r>
      <w:r w:rsidR="00C825A5" w:rsidRPr="00C825A5">
        <w:rPr>
          <w:rFonts w:ascii="Garamond" w:eastAsia="Times New Roman" w:hAnsi="Garamond"/>
          <w:color w:val="000000"/>
          <w:sz w:val="24"/>
          <w:szCs w:val="24"/>
        </w:rPr>
        <w:t>të</w:t>
      </w:r>
      <w:r w:rsidR="00C825A5" w:rsidRPr="00C825A5">
        <w:rPr>
          <w:rFonts w:ascii="Garamond" w:hAnsi="Garamond"/>
          <w:sz w:val="24"/>
          <w:szCs w:val="24"/>
        </w:rPr>
        <w:t xml:space="preserve"> </w:t>
      </w:r>
      <w:r w:rsidRPr="00C825A5">
        <w:rPr>
          <w:rFonts w:ascii="Garamond" w:hAnsi="Garamond"/>
          <w:sz w:val="24"/>
          <w:szCs w:val="24"/>
        </w:rPr>
        <w:t xml:space="preserve">neneve 5, 7, 9, pika 4 dhe 5, dhe 10, të </w:t>
      </w:r>
      <w:r w:rsidR="00C825A5">
        <w:rPr>
          <w:rFonts w:ascii="Garamond" w:hAnsi="Garamond"/>
          <w:sz w:val="24"/>
          <w:szCs w:val="24"/>
        </w:rPr>
        <w:t>“</w:t>
      </w:r>
      <w:r w:rsidRPr="00C825A5">
        <w:rPr>
          <w:rFonts w:ascii="Garamond" w:hAnsi="Garamond"/>
          <w:iCs/>
          <w:sz w:val="24"/>
          <w:szCs w:val="24"/>
        </w:rPr>
        <w:t>Rregullores për procedurat dhe afatet për dhënien e autorizimit nga ERE për ndryshimin e statusit ligjor të të licencuarit, ndryshimin e ortakut/aksionarit që kontrollon interesat e të licencuarit dhe vendosjen e kuotave/aksioneve të ortakut/aksion</w:t>
      </w:r>
      <w:r w:rsidR="00C825A5">
        <w:rPr>
          <w:rFonts w:ascii="Garamond" w:hAnsi="Garamond"/>
          <w:iCs/>
          <w:sz w:val="24"/>
          <w:szCs w:val="24"/>
        </w:rPr>
        <w:t>a</w:t>
      </w:r>
      <w:r w:rsidRPr="00C825A5">
        <w:rPr>
          <w:rFonts w:ascii="Garamond" w:hAnsi="Garamond"/>
          <w:iCs/>
          <w:sz w:val="24"/>
          <w:szCs w:val="24"/>
        </w:rPr>
        <w:t>rit që kontrollon interesat e të licencuarit si mjete për garantimin e përmbushjes së detyrimit/eve ndaj të tretëve</w:t>
      </w:r>
      <w:r w:rsidR="00C825A5">
        <w:rPr>
          <w:rFonts w:ascii="Garamond" w:hAnsi="Garamond"/>
          <w:iCs/>
          <w:sz w:val="24"/>
          <w:szCs w:val="24"/>
        </w:rPr>
        <w:t>”</w:t>
      </w:r>
      <w:r w:rsidRPr="00C825A5">
        <w:rPr>
          <w:rFonts w:ascii="Garamond" w:hAnsi="Garamond"/>
          <w:iCs/>
          <w:sz w:val="24"/>
          <w:szCs w:val="24"/>
        </w:rPr>
        <w:t xml:space="preserve">, </w:t>
      </w:r>
      <w:r w:rsidRPr="00C825A5">
        <w:rPr>
          <w:rFonts w:ascii="Garamond" w:hAnsi="Garamond"/>
          <w:sz w:val="24"/>
          <w:szCs w:val="24"/>
        </w:rPr>
        <w:t xml:space="preserve">miratuar me vendimin e </w:t>
      </w:r>
      <w:r w:rsidR="00C825A5" w:rsidRPr="00C825A5">
        <w:rPr>
          <w:rFonts w:ascii="Garamond" w:hAnsi="Garamond"/>
          <w:sz w:val="24"/>
          <w:szCs w:val="24"/>
        </w:rPr>
        <w:t xml:space="preserve">Bordit </w:t>
      </w:r>
      <w:r w:rsidRPr="00C825A5">
        <w:rPr>
          <w:rFonts w:ascii="Garamond" w:hAnsi="Garamond"/>
          <w:sz w:val="24"/>
          <w:szCs w:val="24"/>
        </w:rPr>
        <w:t>të Entit Rregullator të Energjisë (ERE) nr. 235, datë 26.11.2021;</w:t>
      </w:r>
      <w:r w:rsidRPr="00C825A5">
        <w:rPr>
          <w:rFonts w:ascii="Garamond" w:hAnsi="Garamond"/>
          <w:iCs/>
          <w:sz w:val="24"/>
          <w:szCs w:val="24"/>
        </w:rPr>
        <w:t xml:space="preserve"> </w:t>
      </w:r>
      <w:r w:rsidRPr="00C825A5">
        <w:rPr>
          <w:rFonts w:ascii="Garamond" w:hAnsi="Garamond"/>
          <w:sz w:val="24"/>
          <w:szCs w:val="24"/>
        </w:rPr>
        <w:t xml:space="preserve">si dhe </w:t>
      </w:r>
      <w:r w:rsidR="00C825A5" w:rsidRPr="00C825A5">
        <w:rPr>
          <w:rFonts w:ascii="Garamond" w:eastAsia="Times New Roman" w:hAnsi="Garamond"/>
          <w:color w:val="000000"/>
          <w:sz w:val="24"/>
          <w:szCs w:val="24"/>
        </w:rPr>
        <w:t>të</w:t>
      </w:r>
      <w:r w:rsidR="00C825A5" w:rsidRPr="00C825A5">
        <w:rPr>
          <w:rFonts w:ascii="Garamond" w:hAnsi="Garamond"/>
          <w:sz w:val="24"/>
          <w:szCs w:val="24"/>
        </w:rPr>
        <w:t xml:space="preserve"> </w:t>
      </w:r>
      <w:r w:rsidRPr="00C825A5">
        <w:rPr>
          <w:rFonts w:ascii="Garamond" w:hAnsi="Garamond"/>
          <w:sz w:val="24"/>
          <w:szCs w:val="24"/>
        </w:rPr>
        <w:t xml:space="preserve">nenit 15, të </w:t>
      </w:r>
      <w:r w:rsidR="00C825A5">
        <w:rPr>
          <w:rFonts w:ascii="Garamond" w:hAnsi="Garamond"/>
          <w:sz w:val="24"/>
          <w:szCs w:val="24"/>
        </w:rPr>
        <w:t>“</w:t>
      </w:r>
      <w:r w:rsidRPr="00C825A5">
        <w:rPr>
          <w:rFonts w:ascii="Garamond" w:hAnsi="Garamond"/>
          <w:iCs/>
          <w:sz w:val="24"/>
          <w:szCs w:val="24"/>
        </w:rPr>
        <w:t>Rregullores për organizimin, funksionimin dhe procedurat e ERE-</w:t>
      </w:r>
      <w:r w:rsidRPr="00C825A5">
        <w:rPr>
          <w:rFonts w:ascii="Garamond" w:hAnsi="Garamond"/>
          <w:sz w:val="24"/>
          <w:szCs w:val="24"/>
        </w:rPr>
        <w:t>s</w:t>
      </w:r>
      <w:r w:rsidR="00C825A5">
        <w:rPr>
          <w:rFonts w:ascii="Garamond" w:hAnsi="Garamond"/>
          <w:sz w:val="24"/>
          <w:szCs w:val="24"/>
        </w:rPr>
        <w:t>”</w:t>
      </w:r>
      <w:r w:rsidRPr="00C825A5">
        <w:rPr>
          <w:rFonts w:ascii="Garamond" w:hAnsi="Garamond"/>
          <w:sz w:val="24"/>
          <w:szCs w:val="24"/>
        </w:rPr>
        <w:t xml:space="preserve">, miratuar me vendimin e </w:t>
      </w:r>
      <w:r w:rsidR="00C825A5" w:rsidRPr="00C825A5">
        <w:rPr>
          <w:rFonts w:ascii="Garamond" w:hAnsi="Garamond"/>
          <w:sz w:val="24"/>
          <w:szCs w:val="24"/>
        </w:rPr>
        <w:t xml:space="preserve">Bordit </w:t>
      </w:r>
      <w:r w:rsidR="00C825A5">
        <w:rPr>
          <w:rFonts w:ascii="Garamond" w:hAnsi="Garamond"/>
          <w:sz w:val="24"/>
          <w:szCs w:val="24"/>
        </w:rPr>
        <w:t>të ERE-s nr. 96, datë 17.</w:t>
      </w:r>
      <w:r w:rsidRPr="00C825A5">
        <w:rPr>
          <w:rFonts w:ascii="Garamond" w:hAnsi="Garamond"/>
          <w:sz w:val="24"/>
          <w:szCs w:val="24"/>
        </w:rPr>
        <w:t>6.2016; Bordi i ERE-s, në mbledhjen e tij të datës 17.11.2025, mbasi shqyrtoi relacionin me nr. 2769/1</w:t>
      </w:r>
      <w:r w:rsidRPr="00C825A5">
        <w:rPr>
          <w:rFonts w:ascii="Garamond" w:hAnsi="Garamond"/>
          <w:bCs/>
          <w:sz w:val="24"/>
          <w:szCs w:val="24"/>
        </w:rPr>
        <w:t xml:space="preserve"> </w:t>
      </w:r>
      <w:r w:rsidRPr="00C825A5">
        <w:rPr>
          <w:rFonts w:ascii="Garamond" w:hAnsi="Garamond"/>
          <w:sz w:val="24"/>
          <w:szCs w:val="24"/>
        </w:rPr>
        <w:t>prot., datë 13.11.2025, të Drejtorisë së Licencimit dhe Autorizimeve, “</w:t>
      </w:r>
      <w:r w:rsidRPr="00C825A5">
        <w:rPr>
          <w:rFonts w:ascii="Garamond" w:hAnsi="Garamond"/>
          <w:iCs/>
          <w:sz w:val="24"/>
          <w:szCs w:val="24"/>
        </w:rPr>
        <w:t xml:space="preserve">Mbi kërkesën e shoqërisë </w:t>
      </w:r>
      <w:r w:rsidR="00C825A5">
        <w:rPr>
          <w:rFonts w:ascii="Garamond" w:hAnsi="Garamond"/>
          <w:iCs/>
          <w:sz w:val="24"/>
          <w:szCs w:val="24"/>
        </w:rPr>
        <w:t>‘</w:t>
      </w:r>
      <w:r w:rsidR="00C825A5" w:rsidRPr="00C825A5">
        <w:rPr>
          <w:rFonts w:ascii="Garamond" w:hAnsi="Garamond"/>
          <w:iCs/>
          <w:sz w:val="24"/>
          <w:szCs w:val="24"/>
        </w:rPr>
        <w:t>Proinfinit Consulting</w:t>
      </w:r>
      <w:r w:rsidR="00C825A5">
        <w:rPr>
          <w:rFonts w:ascii="Garamond" w:hAnsi="Garamond"/>
          <w:iCs/>
          <w:sz w:val="24"/>
          <w:szCs w:val="24"/>
        </w:rPr>
        <w:t>’</w:t>
      </w:r>
      <w:r w:rsidR="00C825A5" w:rsidRPr="00C825A5">
        <w:rPr>
          <w:rFonts w:ascii="Garamond" w:hAnsi="Garamond"/>
          <w:iCs/>
          <w:sz w:val="24"/>
          <w:szCs w:val="24"/>
        </w:rPr>
        <w:t xml:space="preserve"> </w:t>
      </w:r>
      <w:r w:rsidRPr="00C825A5">
        <w:rPr>
          <w:rFonts w:ascii="Garamond" w:hAnsi="Garamond"/>
          <w:iCs/>
          <w:sz w:val="24"/>
          <w:szCs w:val="24"/>
        </w:rPr>
        <w:t>sh.p.k. për dhënien e autorizimit nga ERE për ndryshimin e ortakut që kontrollon interesat e saj”,</w:t>
      </w:r>
    </w:p>
    <w:p w14:paraId="7DE899C8" w14:textId="5A514A86" w:rsidR="00EB5B1E" w:rsidRPr="00C825A5" w:rsidRDefault="00C825A5" w:rsidP="00EB5B1E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C825A5">
        <w:rPr>
          <w:rFonts w:ascii="Garamond" w:hAnsi="Garamond"/>
          <w:bCs/>
          <w:sz w:val="24"/>
          <w:szCs w:val="24"/>
        </w:rPr>
        <w:t>konstatoi se:</w:t>
      </w:r>
    </w:p>
    <w:p w14:paraId="5F6081A5" w14:textId="3B100758" w:rsidR="00EB5B1E" w:rsidRPr="00EB5B1E" w:rsidRDefault="00EB5B1E" w:rsidP="00EB5B1E">
      <w:pPr>
        <w:tabs>
          <w:tab w:val="left" w:pos="9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B5B1E">
        <w:rPr>
          <w:rFonts w:ascii="Garamond" w:hAnsi="Garamond"/>
          <w:sz w:val="24"/>
          <w:szCs w:val="24"/>
        </w:rPr>
        <w:t>Për qëllime të shqyrtimit të kërkesës për dhënien e autorizimit për shoqërinë “</w:t>
      </w:r>
      <w:r w:rsidR="00C825A5" w:rsidRPr="00EB5B1E">
        <w:rPr>
          <w:rFonts w:ascii="Garamond" w:hAnsi="Garamond"/>
          <w:sz w:val="24"/>
          <w:szCs w:val="24"/>
        </w:rPr>
        <w:t>Proinfinit Consulting</w:t>
      </w:r>
      <w:r w:rsidRPr="00EB5B1E">
        <w:rPr>
          <w:rFonts w:ascii="Garamond" w:hAnsi="Garamond"/>
          <w:sz w:val="24"/>
          <w:szCs w:val="24"/>
        </w:rPr>
        <w:t>” sh.p.k., është ndjekur procedura dhe është analizuar dokumentacioni si vijon:</w:t>
      </w:r>
    </w:p>
    <w:p w14:paraId="145A77AD" w14:textId="24319E83" w:rsidR="00EB5B1E" w:rsidRPr="00C825A5" w:rsidRDefault="00EB5B1E" w:rsidP="00EB5B1E">
      <w:pPr>
        <w:pStyle w:val="Heading3"/>
        <w:spacing w:before="0" w:after="0" w:line="240" w:lineRule="auto"/>
        <w:ind w:firstLine="284"/>
        <w:jc w:val="both"/>
        <w:rPr>
          <w:rFonts w:ascii="Garamond" w:hAnsi="Garamond"/>
          <w:b w:val="0"/>
          <w:sz w:val="24"/>
          <w:szCs w:val="24"/>
        </w:rPr>
      </w:pPr>
      <w:r w:rsidRPr="00C825A5">
        <w:rPr>
          <w:rFonts w:ascii="Garamond" w:hAnsi="Garamond"/>
          <w:b w:val="0"/>
          <w:sz w:val="24"/>
          <w:szCs w:val="24"/>
        </w:rPr>
        <w:t xml:space="preserve">1. Kërkesa për </w:t>
      </w:r>
      <w:r w:rsidR="00C825A5" w:rsidRPr="00C825A5">
        <w:rPr>
          <w:rFonts w:ascii="Garamond" w:hAnsi="Garamond"/>
          <w:b w:val="0"/>
          <w:sz w:val="24"/>
          <w:szCs w:val="24"/>
        </w:rPr>
        <w:t>marrjen e autorizimit</w:t>
      </w:r>
    </w:p>
    <w:p w14:paraId="6DADEE6D" w14:textId="135F1D14" w:rsidR="00EB5B1E" w:rsidRPr="00EB5B1E" w:rsidRDefault="00EB5B1E" w:rsidP="00EB5B1E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B5B1E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EB5B1E">
        <w:rPr>
          <w:rFonts w:ascii="Garamond" w:hAnsi="Garamond"/>
          <w:sz w:val="24"/>
          <w:szCs w:val="24"/>
        </w:rPr>
        <w:t>Shoqëria, me</w:t>
      </w:r>
      <w:r w:rsidR="00C825A5">
        <w:rPr>
          <w:rFonts w:ascii="Garamond" w:hAnsi="Garamond"/>
          <w:sz w:val="24"/>
          <w:szCs w:val="24"/>
        </w:rPr>
        <w:t xml:space="preserve"> shkresën nr. 2796 prot., datë </w:t>
      </w:r>
      <w:r w:rsidRPr="00EB5B1E">
        <w:rPr>
          <w:rFonts w:ascii="Garamond" w:hAnsi="Garamond"/>
          <w:sz w:val="24"/>
          <w:szCs w:val="24"/>
        </w:rPr>
        <w:t>5.11.2025, ka paraqitur kërkesë dhe dokumentacion</w:t>
      </w:r>
      <w:r w:rsidR="00C825A5">
        <w:rPr>
          <w:rFonts w:ascii="Garamond" w:hAnsi="Garamond"/>
          <w:sz w:val="24"/>
          <w:szCs w:val="24"/>
        </w:rPr>
        <w:t>,</w:t>
      </w:r>
      <w:r w:rsidRPr="00EB5B1E">
        <w:rPr>
          <w:rFonts w:ascii="Garamond" w:hAnsi="Garamond"/>
          <w:sz w:val="24"/>
          <w:szCs w:val="24"/>
        </w:rPr>
        <w:t xml:space="preserve"> në lidhje me marrjen e autorizimit nga ERE për miratim për ndryshimin e ortakut/aksionarit që kontrollon interesat e të licencuarit.</w:t>
      </w:r>
    </w:p>
    <w:p w14:paraId="44A0CFD9" w14:textId="550C5D72" w:rsidR="00EB5B1E" w:rsidRPr="00C825A5" w:rsidRDefault="00EB5B1E" w:rsidP="00EB5B1E">
      <w:pPr>
        <w:pStyle w:val="Heading3"/>
        <w:spacing w:before="0" w:after="0" w:line="240" w:lineRule="auto"/>
        <w:ind w:firstLine="284"/>
        <w:jc w:val="both"/>
        <w:rPr>
          <w:rFonts w:ascii="Garamond" w:hAnsi="Garamond"/>
          <w:b w:val="0"/>
          <w:sz w:val="24"/>
          <w:szCs w:val="24"/>
        </w:rPr>
      </w:pPr>
      <w:r w:rsidRPr="00C825A5">
        <w:rPr>
          <w:rFonts w:ascii="Garamond" w:hAnsi="Garamond"/>
          <w:b w:val="0"/>
          <w:sz w:val="24"/>
          <w:szCs w:val="24"/>
        </w:rPr>
        <w:t xml:space="preserve">2. Shqyrtimi i </w:t>
      </w:r>
      <w:r w:rsidR="00C825A5" w:rsidRPr="00C825A5">
        <w:rPr>
          <w:rFonts w:ascii="Garamond" w:hAnsi="Garamond"/>
          <w:b w:val="0"/>
          <w:sz w:val="24"/>
          <w:szCs w:val="24"/>
        </w:rPr>
        <w:t>kërkesës dhe kërkesa për dokumentacion plotësues</w:t>
      </w:r>
    </w:p>
    <w:p w14:paraId="6852823C" w14:textId="521C323E" w:rsidR="00EB5B1E" w:rsidRPr="00EB5B1E" w:rsidRDefault="00EB5B1E" w:rsidP="00EB5B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B5B1E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EB5B1E">
        <w:rPr>
          <w:rFonts w:ascii="Garamond" w:hAnsi="Garamond"/>
          <w:sz w:val="24"/>
          <w:szCs w:val="24"/>
        </w:rPr>
        <w:t>Shoqëria “</w:t>
      </w:r>
      <w:r w:rsidR="00C825A5" w:rsidRPr="00EB5B1E">
        <w:rPr>
          <w:rFonts w:ascii="Garamond" w:hAnsi="Garamond"/>
          <w:sz w:val="24"/>
          <w:szCs w:val="24"/>
        </w:rPr>
        <w:t>Proinfinit Consulting</w:t>
      </w:r>
      <w:r w:rsidRPr="00EB5B1E">
        <w:rPr>
          <w:rFonts w:ascii="Garamond" w:hAnsi="Garamond"/>
          <w:sz w:val="24"/>
          <w:szCs w:val="24"/>
        </w:rPr>
        <w:t xml:space="preserve">” sh.p.k., është licencuar në veprimtarinë e furnizimit të energjisë elektrike, me vendimin e </w:t>
      </w:r>
      <w:r w:rsidR="00C825A5" w:rsidRPr="00EB5B1E">
        <w:rPr>
          <w:rFonts w:ascii="Garamond" w:hAnsi="Garamond"/>
          <w:sz w:val="24"/>
          <w:szCs w:val="24"/>
        </w:rPr>
        <w:t xml:space="preserve">Bordit </w:t>
      </w:r>
      <w:r w:rsidR="00C825A5">
        <w:rPr>
          <w:rFonts w:ascii="Garamond" w:hAnsi="Garamond"/>
          <w:sz w:val="24"/>
          <w:szCs w:val="24"/>
        </w:rPr>
        <w:t>të ERE-s nr. 187, datë 6.</w:t>
      </w:r>
      <w:r w:rsidRPr="00EB5B1E">
        <w:rPr>
          <w:rFonts w:ascii="Garamond" w:hAnsi="Garamond"/>
          <w:sz w:val="24"/>
          <w:szCs w:val="24"/>
        </w:rPr>
        <w:t xml:space="preserve">6.2023, si dhe në veprimtarinë e tregtimit të energjisë elektrike, me vendimin e </w:t>
      </w:r>
      <w:r w:rsidR="00C825A5" w:rsidRPr="00EB5B1E">
        <w:rPr>
          <w:rFonts w:ascii="Garamond" w:hAnsi="Garamond"/>
          <w:sz w:val="24"/>
          <w:szCs w:val="24"/>
        </w:rPr>
        <w:t xml:space="preserve">Bordit </w:t>
      </w:r>
      <w:r w:rsidR="00C825A5">
        <w:rPr>
          <w:rFonts w:ascii="Garamond" w:hAnsi="Garamond"/>
          <w:sz w:val="24"/>
          <w:szCs w:val="24"/>
        </w:rPr>
        <w:t>të ERE-s nr. 188, datë 6.</w:t>
      </w:r>
      <w:r w:rsidRPr="00EB5B1E">
        <w:rPr>
          <w:rFonts w:ascii="Garamond" w:hAnsi="Garamond"/>
          <w:sz w:val="24"/>
          <w:szCs w:val="24"/>
        </w:rPr>
        <w:t>6.2023.</w:t>
      </w:r>
    </w:p>
    <w:p w14:paraId="405B1FCC" w14:textId="5BCDE3A7" w:rsidR="00EB5B1E" w:rsidRPr="00C825A5" w:rsidRDefault="00EB5B1E" w:rsidP="00EB5B1E">
      <w:pPr>
        <w:pStyle w:val="Heading3"/>
        <w:spacing w:before="0" w:after="0" w:line="240" w:lineRule="auto"/>
        <w:ind w:firstLine="284"/>
        <w:jc w:val="both"/>
        <w:rPr>
          <w:rFonts w:ascii="Garamond" w:hAnsi="Garamond"/>
          <w:b w:val="0"/>
          <w:sz w:val="24"/>
          <w:szCs w:val="24"/>
        </w:rPr>
      </w:pPr>
      <w:r w:rsidRPr="00C825A5">
        <w:rPr>
          <w:rFonts w:ascii="Garamond" w:hAnsi="Garamond"/>
          <w:b w:val="0"/>
          <w:sz w:val="24"/>
          <w:szCs w:val="24"/>
        </w:rPr>
        <w:t xml:space="preserve">3. Përfundime dhe </w:t>
      </w:r>
      <w:r w:rsidR="00C825A5" w:rsidRPr="00C825A5">
        <w:rPr>
          <w:rFonts w:ascii="Garamond" w:hAnsi="Garamond"/>
          <w:b w:val="0"/>
          <w:sz w:val="24"/>
          <w:szCs w:val="24"/>
        </w:rPr>
        <w:t>kërkesa të tjera për dhënien e autorizimit</w:t>
      </w:r>
    </w:p>
    <w:p w14:paraId="02DFB373" w14:textId="086BCFCF" w:rsidR="00EB5B1E" w:rsidRPr="00C825A5" w:rsidRDefault="00EB5B1E" w:rsidP="00EB5B1E">
      <w:pPr>
        <w:pStyle w:val="Heading3"/>
        <w:tabs>
          <w:tab w:val="left" w:pos="360"/>
        </w:tabs>
        <w:spacing w:before="0"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B5B1E">
        <w:rPr>
          <w:rFonts w:ascii="Garamond" w:hAnsi="Garamond"/>
          <w:b w:val="0"/>
          <w:bCs w:val="0"/>
          <w:sz w:val="24"/>
          <w:szCs w:val="24"/>
        </w:rPr>
        <w:t>-</w:t>
      </w:r>
      <w:r>
        <w:rPr>
          <w:rFonts w:ascii="Garamond" w:hAnsi="Garamond"/>
          <w:b w:val="0"/>
          <w:bCs w:val="0"/>
          <w:sz w:val="24"/>
          <w:szCs w:val="24"/>
        </w:rPr>
        <w:t xml:space="preserve"> </w:t>
      </w:r>
      <w:r w:rsidRPr="00EB5B1E">
        <w:rPr>
          <w:rFonts w:ascii="Garamond" w:hAnsi="Garamond"/>
          <w:b w:val="0"/>
          <w:bCs w:val="0"/>
          <w:sz w:val="24"/>
          <w:szCs w:val="24"/>
        </w:rPr>
        <w:t>Nga analizimi i dokumentacionit të përcjellë nga shoqëria “</w:t>
      </w:r>
      <w:r w:rsidR="00C825A5" w:rsidRPr="00EB5B1E">
        <w:rPr>
          <w:rFonts w:ascii="Garamond" w:hAnsi="Garamond"/>
          <w:b w:val="0"/>
          <w:bCs w:val="0"/>
          <w:sz w:val="24"/>
          <w:szCs w:val="24"/>
        </w:rPr>
        <w:t>Proinfinit Consulting</w:t>
      </w:r>
      <w:r w:rsidRPr="00EB5B1E">
        <w:rPr>
          <w:rFonts w:ascii="Garamond" w:hAnsi="Garamond"/>
          <w:b w:val="0"/>
          <w:bCs w:val="0"/>
          <w:sz w:val="24"/>
          <w:szCs w:val="24"/>
        </w:rPr>
        <w:t>” sh.p.k., rezulton se ajo plotëson tërësisht kërkesat e parashikuara në nenet 5 dhe 7</w:t>
      </w:r>
      <w:r w:rsidR="00C825A5">
        <w:rPr>
          <w:rFonts w:ascii="Garamond" w:hAnsi="Garamond"/>
          <w:b w:val="0"/>
          <w:bCs w:val="0"/>
          <w:sz w:val="24"/>
          <w:szCs w:val="24"/>
        </w:rPr>
        <w:t>,</w:t>
      </w:r>
      <w:r w:rsidRPr="00EB5B1E">
        <w:rPr>
          <w:rFonts w:ascii="Garamond" w:hAnsi="Garamond"/>
          <w:b w:val="0"/>
          <w:bCs w:val="0"/>
          <w:sz w:val="24"/>
          <w:szCs w:val="24"/>
        </w:rPr>
        <w:t xml:space="preserve"> të </w:t>
      </w:r>
      <w:r w:rsidRPr="00C825A5">
        <w:rPr>
          <w:rFonts w:ascii="Garamond" w:hAnsi="Garamond"/>
          <w:b w:val="0"/>
          <w:bCs w:val="0"/>
          <w:sz w:val="24"/>
          <w:szCs w:val="24"/>
        </w:rPr>
        <w:t>“</w:t>
      </w:r>
      <w:r w:rsidRPr="00C825A5">
        <w:rPr>
          <w:rFonts w:ascii="Garamond" w:hAnsi="Garamond"/>
          <w:b w:val="0"/>
          <w:bCs w:val="0"/>
          <w:iCs/>
          <w:sz w:val="24"/>
          <w:szCs w:val="24"/>
        </w:rPr>
        <w:t>Rregullores për procedurat dhe afatet për dhënien e autorizimit nga ERE për ndryshimin e statusit ligjor të të licencuarit, ndryshimin e ortakut/aksionarit që kontrollon interesat e të licencuarit dhe vendosjen e kuotave/aksioneve të ortakut/aksion</w:t>
      </w:r>
      <w:r w:rsidR="00C825A5">
        <w:rPr>
          <w:rFonts w:ascii="Garamond" w:hAnsi="Garamond"/>
          <w:b w:val="0"/>
          <w:bCs w:val="0"/>
          <w:iCs/>
          <w:sz w:val="24"/>
          <w:szCs w:val="24"/>
        </w:rPr>
        <w:t>a</w:t>
      </w:r>
      <w:r w:rsidRPr="00C825A5">
        <w:rPr>
          <w:rFonts w:ascii="Garamond" w:hAnsi="Garamond"/>
          <w:b w:val="0"/>
          <w:bCs w:val="0"/>
          <w:iCs/>
          <w:sz w:val="24"/>
          <w:szCs w:val="24"/>
        </w:rPr>
        <w:t>rit që kontrollon interesat e të licencuarit si mjete për garantimin e përmbushjes së detyrimit/eve ndaj të tretëve</w:t>
      </w:r>
      <w:r w:rsidRPr="00C825A5">
        <w:rPr>
          <w:rFonts w:ascii="Garamond" w:hAnsi="Garamond"/>
          <w:b w:val="0"/>
          <w:bCs w:val="0"/>
          <w:sz w:val="24"/>
          <w:szCs w:val="24"/>
        </w:rPr>
        <w:t xml:space="preserve">”, miratuar me vendimin e </w:t>
      </w:r>
      <w:r w:rsidR="00C825A5" w:rsidRPr="00C825A5">
        <w:rPr>
          <w:rFonts w:ascii="Garamond" w:hAnsi="Garamond"/>
          <w:b w:val="0"/>
          <w:bCs w:val="0"/>
          <w:sz w:val="24"/>
          <w:szCs w:val="24"/>
        </w:rPr>
        <w:t xml:space="preserve">Bordit </w:t>
      </w:r>
      <w:r w:rsidRPr="00C825A5">
        <w:rPr>
          <w:rFonts w:ascii="Garamond" w:hAnsi="Garamond"/>
          <w:b w:val="0"/>
          <w:bCs w:val="0"/>
          <w:sz w:val="24"/>
          <w:szCs w:val="24"/>
        </w:rPr>
        <w:t>të ERE-s nr. 235, datë 26.11.2022, si vijon:</w:t>
      </w:r>
    </w:p>
    <w:p w14:paraId="5AF3EA30" w14:textId="77777777" w:rsidR="00EB5B1E" w:rsidRPr="00C825A5" w:rsidRDefault="00EB5B1E" w:rsidP="00EB5B1E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C825A5">
        <w:rPr>
          <w:rFonts w:ascii="Garamond" w:hAnsi="Garamond"/>
          <w:bCs/>
          <w:sz w:val="24"/>
          <w:szCs w:val="24"/>
        </w:rPr>
        <w:t>4. Plotësimi i kërkesave të nenit 5:</w:t>
      </w:r>
    </w:p>
    <w:p w14:paraId="5A6C221C" w14:textId="054A3DB0" w:rsidR="00EB5B1E" w:rsidRPr="00C825A5" w:rsidRDefault="00EB5B1E" w:rsidP="00EB5B1E">
      <w:pPr>
        <w:pStyle w:val="Heading3"/>
        <w:tabs>
          <w:tab w:val="left" w:pos="360"/>
        </w:tabs>
        <w:spacing w:before="0" w:after="0" w:line="240" w:lineRule="auto"/>
        <w:ind w:firstLine="284"/>
        <w:jc w:val="both"/>
        <w:rPr>
          <w:rFonts w:ascii="Garamond" w:hAnsi="Garamond"/>
          <w:b w:val="0"/>
          <w:sz w:val="24"/>
          <w:szCs w:val="24"/>
        </w:rPr>
      </w:pPr>
      <w:r w:rsidRPr="00C825A5">
        <w:rPr>
          <w:rFonts w:ascii="Garamond" w:hAnsi="Garamond"/>
          <w:b w:val="0"/>
          <w:sz w:val="24"/>
          <w:szCs w:val="24"/>
        </w:rPr>
        <w:t>- Neni 5, pika 2</w:t>
      </w:r>
      <w:r w:rsidRPr="00C825A5">
        <w:rPr>
          <w:rFonts w:ascii="Garamond" w:hAnsi="Garamond"/>
          <w:b w:val="0"/>
          <w:bCs w:val="0"/>
          <w:sz w:val="24"/>
          <w:szCs w:val="24"/>
        </w:rPr>
        <w:t xml:space="preserve"> </w:t>
      </w:r>
      <w:r w:rsidR="00C825A5">
        <w:rPr>
          <w:rFonts w:ascii="Garamond" w:hAnsi="Garamond"/>
          <w:b w:val="0"/>
          <w:bCs w:val="0"/>
          <w:sz w:val="24"/>
          <w:szCs w:val="24"/>
        </w:rPr>
        <w:t>– k</w:t>
      </w:r>
      <w:r w:rsidRPr="00C825A5">
        <w:rPr>
          <w:rFonts w:ascii="Garamond" w:hAnsi="Garamond"/>
          <w:b w:val="0"/>
          <w:bCs w:val="0"/>
          <w:sz w:val="24"/>
          <w:szCs w:val="24"/>
        </w:rPr>
        <w:t xml:space="preserve">ërkesa dhe dokumentet shoqëruese janë nënshkruar nga administratori i shoqërisë dhe/ose përfaqësuesit </w:t>
      </w:r>
      <w:r w:rsidR="00C825A5">
        <w:rPr>
          <w:rFonts w:ascii="Garamond" w:hAnsi="Garamond"/>
          <w:b w:val="0"/>
          <w:bCs w:val="0"/>
          <w:sz w:val="24"/>
          <w:szCs w:val="24"/>
        </w:rPr>
        <w:t>ligjor të autorizuar me prokurë;</w:t>
      </w:r>
    </w:p>
    <w:p w14:paraId="01656185" w14:textId="2D3E0BEB" w:rsidR="00EB5B1E" w:rsidRPr="00C825A5" w:rsidRDefault="00EB5B1E" w:rsidP="00EB5B1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C825A5">
        <w:rPr>
          <w:rFonts w:ascii="Garamond" w:hAnsi="Garamond"/>
          <w:bCs/>
          <w:sz w:val="24"/>
          <w:szCs w:val="24"/>
        </w:rPr>
        <w:t>- Neni 5, pika 4</w:t>
      </w:r>
      <w:r w:rsidRPr="00C825A5">
        <w:rPr>
          <w:rFonts w:ascii="Garamond" w:hAnsi="Garamond"/>
          <w:sz w:val="24"/>
          <w:szCs w:val="24"/>
        </w:rPr>
        <w:t xml:space="preserve"> </w:t>
      </w:r>
      <w:r w:rsidR="00C825A5">
        <w:rPr>
          <w:rFonts w:ascii="Garamond" w:hAnsi="Garamond"/>
          <w:sz w:val="24"/>
          <w:szCs w:val="24"/>
        </w:rPr>
        <w:t>–</w:t>
      </w:r>
      <w:r w:rsidRPr="00C825A5">
        <w:rPr>
          <w:rFonts w:ascii="Garamond" w:hAnsi="Garamond"/>
          <w:sz w:val="24"/>
          <w:szCs w:val="24"/>
        </w:rPr>
        <w:t xml:space="preserve"> </w:t>
      </w:r>
      <w:r w:rsidR="00C825A5">
        <w:rPr>
          <w:rFonts w:ascii="Garamond" w:hAnsi="Garamond"/>
          <w:sz w:val="24"/>
          <w:szCs w:val="24"/>
        </w:rPr>
        <w:t>d</w:t>
      </w:r>
      <w:r w:rsidRPr="00C825A5">
        <w:rPr>
          <w:rFonts w:ascii="Garamond" w:hAnsi="Garamond"/>
          <w:sz w:val="24"/>
          <w:szCs w:val="24"/>
        </w:rPr>
        <w:t>okumentacioni është paraqitur në gjuhën shqipe, në format origjinal ose të noterizuar dhe i shoqë</w:t>
      </w:r>
      <w:r w:rsidR="00C825A5">
        <w:rPr>
          <w:rFonts w:ascii="Garamond" w:hAnsi="Garamond"/>
          <w:sz w:val="24"/>
          <w:szCs w:val="24"/>
        </w:rPr>
        <w:t>ruar me kopje elektronike;</w:t>
      </w:r>
    </w:p>
    <w:p w14:paraId="295ADA86" w14:textId="0EA2D026" w:rsidR="00EB5B1E" w:rsidRPr="00C825A5" w:rsidRDefault="00EB5B1E" w:rsidP="00EB5B1E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825A5">
        <w:rPr>
          <w:rFonts w:ascii="Garamond" w:hAnsi="Garamond"/>
          <w:bCs/>
          <w:sz w:val="24"/>
          <w:szCs w:val="24"/>
        </w:rPr>
        <w:t>- Neni 5, pika 5</w:t>
      </w:r>
      <w:r w:rsidRPr="00C825A5">
        <w:rPr>
          <w:rFonts w:ascii="Garamond" w:hAnsi="Garamond"/>
          <w:sz w:val="24"/>
          <w:szCs w:val="24"/>
        </w:rPr>
        <w:t xml:space="preserve"> </w:t>
      </w:r>
      <w:r w:rsidR="00C825A5">
        <w:rPr>
          <w:rFonts w:ascii="Garamond" w:hAnsi="Garamond"/>
          <w:sz w:val="24"/>
          <w:szCs w:val="24"/>
        </w:rPr>
        <w:t>– s</w:t>
      </w:r>
      <w:r w:rsidRPr="00C825A5">
        <w:rPr>
          <w:rFonts w:ascii="Garamond" w:hAnsi="Garamond"/>
          <w:sz w:val="24"/>
          <w:szCs w:val="24"/>
        </w:rPr>
        <w:t>hoqëria nuk ka paraqitur asnjë kërkesë të tillë, ndaj konsiderohet se nuk e kërkon këtë kufizim.</w:t>
      </w:r>
    </w:p>
    <w:p w14:paraId="1D7E0ACB" w14:textId="3BDE5E33" w:rsidR="00EB5B1E" w:rsidRPr="00C825A5" w:rsidRDefault="00EB5B1E" w:rsidP="00EB5B1E">
      <w:pPr>
        <w:spacing w:after="0" w:line="240" w:lineRule="auto"/>
        <w:ind w:firstLine="284"/>
        <w:rPr>
          <w:rFonts w:ascii="Garamond" w:hAnsi="Garamond"/>
          <w:bCs/>
          <w:sz w:val="24"/>
          <w:szCs w:val="24"/>
        </w:rPr>
      </w:pPr>
      <w:r w:rsidRPr="00C825A5">
        <w:rPr>
          <w:rFonts w:ascii="Garamond" w:hAnsi="Garamond"/>
          <w:bCs/>
          <w:sz w:val="24"/>
          <w:szCs w:val="24"/>
        </w:rPr>
        <w:t xml:space="preserve">5. Plotësimi i </w:t>
      </w:r>
      <w:r w:rsidR="00C825A5">
        <w:rPr>
          <w:rFonts w:ascii="Garamond" w:hAnsi="Garamond"/>
          <w:bCs/>
          <w:sz w:val="24"/>
          <w:szCs w:val="24"/>
        </w:rPr>
        <w:t>k</w:t>
      </w:r>
      <w:r w:rsidRPr="00C825A5">
        <w:rPr>
          <w:rFonts w:ascii="Garamond" w:hAnsi="Garamond"/>
          <w:bCs/>
          <w:sz w:val="24"/>
          <w:szCs w:val="24"/>
        </w:rPr>
        <w:t>ërkesës</w:t>
      </w:r>
      <w:r w:rsidR="00C825A5">
        <w:rPr>
          <w:rFonts w:ascii="Garamond" w:hAnsi="Garamond"/>
          <w:bCs/>
          <w:sz w:val="24"/>
          <w:szCs w:val="24"/>
        </w:rPr>
        <w:t>,</w:t>
      </w:r>
      <w:r w:rsidRPr="00C825A5">
        <w:rPr>
          <w:rFonts w:ascii="Garamond" w:hAnsi="Garamond"/>
          <w:bCs/>
          <w:sz w:val="24"/>
          <w:szCs w:val="24"/>
        </w:rPr>
        <w:t xml:space="preserve"> sipas nenit 7:</w:t>
      </w:r>
    </w:p>
    <w:p w14:paraId="0770D0FF" w14:textId="7A0304E2" w:rsidR="00EB5B1E" w:rsidRPr="00C825A5" w:rsidRDefault="00EB5B1E" w:rsidP="00EB5B1E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825A5">
        <w:rPr>
          <w:rFonts w:ascii="Garamond" w:hAnsi="Garamond"/>
          <w:bCs/>
          <w:sz w:val="24"/>
          <w:szCs w:val="24"/>
        </w:rPr>
        <w:t>- Neni 7, pika 1</w:t>
      </w:r>
      <w:r w:rsidRPr="00C825A5">
        <w:rPr>
          <w:rFonts w:ascii="Garamond" w:hAnsi="Garamond"/>
          <w:sz w:val="24"/>
          <w:szCs w:val="24"/>
        </w:rPr>
        <w:t xml:space="preserve"> </w:t>
      </w:r>
      <w:r w:rsidR="00C825A5">
        <w:rPr>
          <w:rFonts w:ascii="Garamond" w:hAnsi="Garamond"/>
          <w:sz w:val="24"/>
          <w:szCs w:val="24"/>
        </w:rPr>
        <w:t>– j</w:t>
      </w:r>
      <w:r w:rsidRPr="00C825A5">
        <w:rPr>
          <w:rFonts w:ascii="Garamond" w:hAnsi="Garamond"/>
          <w:sz w:val="24"/>
          <w:szCs w:val="24"/>
        </w:rPr>
        <w:t>anë paraqitur të gjitha</w:t>
      </w:r>
      <w:r w:rsidRPr="00EB5B1E">
        <w:rPr>
          <w:rFonts w:ascii="Garamond" w:hAnsi="Garamond"/>
          <w:sz w:val="24"/>
          <w:szCs w:val="24"/>
        </w:rPr>
        <w:t xml:space="preserve"> të dhënat e kërkuara mbi shoqërinë, përfaqësuesin e autorizuar, arsyet mbi ndryshimin e ortakut/aksionarit që kontrollon interesat e të licencuarit, efektin e pritshëm pas miratimit të transferimit dhe ndikimin e transferimit në ushtrimin e aktivitetit të licencuar, </w:t>
      </w:r>
      <w:r w:rsidRPr="00C825A5">
        <w:rPr>
          <w:rFonts w:ascii="Garamond" w:hAnsi="Garamond"/>
          <w:iCs/>
          <w:sz w:val="24"/>
          <w:szCs w:val="24"/>
        </w:rPr>
        <w:t>një përshkrim të kandidatit të propozuar, informacion mbi kontributin financiar që do të japë</w:t>
      </w:r>
      <w:r w:rsidR="00C825A5">
        <w:rPr>
          <w:rFonts w:ascii="Garamond" w:hAnsi="Garamond"/>
          <w:sz w:val="24"/>
          <w:szCs w:val="24"/>
        </w:rPr>
        <w:t>;</w:t>
      </w:r>
    </w:p>
    <w:p w14:paraId="0E0E8E29" w14:textId="0F911DF0" w:rsidR="00EB5B1E" w:rsidRPr="00EB5B1E" w:rsidRDefault="00EB5B1E" w:rsidP="00EB5B1E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C825A5">
        <w:rPr>
          <w:rFonts w:ascii="Garamond" w:hAnsi="Garamond"/>
          <w:bCs/>
          <w:sz w:val="24"/>
          <w:szCs w:val="24"/>
        </w:rPr>
        <w:lastRenderedPageBreak/>
        <w:t>- Neni 7, pika 2</w:t>
      </w:r>
      <w:r w:rsidRPr="00EB5B1E">
        <w:rPr>
          <w:rFonts w:ascii="Garamond" w:hAnsi="Garamond"/>
          <w:sz w:val="24"/>
          <w:szCs w:val="24"/>
        </w:rPr>
        <w:t xml:space="preserve"> </w:t>
      </w:r>
      <w:r w:rsidR="00C825A5">
        <w:rPr>
          <w:rFonts w:ascii="Garamond" w:hAnsi="Garamond"/>
          <w:sz w:val="24"/>
          <w:szCs w:val="24"/>
        </w:rPr>
        <w:t>– j</w:t>
      </w:r>
      <w:r w:rsidRPr="00EB5B1E">
        <w:rPr>
          <w:rFonts w:ascii="Garamond" w:hAnsi="Garamond"/>
          <w:sz w:val="24"/>
          <w:szCs w:val="24"/>
        </w:rPr>
        <w:t>anë dorëzuar të gjitha dokumentet përkatëse, përfshirë ekstraktin historik të regjistrit tregtar, vendimet e organeve drejtuese, marrëveshjen përkatëse dhe dokumentacionin tjetër shtetëror si më poshtë vijon:</w:t>
      </w:r>
    </w:p>
    <w:p w14:paraId="5F70699C" w14:textId="7E25132C" w:rsidR="00EB5B1E" w:rsidRPr="00EB5B1E" w:rsidRDefault="00C825A5" w:rsidP="00EB5B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 w:cs="Symbol"/>
          <w:sz w:val="24"/>
          <w:szCs w:val="24"/>
        </w:rPr>
        <w:t>-</w:t>
      </w:r>
      <w:r w:rsidR="00EB5B1E">
        <w:rPr>
          <w:rFonts w:ascii="Garamond" w:hAnsi="Garamond" w:cs="Symbol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j</w:t>
      </w:r>
      <w:r w:rsidR="00EB5B1E" w:rsidRPr="00EB5B1E">
        <w:rPr>
          <w:rFonts w:ascii="Garamond" w:hAnsi="Garamond"/>
          <w:sz w:val="24"/>
          <w:szCs w:val="24"/>
        </w:rPr>
        <w:t xml:space="preserve">anë plotësuar të dhënat e kërkuara mbi identitetin e të licencuarit dhe adresën e tij, në përputhje me </w:t>
      </w:r>
      <w:r w:rsidRPr="00EB5B1E">
        <w:rPr>
          <w:rFonts w:ascii="Garamond" w:hAnsi="Garamond"/>
          <w:sz w:val="24"/>
          <w:szCs w:val="24"/>
        </w:rPr>
        <w:t>germat</w:t>
      </w:r>
      <w:r w:rsidR="00EB5B1E" w:rsidRPr="00EB5B1E">
        <w:rPr>
          <w:rFonts w:ascii="Garamond" w:hAnsi="Garamond"/>
          <w:sz w:val="24"/>
          <w:szCs w:val="24"/>
        </w:rPr>
        <w:t xml:space="preserve"> </w:t>
      </w:r>
      <w:r w:rsidR="00EB5B1E" w:rsidRPr="00C825A5">
        <w:rPr>
          <w:rFonts w:ascii="Garamond" w:hAnsi="Garamond"/>
          <w:bCs/>
          <w:sz w:val="24"/>
          <w:szCs w:val="24"/>
        </w:rPr>
        <w:t>“a”</w:t>
      </w:r>
      <w:r w:rsidR="00EB5B1E" w:rsidRPr="00C825A5">
        <w:rPr>
          <w:rFonts w:ascii="Garamond" w:hAnsi="Garamond"/>
          <w:sz w:val="24"/>
          <w:szCs w:val="24"/>
        </w:rPr>
        <w:t xml:space="preserve"> dhe </w:t>
      </w:r>
      <w:r w:rsidR="00EB5B1E" w:rsidRPr="00C825A5">
        <w:rPr>
          <w:rFonts w:ascii="Garamond" w:hAnsi="Garamond"/>
          <w:bCs/>
          <w:sz w:val="24"/>
          <w:szCs w:val="24"/>
        </w:rPr>
        <w:t>“b”</w:t>
      </w:r>
      <w:r w:rsidR="00EB5B1E" w:rsidRPr="00C825A5">
        <w:rPr>
          <w:rFonts w:ascii="Garamond" w:hAnsi="Garamond"/>
          <w:sz w:val="24"/>
          <w:szCs w:val="24"/>
        </w:rPr>
        <w:t>,</w:t>
      </w:r>
      <w:r w:rsidR="00EB5B1E" w:rsidRPr="00EB5B1E">
        <w:rPr>
          <w:rFonts w:ascii="Garamond" w:hAnsi="Garamond"/>
          <w:sz w:val="24"/>
          <w:szCs w:val="24"/>
        </w:rPr>
        <w:t xml:space="preserve"> duke përfshirë emrin e plotë të të licencuarit dhe adresën e saktë të regjistruar</w:t>
      </w:r>
      <w:r>
        <w:rPr>
          <w:rFonts w:ascii="Garamond" w:hAnsi="Garamond"/>
          <w:sz w:val="24"/>
          <w:szCs w:val="24"/>
        </w:rPr>
        <w:t>;</w:t>
      </w:r>
    </w:p>
    <w:p w14:paraId="76907C65" w14:textId="14575578" w:rsidR="00EB5B1E" w:rsidRPr="00EB5B1E" w:rsidRDefault="00C825A5" w:rsidP="00EB5B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 w:cs="Symbol"/>
          <w:sz w:val="24"/>
          <w:szCs w:val="24"/>
        </w:rPr>
        <w:t>-</w:t>
      </w:r>
      <w:r w:rsidR="00EB5B1E">
        <w:rPr>
          <w:rFonts w:ascii="Garamond" w:hAnsi="Garamond" w:cs="Symbol"/>
          <w:sz w:val="24"/>
          <w:szCs w:val="24"/>
        </w:rPr>
        <w:t xml:space="preserve"> </w:t>
      </w:r>
      <w:r w:rsidRPr="00EB5B1E">
        <w:rPr>
          <w:rFonts w:ascii="Garamond" w:hAnsi="Garamond"/>
          <w:sz w:val="24"/>
          <w:szCs w:val="24"/>
        </w:rPr>
        <w:t xml:space="preserve">është </w:t>
      </w:r>
      <w:r w:rsidR="00EB5B1E" w:rsidRPr="00EB5B1E">
        <w:rPr>
          <w:rFonts w:ascii="Garamond" w:hAnsi="Garamond"/>
          <w:sz w:val="24"/>
          <w:szCs w:val="24"/>
        </w:rPr>
        <w:t xml:space="preserve">dhënë informacion mbi arsyet e ndryshimit të ortakut/aksionarit që kontrollon interesat e të licencuarit, efektin e pritshëm të transferimit dhe ndikimin e tij në ushtrimin e aktivitetit të licencuar, si dhe mbi kandidatin e propozuar për të kontrolluar interesat e shoqërisë dhe kontributin financiar që ky kandidat do të japë në ushtrimin e aktivitetit, në përputhje me </w:t>
      </w:r>
      <w:r w:rsidRPr="00EB5B1E">
        <w:rPr>
          <w:rFonts w:ascii="Garamond" w:hAnsi="Garamond"/>
          <w:sz w:val="24"/>
          <w:szCs w:val="24"/>
        </w:rPr>
        <w:t>germat</w:t>
      </w:r>
      <w:r>
        <w:rPr>
          <w:rFonts w:ascii="Garamond" w:hAnsi="Garamond"/>
          <w:sz w:val="24"/>
          <w:szCs w:val="24"/>
        </w:rPr>
        <w:t>:</w:t>
      </w:r>
      <w:r w:rsidR="00EB5B1E" w:rsidRPr="00EB5B1E">
        <w:rPr>
          <w:rFonts w:ascii="Garamond" w:hAnsi="Garamond"/>
          <w:b/>
          <w:bCs/>
          <w:sz w:val="24"/>
          <w:szCs w:val="24"/>
        </w:rPr>
        <w:t xml:space="preserve"> </w:t>
      </w:r>
      <w:r>
        <w:rPr>
          <w:rFonts w:ascii="Garamond" w:hAnsi="Garamond"/>
          <w:bCs/>
          <w:sz w:val="24"/>
          <w:szCs w:val="24"/>
        </w:rPr>
        <w:t>“c”, “d”, “e” dhe “f”;</w:t>
      </w:r>
    </w:p>
    <w:p w14:paraId="20011472" w14:textId="2C174177" w:rsidR="00EB5B1E" w:rsidRPr="00EB5B1E" w:rsidRDefault="00EB5B1E" w:rsidP="00EB5B1E">
      <w:pPr>
        <w:pStyle w:val="ListParagraph"/>
        <w:tabs>
          <w:tab w:val="left" w:pos="360"/>
        </w:tabs>
        <w:spacing w:after="0" w:line="240" w:lineRule="auto"/>
        <w:ind w:left="0" w:firstLine="284"/>
        <w:rPr>
          <w:rFonts w:ascii="Garamond" w:hAnsi="Garamond"/>
          <w:sz w:val="24"/>
          <w:szCs w:val="24"/>
        </w:rPr>
      </w:pPr>
      <w:r w:rsidRPr="00C825A5">
        <w:rPr>
          <w:rFonts w:ascii="Garamond" w:hAnsi="Garamond"/>
          <w:bCs/>
          <w:sz w:val="24"/>
          <w:szCs w:val="24"/>
        </w:rPr>
        <w:t>- Pika 3</w:t>
      </w:r>
      <w:r w:rsidRPr="00EB5B1E">
        <w:rPr>
          <w:rFonts w:ascii="Garamond" w:hAnsi="Garamond"/>
          <w:sz w:val="24"/>
          <w:szCs w:val="24"/>
        </w:rPr>
        <w:t xml:space="preserve"> </w:t>
      </w:r>
      <w:r w:rsidR="00C825A5">
        <w:rPr>
          <w:rFonts w:ascii="Garamond" w:hAnsi="Garamond"/>
          <w:sz w:val="24"/>
          <w:szCs w:val="24"/>
        </w:rPr>
        <w:t>–</w:t>
      </w:r>
      <w:r w:rsidRPr="00EB5B1E">
        <w:rPr>
          <w:rFonts w:ascii="Garamond" w:hAnsi="Garamond"/>
          <w:sz w:val="24"/>
          <w:szCs w:val="24"/>
        </w:rPr>
        <w:t xml:space="preserve"> </w:t>
      </w:r>
      <w:r w:rsidR="00C825A5">
        <w:rPr>
          <w:rFonts w:ascii="Garamond" w:hAnsi="Garamond"/>
          <w:sz w:val="24"/>
          <w:szCs w:val="24"/>
        </w:rPr>
        <w:t>s</w:t>
      </w:r>
      <w:r w:rsidRPr="00EB5B1E">
        <w:rPr>
          <w:rFonts w:ascii="Garamond" w:hAnsi="Garamond"/>
          <w:sz w:val="24"/>
          <w:szCs w:val="24"/>
        </w:rPr>
        <w:t>hoqëria ka shlyer të gjitha detyrimet financiare ndaj ERE-s.</w:t>
      </w:r>
    </w:p>
    <w:p w14:paraId="647A26AA" w14:textId="50698E62" w:rsidR="00EB5B1E" w:rsidRPr="00C825A5" w:rsidRDefault="00EB5B1E" w:rsidP="00EB5B1E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C825A5">
        <w:rPr>
          <w:rFonts w:ascii="Garamond" w:hAnsi="Garamond"/>
          <w:bCs/>
          <w:sz w:val="24"/>
          <w:szCs w:val="24"/>
        </w:rPr>
        <w:t xml:space="preserve">6. Kushtet e </w:t>
      </w:r>
      <w:r w:rsidR="00C825A5" w:rsidRPr="00C825A5">
        <w:rPr>
          <w:rFonts w:ascii="Garamond" w:hAnsi="Garamond"/>
          <w:bCs/>
          <w:sz w:val="24"/>
          <w:szCs w:val="24"/>
        </w:rPr>
        <w:t>vendosura për dhënien e autorizimit</w:t>
      </w:r>
    </w:p>
    <w:p w14:paraId="3D2A2C03" w14:textId="05D8BC36" w:rsidR="00EB5B1E" w:rsidRPr="00EB5B1E" w:rsidRDefault="00EB5B1E" w:rsidP="00EB5B1E">
      <w:pPr>
        <w:pStyle w:val="Heading3"/>
        <w:spacing w:before="0" w:after="0" w:line="240" w:lineRule="auto"/>
        <w:ind w:firstLine="284"/>
        <w:jc w:val="both"/>
        <w:rPr>
          <w:rFonts w:ascii="Garamond" w:hAnsi="Garamond"/>
          <w:b w:val="0"/>
          <w:bCs w:val="0"/>
          <w:sz w:val="24"/>
          <w:szCs w:val="24"/>
        </w:rPr>
      </w:pPr>
      <w:r w:rsidRPr="00EB5B1E">
        <w:rPr>
          <w:rFonts w:ascii="Garamond" w:hAnsi="Garamond"/>
          <w:b w:val="0"/>
          <w:bCs w:val="0"/>
          <w:sz w:val="24"/>
          <w:szCs w:val="24"/>
        </w:rPr>
        <w:t>-</w:t>
      </w:r>
      <w:r>
        <w:rPr>
          <w:rFonts w:ascii="Garamond" w:hAnsi="Garamond"/>
          <w:b w:val="0"/>
          <w:bCs w:val="0"/>
          <w:sz w:val="24"/>
          <w:szCs w:val="24"/>
        </w:rPr>
        <w:t xml:space="preserve"> </w:t>
      </w:r>
      <w:r w:rsidRPr="00EB5B1E">
        <w:rPr>
          <w:rFonts w:ascii="Garamond" w:hAnsi="Garamond"/>
          <w:b w:val="0"/>
          <w:bCs w:val="0"/>
          <w:sz w:val="24"/>
          <w:szCs w:val="24"/>
        </w:rPr>
        <w:t>Dhënia e autorizimit nga ERE për ndryshimin e ortakut që kontrollon interesat e shoqërisë “</w:t>
      </w:r>
      <w:r w:rsidR="00C825A5" w:rsidRPr="00EB5B1E">
        <w:rPr>
          <w:rFonts w:ascii="Garamond" w:hAnsi="Garamond"/>
          <w:b w:val="0"/>
          <w:bCs w:val="0"/>
          <w:sz w:val="24"/>
          <w:szCs w:val="24"/>
        </w:rPr>
        <w:t>Proinfinit Consulting</w:t>
      </w:r>
      <w:r w:rsidR="00C825A5">
        <w:rPr>
          <w:rFonts w:ascii="Garamond" w:hAnsi="Garamond"/>
          <w:b w:val="0"/>
          <w:bCs w:val="0"/>
          <w:sz w:val="24"/>
          <w:szCs w:val="24"/>
        </w:rPr>
        <w:t>” sh.p.k.</w:t>
      </w:r>
      <w:r w:rsidRPr="00EB5B1E">
        <w:rPr>
          <w:rFonts w:ascii="Garamond" w:hAnsi="Garamond"/>
          <w:b w:val="0"/>
          <w:bCs w:val="0"/>
          <w:sz w:val="24"/>
          <w:szCs w:val="24"/>
        </w:rPr>
        <w:t xml:space="preserve"> nuk e përjashton këtë të fundit nga detyrimi për të marrë autorizimet/miratimet e nevojshme nga palë të treta, në rast se kërkohet prej tyre.</w:t>
      </w:r>
    </w:p>
    <w:p w14:paraId="15E74A48" w14:textId="27C7499C" w:rsidR="00EB5B1E" w:rsidRPr="00EB5B1E" w:rsidRDefault="00EB5B1E" w:rsidP="00EB5B1E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B5B1E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EB5B1E">
        <w:rPr>
          <w:rFonts w:ascii="Garamond" w:hAnsi="Garamond"/>
          <w:sz w:val="24"/>
          <w:szCs w:val="24"/>
        </w:rPr>
        <w:t>Në referencë të përcaktimeve të nenit 9, pika 8</w:t>
      </w:r>
      <w:r w:rsidR="00C825A5">
        <w:rPr>
          <w:rFonts w:ascii="Garamond" w:hAnsi="Garamond"/>
          <w:sz w:val="24"/>
          <w:szCs w:val="24"/>
        </w:rPr>
        <w:t>,</w:t>
      </w:r>
      <w:r w:rsidRPr="00EB5B1E">
        <w:rPr>
          <w:rFonts w:ascii="Garamond" w:hAnsi="Garamond"/>
          <w:sz w:val="24"/>
          <w:szCs w:val="24"/>
        </w:rPr>
        <w:t xml:space="preserve"> të “Rregullores për procedurat dhe afatet për dhënien e autorizimit nga ERE për ndryshimin e statusit ligjor të të licencuarit”, miratuar me vendimin nr. 235, datë 26.11.2021, shoqëria duhet të depozitojë në ERE ekstraktin historik të regjistrit tregtar të QKB</w:t>
      </w:r>
      <w:r w:rsidR="00C825A5">
        <w:rPr>
          <w:rFonts w:ascii="Garamond" w:hAnsi="Garamond"/>
          <w:sz w:val="24"/>
          <w:szCs w:val="24"/>
        </w:rPr>
        <w:t>-së</w:t>
      </w:r>
      <w:r w:rsidRPr="00EB5B1E">
        <w:rPr>
          <w:rFonts w:ascii="Garamond" w:hAnsi="Garamond"/>
          <w:sz w:val="24"/>
          <w:szCs w:val="24"/>
        </w:rPr>
        <w:t xml:space="preserve"> nga ku të reflektohet ndryshimi/transferimi i ortakut.</w:t>
      </w:r>
      <w:r w:rsidR="00C825A5">
        <w:rPr>
          <w:rFonts w:ascii="Garamond" w:hAnsi="Garamond"/>
          <w:sz w:val="24"/>
          <w:szCs w:val="24"/>
        </w:rPr>
        <w:t xml:space="preserve"> </w:t>
      </w:r>
    </w:p>
    <w:p w14:paraId="19C9F7C7" w14:textId="015E9DCD" w:rsidR="00EB5B1E" w:rsidRPr="00EB5B1E" w:rsidRDefault="00EB5B1E" w:rsidP="00EB5B1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EB5B1E">
        <w:rPr>
          <w:rFonts w:ascii="Garamond" w:hAnsi="Garamond"/>
          <w:sz w:val="24"/>
          <w:szCs w:val="24"/>
        </w:rPr>
        <w:t xml:space="preserve">Për gjithë sa më sipër, </w:t>
      </w:r>
      <w:r w:rsidR="00C825A5" w:rsidRPr="00EB5B1E">
        <w:rPr>
          <w:rFonts w:ascii="Garamond" w:hAnsi="Garamond"/>
          <w:sz w:val="24"/>
          <w:szCs w:val="24"/>
        </w:rPr>
        <w:t xml:space="preserve">Bordi </w:t>
      </w:r>
      <w:r w:rsidR="00C825A5">
        <w:rPr>
          <w:rFonts w:ascii="Garamond" w:hAnsi="Garamond"/>
          <w:sz w:val="24"/>
          <w:szCs w:val="24"/>
        </w:rPr>
        <w:t>i ERE-s</w:t>
      </w:r>
    </w:p>
    <w:p w14:paraId="74333BE5" w14:textId="076564A8" w:rsidR="00EB5B1E" w:rsidRPr="00EB5B1E" w:rsidRDefault="00EB5B1E" w:rsidP="00EB5B1E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EB5B1E">
        <w:rPr>
          <w:rFonts w:ascii="Garamond" w:hAnsi="Garamond"/>
          <w:bCs/>
          <w:sz w:val="24"/>
          <w:szCs w:val="24"/>
        </w:rPr>
        <w:t>VENDOSI:</w:t>
      </w:r>
    </w:p>
    <w:p w14:paraId="2AA4A9B5" w14:textId="77777777" w:rsidR="00EB5B1E" w:rsidRPr="00EB5B1E" w:rsidRDefault="00EB5B1E" w:rsidP="00EB5B1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C8DBFA4" w14:textId="48CABA1D" w:rsidR="00EB5B1E" w:rsidRPr="00EB5B1E" w:rsidRDefault="00EB5B1E" w:rsidP="00EB5B1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B5B1E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EB5B1E">
        <w:rPr>
          <w:rFonts w:ascii="Garamond" w:hAnsi="Garamond"/>
          <w:sz w:val="24"/>
          <w:szCs w:val="24"/>
        </w:rPr>
        <w:t>Dhënien e autorizimit nga ERE për ndryshimin e ortakëve që kontrollojnë interesat e shoqërisë “</w:t>
      </w:r>
      <w:r w:rsidR="00C825A5" w:rsidRPr="00EB5B1E">
        <w:rPr>
          <w:rFonts w:ascii="Garamond" w:hAnsi="Garamond"/>
          <w:sz w:val="24"/>
          <w:szCs w:val="24"/>
        </w:rPr>
        <w:t>Proinfinit Consulting</w:t>
      </w:r>
      <w:r w:rsidRPr="00EB5B1E">
        <w:rPr>
          <w:rFonts w:ascii="Garamond" w:hAnsi="Garamond"/>
          <w:spacing w:val="15"/>
          <w:sz w:val="24"/>
          <w:szCs w:val="24"/>
        </w:rPr>
        <w:t>” sh.p.k.</w:t>
      </w:r>
    </w:p>
    <w:p w14:paraId="14FDF5BC" w14:textId="380FC83B" w:rsidR="00EB5B1E" w:rsidRPr="00EB5B1E" w:rsidRDefault="00EB5B1E" w:rsidP="00EB5B1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B5B1E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EB5B1E">
        <w:rPr>
          <w:rFonts w:ascii="Garamond" w:hAnsi="Garamond"/>
          <w:sz w:val="24"/>
          <w:szCs w:val="24"/>
        </w:rPr>
        <w:t>Ortakët e shoqërisë “</w:t>
      </w:r>
      <w:r w:rsidR="00C825A5" w:rsidRPr="00EB5B1E">
        <w:rPr>
          <w:rFonts w:ascii="Garamond" w:hAnsi="Garamond"/>
          <w:sz w:val="24"/>
          <w:szCs w:val="24"/>
        </w:rPr>
        <w:t>Proinfinit Consulting</w:t>
      </w:r>
      <w:r w:rsidRPr="00EB5B1E">
        <w:rPr>
          <w:rFonts w:ascii="Garamond" w:hAnsi="Garamond"/>
          <w:sz w:val="24"/>
          <w:szCs w:val="24"/>
        </w:rPr>
        <w:t xml:space="preserve">” sh.p.k. ndryshojnë dhe bëhen </w:t>
      </w:r>
      <w:r w:rsidR="00C825A5">
        <w:rPr>
          <w:rFonts w:ascii="Garamond" w:hAnsi="Garamond"/>
          <w:sz w:val="24"/>
          <w:szCs w:val="24"/>
        </w:rPr>
        <w:t>z</w:t>
      </w:r>
      <w:r w:rsidRPr="00EB5B1E">
        <w:rPr>
          <w:rFonts w:ascii="Garamond" w:hAnsi="Garamond"/>
          <w:sz w:val="24"/>
          <w:szCs w:val="24"/>
        </w:rPr>
        <w:t>. A</w:t>
      </w:r>
      <w:r w:rsidR="00C825A5">
        <w:rPr>
          <w:rFonts w:ascii="Garamond" w:hAnsi="Garamond"/>
          <w:sz w:val="24"/>
          <w:szCs w:val="24"/>
        </w:rPr>
        <w:t>.</w:t>
      </w:r>
      <w:r w:rsidRPr="00EB5B1E">
        <w:rPr>
          <w:rFonts w:ascii="Garamond" w:hAnsi="Garamond"/>
          <w:sz w:val="24"/>
          <w:szCs w:val="24"/>
        </w:rPr>
        <w:t xml:space="preserve"> G</w:t>
      </w:r>
      <w:r w:rsidR="00C825A5">
        <w:rPr>
          <w:rFonts w:ascii="Garamond" w:hAnsi="Garamond"/>
          <w:sz w:val="24"/>
          <w:szCs w:val="24"/>
        </w:rPr>
        <w:t>.</w:t>
      </w:r>
      <w:r w:rsidRPr="00EB5B1E">
        <w:rPr>
          <w:rFonts w:ascii="Garamond" w:hAnsi="Garamond"/>
          <w:sz w:val="24"/>
          <w:szCs w:val="24"/>
        </w:rPr>
        <w:t xml:space="preserve"> dhe </w:t>
      </w:r>
      <w:r w:rsidR="00C825A5">
        <w:rPr>
          <w:rFonts w:ascii="Garamond" w:hAnsi="Garamond"/>
          <w:sz w:val="24"/>
          <w:szCs w:val="24"/>
        </w:rPr>
        <w:t>z</w:t>
      </w:r>
      <w:r w:rsidRPr="00EB5B1E">
        <w:rPr>
          <w:rFonts w:ascii="Garamond" w:hAnsi="Garamond"/>
          <w:sz w:val="24"/>
          <w:szCs w:val="24"/>
        </w:rPr>
        <w:t>. E</w:t>
      </w:r>
      <w:r w:rsidR="00C825A5">
        <w:rPr>
          <w:rFonts w:ascii="Garamond" w:hAnsi="Garamond"/>
          <w:sz w:val="24"/>
          <w:szCs w:val="24"/>
        </w:rPr>
        <w:t>.</w:t>
      </w:r>
      <w:r w:rsidRPr="00EB5B1E">
        <w:rPr>
          <w:rFonts w:ascii="Garamond" w:hAnsi="Garamond"/>
          <w:sz w:val="24"/>
          <w:szCs w:val="24"/>
        </w:rPr>
        <w:t xml:space="preserve"> K</w:t>
      </w:r>
      <w:r w:rsidR="00C825A5">
        <w:rPr>
          <w:rFonts w:ascii="Garamond" w:hAnsi="Garamond"/>
          <w:sz w:val="24"/>
          <w:szCs w:val="24"/>
        </w:rPr>
        <w:t>.</w:t>
      </w:r>
      <w:r w:rsidRPr="00EB5B1E">
        <w:rPr>
          <w:rFonts w:ascii="Garamond" w:hAnsi="Garamond"/>
          <w:sz w:val="24"/>
          <w:szCs w:val="24"/>
        </w:rPr>
        <w:t xml:space="preserve">, ku </w:t>
      </w:r>
      <w:r w:rsidR="00C825A5">
        <w:rPr>
          <w:rFonts w:ascii="Garamond" w:hAnsi="Garamond"/>
          <w:sz w:val="24"/>
          <w:szCs w:val="24"/>
        </w:rPr>
        <w:t>z</w:t>
      </w:r>
      <w:r w:rsidRPr="00EB5B1E">
        <w:rPr>
          <w:rFonts w:ascii="Garamond" w:hAnsi="Garamond"/>
          <w:sz w:val="24"/>
          <w:szCs w:val="24"/>
        </w:rPr>
        <w:t>. A</w:t>
      </w:r>
      <w:r w:rsidR="00C825A5">
        <w:rPr>
          <w:rFonts w:ascii="Garamond" w:hAnsi="Garamond"/>
          <w:sz w:val="24"/>
          <w:szCs w:val="24"/>
        </w:rPr>
        <w:t>.</w:t>
      </w:r>
      <w:r w:rsidRPr="00EB5B1E">
        <w:rPr>
          <w:rFonts w:ascii="Garamond" w:hAnsi="Garamond"/>
          <w:sz w:val="24"/>
          <w:szCs w:val="24"/>
        </w:rPr>
        <w:t xml:space="preserve"> G</w:t>
      </w:r>
      <w:r w:rsidR="00C825A5">
        <w:rPr>
          <w:rFonts w:ascii="Garamond" w:hAnsi="Garamond"/>
          <w:sz w:val="24"/>
          <w:szCs w:val="24"/>
        </w:rPr>
        <w:t>.</w:t>
      </w:r>
      <w:r w:rsidRPr="00EB5B1E">
        <w:rPr>
          <w:rFonts w:ascii="Garamond" w:hAnsi="Garamond"/>
          <w:sz w:val="24"/>
          <w:szCs w:val="24"/>
        </w:rPr>
        <w:t xml:space="preserve"> bëhet ortaku kryesor që kontrollon interesat e shoqërisë “</w:t>
      </w:r>
      <w:r w:rsidR="00C825A5" w:rsidRPr="00EB5B1E">
        <w:rPr>
          <w:rFonts w:ascii="Garamond" w:hAnsi="Garamond"/>
          <w:sz w:val="24"/>
          <w:szCs w:val="24"/>
        </w:rPr>
        <w:t>Proinfinit Consulting</w:t>
      </w:r>
      <w:r w:rsidRPr="00EB5B1E">
        <w:rPr>
          <w:rFonts w:ascii="Garamond" w:hAnsi="Garamond"/>
          <w:sz w:val="24"/>
          <w:szCs w:val="24"/>
        </w:rPr>
        <w:t>” sh.p.k. (me 65% të kuotave të kapitalit).</w:t>
      </w:r>
    </w:p>
    <w:p w14:paraId="6DC8EA36" w14:textId="17F954E4" w:rsidR="00EB5B1E" w:rsidRPr="00EB5B1E" w:rsidRDefault="00EB5B1E" w:rsidP="00EB5B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B5B1E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EB5B1E">
        <w:rPr>
          <w:rFonts w:ascii="Garamond" w:hAnsi="Garamond"/>
          <w:sz w:val="24"/>
          <w:szCs w:val="24"/>
        </w:rPr>
        <w:t>Dhënia e autorizimit nga ERE për ndryshimin e ortakut që kontrollon interesat e shoqërisë “</w:t>
      </w:r>
      <w:r w:rsidR="00C825A5" w:rsidRPr="00EB5B1E">
        <w:rPr>
          <w:rFonts w:ascii="Garamond" w:hAnsi="Garamond"/>
          <w:sz w:val="24"/>
          <w:szCs w:val="24"/>
        </w:rPr>
        <w:t>Proinfinit Consulting</w:t>
      </w:r>
      <w:r w:rsidRPr="00EB5B1E">
        <w:rPr>
          <w:rFonts w:ascii="Garamond" w:hAnsi="Garamond"/>
          <w:spacing w:val="15"/>
          <w:sz w:val="24"/>
          <w:szCs w:val="24"/>
        </w:rPr>
        <w:t>” sh.p.k., nuk e çliron këtë të fundit</w:t>
      </w:r>
      <w:r w:rsidRPr="00EB5B1E">
        <w:rPr>
          <w:rFonts w:ascii="Garamond" w:hAnsi="Garamond"/>
          <w:sz w:val="24"/>
          <w:szCs w:val="24"/>
        </w:rPr>
        <w:t xml:space="preserve"> nga detyrimi për të marrë autorizimin/miratimin e palëve të treta për këtë ndryshim, në rast se kjo kërkohet nga këto palë.</w:t>
      </w:r>
    </w:p>
    <w:p w14:paraId="4FCE0D4E" w14:textId="05A5B04D" w:rsidR="00EB5B1E" w:rsidRPr="00EB5B1E" w:rsidRDefault="00EB5B1E" w:rsidP="00EB5B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B5B1E">
        <w:rPr>
          <w:rFonts w:ascii="Garamond" w:hAnsi="Garamond"/>
          <w:sz w:val="24"/>
          <w:szCs w:val="24"/>
        </w:rPr>
        <w:t>4.</w:t>
      </w:r>
      <w:r>
        <w:rPr>
          <w:rFonts w:ascii="Garamond" w:hAnsi="Garamond"/>
          <w:sz w:val="24"/>
          <w:szCs w:val="24"/>
        </w:rPr>
        <w:t xml:space="preserve"> </w:t>
      </w:r>
      <w:r w:rsidRPr="00EB5B1E">
        <w:rPr>
          <w:rFonts w:ascii="Garamond" w:hAnsi="Garamond"/>
          <w:sz w:val="24"/>
          <w:szCs w:val="24"/>
        </w:rPr>
        <w:t>Ky vendim është objekt rishikimi nga ERE në zbatim të pikës 3.</w:t>
      </w:r>
    </w:p>
    <w:p w14:paraId="62AD7AD7" w14:textId="77777777" w:rsidR="00EB5B1E" w:rsidRPr="00EB5B1E" w:rsidRDefault="00EB5B1E" w:rsidP="00EB5B1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B5B1E">
        <w:rPr>
          <w:rFonts w:ascii="Garamond" w:hAnsi="Garamond"/>
          <w:sz w:val="24"/>
          <w:szCs w:val="24"/>
        </w:rPr>
        <w:t>Ky vendim hyn në fuqi menjëherë.</w:t>
      </w:r>
    </w:p>
    <w:p w14:paraId="344E6286" w14:textId="71C29FD0" w:rsidR="00EB5B1E" w:rsidRPr="00EB5B1E" w:rsidRDefault="00EB5B1E" w:rsidP="00EB5B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B5B1E">
        <w:rPr>
          <w:rFonts w:ascii="Garamond" w:hAnsi="Garamond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C825A5" w:rsidRPr="00EB5B1E">
        <w:rPr>
          <w:rFonts w:ascii="Garamond" w:hAnsi="Garamond"/>
          <w:sz w:val="24"/>
          <w:szCs w:val="24"/>
        </w:rPr>
        <w:t xml:space="preserve">Bordit </w:t>
      </w:r>
      <w:r w:rsidRPr="00EB5B1E">
        <w:rPr>
          <w:rFonts w:ascii="Garamond" w:hAnsi="Garamond"/>
          <w:sz w:val="24"/>
          <w:szCs w:val="24"/>
        </w:rPr>
        <w:t xml:space="preserve">në rast se ka siguruar prova të reja që mund ta çojnë </w:t>
      </w:r>
      <w:r w:rsidR="00C825A5" w:rsidRPr="00EB5B1E">
        <w:rPr>
          <w:rFonts w:ascii="Garamond" w:hAnsi="Garamond"/>
          <w:sz w:val="24"/>
          <w:szCs w:val="24"/>
        </w:rPr>
        <w:t>Bor</w:t>
      </w:r>
      <w:bookmarkStart w:id="0" w:name="_GoBack"/>
      <w:bookmarkEnd w:id="0"/>
      <w:r w:rsidR="00C825A5" w:rsidRPr="00EB5B1E">
        <w:rPr>
          <w:rFonts w:ascii="Garamond" w:hAnsi="Garamond"/>
          <w:sz w:val="24"/>
          <w:szCs w:val="24"/>
        </w:rPr>
        <w:t xml:space="preserve">din </w:t>
      </w:r>
      <w:r w:rsidRPr="00EB5B1E">
        <w:rPr>
          <w:rFonts w:ascii="Garamond" w:hAnsi="Garamond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  <w:r w:rsidR="00C825A5">
        <w:rPr>
          <w:rFonts w:ascii="Garamond" w:hAnsi="Garamond"/>
          <w:sz w:val="24"/>
          <w:szCs w:val="24"/>
        </w:rPr>
        <w:t xml:space="preserve"> </w:t>
      </w:r>
    </w:p>
    <w:p w14:paraId="3E266F0B" w14:textId="77777777" w:rsidR="00EB5B1E" w:rsidRPr="00EB5B1E" w:rsidRDefault="00EB5B1E" w:rsidP="00EB5B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B5B1E">
        <w:rPr>
          <w:rFonts w:ascii="Garamond" w:hAnsi="Garamond"/>
          <w:sz w:val="24"/>
          <w:szCs w:val="24"/>
        </w:rPr>
        <w:t>Ky vendim botohet në Fletoren Zyrtare.</w:t>
      </w:r>
    </w:p>
    <w:p w14:paraId="637ED3F5" w14:textId="77777777" w:rsidR="00EB5B1E" w:rsidRPr="00EB5B1E" w:rsidRDefault="00EB5B1E" w:rsidP="00EB5B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DA4943" w14:textId="557A090B" w:rsidR="00EB5B1E" w:rsidRPr="00EB5B1E" w:rsidRDefault="00EB5B1E" w:rsidP="00EB5B1E">
      <w:pPr>
        <w:tabs>
          <w:tab w:val="left" w:pos="828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EB5B1E">
        <w:rPr>
          <w:rFonts w:ascii="Garamond" w:hAnsi="Garamond"/>
          <w:bCs/>
          <w:sz w:val="24"/>
          <w:szCs w:val="24"/>
        </w:rPr>
        <w:t>KRYETAR</w:t>
      </w:r>
    </w:p>
    <w:p w14:paraId="5C393CD2" w14:textId="3A67650E" w:rsidR="00EB5B1E" w:rsidRPr="00EB5B1E" w:rsidRDefault="00EB5B1E" w:rsidP="00EB5B1E">
      <w:pPr>
        <w:tabs>
          <w:tab w:val="left" w:pos="828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EB5B1E">
        <w:rPr>
          <w:rFonts w:ascii="Garamond" w:hAnsi="Garamond"/>
          <w:b/>
          <w:bCs/>
          <w:sz w:val="24"/>
          <w:szCs w:val="24"/>
        </w:rPr>
        <w:t>Petrit Ahmeti</w:t>
      </w:r>
    </w:p>
    <w:p w14:paraId="1ADF27F2" w14:textId="77777777" w:rsidR="00EB5B1E" w:rsidRPr="00EB5B1E" w:rsidRDefault="00EB5B1E" w:rsidP="00EB5B1E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sectPr w:rsidR="00EB5B1E" w:rsidRPr="00EB5B1E" w:rsidSect="00C825A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ED024B" w14:textId="77777777" w:rsidR="00C825A5" w:rsidRDefault="00C825A5" w:rsidP="00096D2F">
      <w:pPr>
        <w:spacing w:after="0" w:line="240" w:lineRule="auto"/>
      </w:pPr>
      <w:r>
        <w:separator/>
      </w:r>
    </w:p>
  </w:endnote>
  <w:endnote w:type="continuationSeparator" w:id="0">
    <w:p w14:paraId="0876A95C" w14:textId="77777777" w:rsidR="00C825A5" w:rsidRDefault="00C825A5" w:rsidP="00096D2F">
      <w:pPr>
        <w:spacing w:after="0" w:line="240" w:lineRule="auto"/>
      </w:pPr>
      <w:r>
        <w:continuationSeparator/>
      </w:r>
    </w:p>
  </w:endnote>
  <w:endnote w:type="continuationNotice" w:id="1">
    <w:p w14:paraId="37AA974C" w14:textId="77777777" w:rsidR="00C825A5" w:rsidRDefault="00C825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177B63" w14:textId="77777777" w:rsidR="00C825A5" w:rsidRDefault="00C825A5" w:rsidP="00096D2F">
      <w:pPr>
        <w:spacing w:after="0" w:line="240" w:lineRule="auto"/>
      </w:pPr>
      <w:r>
        <w:separator/>
      </w:r>
    </w:p>
  </w:footnote>
  <w:footnote w:type="continuationSeparator" w:id="0">
    <w:p w14:paraId="36E1422A" w14:textId="77777777" w:rsidR="00C825A5" w:rsidRDefault="00C825A5" w:rsidP="00096D2F">
      <w:pPr>
        <w:spacing w:after="0" w:line="240" w:lineRule="auto"/>
      </w:pPr>
      <w:r>
        <w:continuationSeparator/>
      </w:r>
    </w:p>
  </w:footnote>
  <w:footnote w:type="continuationNotice" w:id="1">
    <w:p w14:paraId="6C2AE777" w14:textId="77777777" w:rsidR="00C825A5" w:rsidRDefault="00C825A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31DE70C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000004"/>
    <w:multiLevelType w:val="hybridMultilevel"/>
    <w:tmpl w:val="EBC23236"/>
    <w:lvl w:ilvl="0" w:tplc="CC9C02B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7"/>
    <w:multiLevelType w:val="multilevel"/>
    <w:tmpl w:val="7740620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000008"/>
    <w:multiLevelType w:val="hybridMultilevel"/>
    <w:tmpl w:val="B906C676"/>
    <w:lvl w:ilvl="0" w:tplc="040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4" w15:restartNumberingAfterBreak="0">
    <w:nsid w:val="00000009"/>
    <w:multiLevelType w:val="multilevel"/>
    <w:tmpl w:val="267A807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000000A"/>
    <w:multiLevelType w:val="hybridMultilevel"/>
    <w:tmpl w:val="DC7E5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B"/>
    <w:multiLevelType w:val="multilevel"/>
    <w:tmpl w:val="6024B77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000000D"/>
    <w:multiLevelType w:val="multilevel"/>
    <w:tmpl w:val="7576C73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6D55771"/>
    <w:multiLevelType w:val="hybridMultilevel"/>
    <w:tmpl w:val="B90C8216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A255FA2"/>
    <w:multiLevelType w:val="hybridMultilevel"/>
    <w:tmpl w:val="3A844262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785C45"/>
    <w:multiLevelType w:val="hybridMultilevel"/>
    <w:tmpl w:val="22F45620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0F6F03"/>
    <w:multiLevelType w:val="hybridMultilevel"/>
    <w:tmpl w:val="433E25AE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85C59AF"/>
    <w:multiLevelType w:val="hybridMultilevel"/>
    <w:tmpl w:val="3D3A5834"/>
    <w:lvl w:ilvl="0" w:tplc="143A55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EF56C7"/>
    <w:multiLevelType w:val="hybridMultilevel"/>
    <w:tmpl w:val="8AF2FBFC"/>
    <w:lvl w:ilvl="0" w:tplc="2CEA83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2832A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5"/>
  </w:num>
  <w:num w:numId="8">
    <w:abstractNumId w:val="12"/>
  </w:num>
  <w:num w:numId="9">
    <w:abstractNumId w:val="9"/>
  </w:num>
  <w:num w:numId="10">
    <w:abstractNumId w:val="11"/>
  </w:num>
  <w:num w:numId="11">
    <w:abstractNumId w:val="8"/>
  </w:num>
  <w:num w:numId="12">
    <w:abstractNumId w:val="10"/>
  </w:num>
  <w:num w:numId="13">
    <w:abstractNumId w:val="7"/>
  </w:num>
  <w:num w:numId="14">
    <w:abstractNumId w:val="13"/>
  </w:num>
  <w:num w:numId="15">
    <w:abstractNumId w:val="15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D2F"/>
    <w:rsid w:val="00021047"/>
    <w:rsid w:val="00030D22"/>
    <w:rsid w:val="00073813"/>
    <w:rsid w:val="00096D2F"/>
    <w:rsid w:val="0009722C"/>
    <w:rsid w:val="001714A1"/>
    <w:rsid w:val="001A5695"/>
    <w:rsid w:val="001D6D98"/>
    <w:rsid w:val="00212AA3"/>
    <w:rsid w:val="002210D7"/>
    <w:rsid w:val="00272DD8"/>
    <w:rsid w:val="00273F0C"/>
    <w:rsid w:val="00292EF1"/>
    <w:rsid w:val="00323BB3"/>
    <w:rsid w:val="00333BF9"/>
    <w:rsid w:val="00356077"/>
    <w:rsid w:val="003640E3"/>
    <w:rsid w:val="003965F5"/>
    <w:rsid w:val="003E3FED"/>
    <w:rsid w:val="004257D7"/>
    <w:rsid w:val="00432800"/>
    <w:rsid w:val="004C35F5"/>
    <w:rsid w:val="005123EC"/>
    <w:rsid w:val="00525702"/>
    <w:rsid w:val="0057157A"/>
    <w:rsid w:val="0058034B"/>
    <w:rsid w:val="005C04C1"/>
    <w:rsid w:val="005D3340"/>
    <w:rsid w:val="00640640"/>
    <w:rsid w:val="00785266"/>
    <w:rsid w:val="00871DD6"/>
    <w:rsid w:val="00872423"/>
    <w:rsid w:val="008A411C"/>
    <w:rsid w:val="008B5DCD"/>
    <w:rsid w:val="00906909"/>
    <w:rsid w:val="00991877"/>
    <w:rsid w:val="00995EB1"/>
    <w:rsid w:val="009A37D1"/>
    <w:rsid w:val="009E6258"/>
    <w:rsid w:val="00A852FE"/>
    <w:rsid w:val="00AA1696"/>
    <w:rsid w:val="00AD69BB"/>
    <w:rsid w:val="00AE3B2B"/>
    <w:rsid w:val="00AF77C7"/>
    <w:rsid w:val="00B009EC"/>
    <w:rsid w:val="00B2334A"/>
    <w:rsid w:val="00B44792"/>
    <w:rsid w:val="00B642DC"/>
    <w:rsid w:val="00BC5156"/>
    <w:rsid w:val="00C825A5"/>
    <w:rsid w:val="00C877A5"/>
    <w:rsid w:val="00CC5F8E"/>
    <w:rsid w:val="00D1375C"/>
    <w:rsid w:val="00DC6E27"/>
    <w:rsid w:val="00E23904"/>
    <w:rsid w:val="00E27CBE"/>
    <w:rsid w:val="00EA6AD8"/>
    <w:rsid w:val="00EB2C2F"/>
    <w:rsid w:val="00EB5B1E"/>
    <w:rsid w:val="00EB7ABC"/>
    <w:rsid w:val="00F73B90"/>
    <w:rsid w:val="00F96E93"/>
    <w:rsid w:val="00FA5931"/>
    <w:rsid w:val="00FD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A4FCA"/>
  <w15:chartTrackingRefBased/>
  <w15:docId w15:val="{36822B97-7CDB-4280-A7F8-2BD68EC83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D2F"/>
    <w:pPr>
      <w:spacing w:after="160" w:line="259" w:lineRule="auto"/>
      <w:jc w:val="left"/>
    </w:pPr>
    <w:rPr>
      <w:rFonts w:ascii="Calibri" w:hAnsi="Calibri" w:cs="Times New Roman"/>
      <w:sz w:val="22"/>
    </w:rPr>
  </w:style>
  <w:style w:type="paragraph" w:styleId="Heading3">
    <w:name w:val="heading 3"/>
    <w:basedOn w:val="Normal"/>
    <w:link w:val="Heading3Char"/>
    <w:qFormat/>
    <w:rsid w:val="00096D2F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96D2F"/>
    <w:rPr>
      <w:rFonts w:ascii="Calibri Light" w:eastAsia="Times New Roman" w:hAnsi="Calibri Light" w:cs="Times New Roman"/>
      <w:b/>
      <w:bCs/>
      <w:sz w:val="26"/>
      <w:szCs w:val="26"/>
      <w:lang w:val="en-US"/>
    </w:rPr>
  </w:style>
  <w:style w:type="character" w:styleId="Hyperlink">
    <w:name w:val="Hyperlink"/>
    <w:rsid w:val="00096D2F"/>
    <w:rPr>
      <w:rFonts w:ascii="Calibri" w:eastAsia="Calibri" w:hAnsi="Calibri" w:cs="Times New Roman"/>
      <w:color w:val="0000FF"/>
      <w:u w:val="single"/>
    </w:rPr>
  </w:style>
  <w:style w:type="paragraph" w:styleId="Footer">
    <w:name w:val="footer"/>
    <w:basedOn w:val="Normal"/>
    <w:link w:val="FooterChar"/>
    <w:rsid w:val="00096D2F"/>
    <w:pPr>
      <w:tabs>
        <w:tab w:val="center" w:pos="4680"/>
        <w:tab w:val="right" w:pos="9360"/>
      </w:tabs>
    </w:pPr>
    <w:rPr>
      <w:rFonts w:ascii="Times New Roman" w:eastAsia="SimSun" w:hAnsi="Times New Roman"/>
    </w:rPr>
  </w:style>
  <w:style w:type="character" w:customStyle="1" w:styleId="FooterChar">
    <w:name w:val="Footer Char"/>
    <w:basedOn w:val="DefaultParagraphFont"/>
    <w:link w:val="Footer"/>
    <w:rsid w:val="00096D2F"/>
    <w:rPr>
      <w:rFonts w:eastAsia="SimSun" w:cs="Times New Roman"/>
      <w:sz w:val="22"/>
      <w:lang w:val="en-US"/>
    </w:rPr>
  </w:style>
  <w:style w:type="character" w:styleId="Strong">
    <w:name w:val="Strong"/>
    <w:uiPriority w:val="22"/>
    <w:qFormat/>
    <w:rsid w:val="00096D2F"/>
    <w:rPr>
      <w:rFonts w:ascii="Calibri" w:eastAsia="Calibri" w:hAnsi="Calibri" w:cs="Times New Roman"/>
      <w:b/>
      <w:bCs/>
    </w:rPr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096D2F"/>
    <w:pPr>
      <w:ind w:left="720"/>
    </w:pPr>
    <w:rPr>
      <w:rFonts w:ascii="Times New Roman" w:eastAsia="SimSun" w:hAnsi="Times New Roman"/>
    </w:rPr>
  </w:style>
  <w:style w:type="character" w:customStyle="1" w:styleId="cf01">
    <w:name w:val="cf01"/>
    <w:rsid w:val="00096D2F"/>
    <w:rPr>
      <w:rFonts w:ascii="Segoe UI" w:eastAsia="Calibr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96D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D2F"/>
    <w:rPr>
      <w:rFonts w:ascii="Calibri" w:hAnsi="Calibri" w:cs="Times New Roman"/>
      <w:sz w:val="22"/>
      <w:lang w:val="en-US"/>
    </w:r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4257D7"/>
    <w:rPr>
      <w:rFonts w:eastAsia="SimSun" w:cs="Times New Roman"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10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0D7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021047"/>
    <w:pPr>
      <w:spacing w:after="0" w:line="240" w:lineRule="auto"/>
      <w:jc w:val="left"/>
    </w:pPr>
    <w:rPr>
      <w:rFonts w:ascii="Calibri" w:hAnsi="Calibri" w:cs="Times New Roman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028DCC01B142DF8E1E1B11C3B552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304</Nr_x002e__x0020_akti>
    <Data_x0020_e_x0020_Krijimit xmlns="0e656187-b300-4fb0-8bf4-3a50f872073c">2025-12-02T10:46:22Z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Mbi dhënien e autorizimit nga ERE për ndryshimin e ortakut që kontrollon interesat e shoqërisë “PROINFINIT CONSULTING” sh.p.k.</Titulli>
    <Modifikuesi xmlns="0e656187-b300-4fb0-8bf4-3a50f872073c">nevila.samarxhi</Modifikuesi>
    <Nr_x002e__x0020_prot_x0020_QBZ xmlns="0e656187-b300-4fb0-8bf4-3a50f872073c">1977/10</Nr_x002e__x0020_prot_x0020_QBZ>
    <Data_x0020_e_x0020_Modifikimit xmlns="0e656187-b300-4fb0-8bf4-3a50f872073c">2025-12-02T11:52:13Z</Data_x0020_e_x0020_Modifikimit>
    <Dekretuar xmlns="0e656187-b300-4fb0-8bf4-3a50f872073c">false</Dekretuar>
    <Data xmlns="0e656187-b300-4fb0-8bf4-3a50f872073c">2025-11-17T00:00:00Z</Data>
    <Nr_x002e__x0020_protokolli_x0020_i_x0020_aktit xmlns="0e656187-b300-4fb0-8bf4-3a50f872073c">2920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028DCC01B142DF8E1E1B11C3B552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FCC23B1-67E2-4609-8E0B-EF12310FDA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18EB34-58AE-4931-AEF9-6C7BDACD3E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3CB15B4-221D-47BC-95EC-81564DA0FFDF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elements/1.1/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759C73D-9773-4F1D-B015-9C7FE45D89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E752232-77BC-491E-8255-AC3A1F79B9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dhënien e autorizimit nga ERE për ndryshimin e ortakut që kontrollon interesat e shoqërisë “PROINFINIT CONSULTING” sh.p.k.</vt:lpstr>
    </vt:vector>
  </TitlesOfParts>
  <Company/>
  <LinksUpToDate>false</LinksUpToDate>
  <CharactersWithSpaces>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dhënien e autorizimit nga ERE për ndryshimin e ortakut që kontrollon interesat e shoqërisë “PROINFINIT CONSULTING” sh.p.k.</dc:title>
  <dc:creator>Ajlin Sharku</dc:creator>
  <cp:lastModifiedBy>Fjora Cahani</cp:lastModifiedBy>
  <cp:revision>5</cp:revision>
  <dcterms:created xsi:type="dcterms:W3CDTF">2025-11-20T11:07:00Z</dcterms:created>
  <dcterms:modified xsi:type="dcterms:W3CDTF">2025-12-03T10:47:00Z</dcterms:modified>
</cp:coreProperties>
</file>