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B440C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VEN</w:t>
      </w:r>
      <w:r w:rsidRPr="00280C81">
        <w:rPr>
          <w:rFonts w:ascii="Garamond" w:hAnsi="Garamond" w:cs="Calibri"/>
          <w:b/>
          <w:bCs/>
          <w:color w:val="000000"/>
          <w:spacing w:val="15"/>
          <w:sz w:val="24"/>
          <w:szCs w:val="24"/>
        </w:rPr>
        <w:t>D</w:t>
      </w: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IM</w:t>
      </w:r>
    </w:p>
    <w:p w14:paraId="495E6E94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Nr. 313,</w:t>
      </w:r>
      <w:r w:rsidRPr="00280C81">
        <w:rPr>
          <w:rFonts w:ascii="Garamond" w:hAnsi="Garamond" w:cs="Calibri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Garamond" w:hAnsi="Garamond" w:cs="Calibri"/>
          <w:b/>
          <w:bCs/>
          <w:color w:val="000000"/>
          <w:sz w:val="24"/>
          <w:szCs w:val="24"/>
        </w:rPr>
        <w:t>d</w:t>
      </w: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atë 12.12.2025</w:t>
      </w:r>
    </w:p>
    <w:p w14:paraId="46C50506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16"/>
          <w:szCs w:val="16"/>
        </w:rPr>
      </w:pPr>
    </w:p>
    <w:p w14:paraId="0F5E882E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89B0DC0" w14:textId="19F38255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LËNIEN NË FUQI</w:t>
      </w:r>
      <w:r w:rsidR="00114FDE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PËR VITIN 2026 TË TARIFËS SË PËRKOHSHME TË TRANSMETIMIT TË GAZIT N</w:t>
      </w:r>
      <w:r w:rsidR="00114FDE">
        <w:rPr>
          <w:rFonts w:ascii="Garamond" w:hAnsi="Garamond" w:cs="Calibri"/>
          <w:b/>
          <w:bCs/>
          <w:color w:val="000000"/>
          <w:sz w:val="24"/>
          <w:szCs w:val="24"/>
        </w:rPr>
        <w:t>ATYROR NGA SHOQËRIA “ALBGAZ” SHA,</w:t>
      </w:r>
      <w:r w:rsidR="00261816">
        <w:rPr>
          <w:rFonts w:ascii="Garamond" w:hAnsi="Garamond" w:cs="Calibri"/>
          <w:b/>
          <w:bCs/>
          <w:color w:val="000000"/>
          <w:sz w:val="24"/>
          <w:szCs w:val="24"/>
        </w:rPr>
        <w:t xml:space="preserve"> MIRATUAR ME </w:t>
      </w:r>
      <w:bookmarkStart w:id="0" w:name="_GoBack"/>
      <w:bookmarkEnd w:id="0"/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VENDIMIN E</w:t>
      </w:r>
      <w:r w:rsidR="00114FDE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BORDIT TË ERE-</w:t>
      </w:r>
      <w:r w:rsidR="00114FDE">
        <w:rPr>
          <w:rFonts w:ascii="Garamond" w:hAnsi="Garamond" w:cs="Calibri"/>
          <w:b/>
          <w:bCs/>
          <w:color w:val="000000"/>
          <w:sz w:val="24"/>
          <w:szCs w:val="24"/>
        </w:rPr>
        <w:t>s NR. 206, DATË 16.12.2019</w:t>
      </w:r>
    </w:p>
    <w:p w14:paraId="2F6B4BB4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5DE713D" w14:textId="5AAF6AA7" w:rsidR="004E177C" w:rsidRPr="00114FDE" w:rsidRDefault="004E177C" w:rsidP="00114FD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14FDE">
        <w:rPr>
          <w:rFonts w:ascii="Garamond" w:hAnsi="Garamond" w:cs="Calibri"/>
          <w:color w:val="000000"/>
          <w:sz w:val="24"/>
          <w:szCs w:val="24"/>
        </w:rPr>
        <w:t>Në mbështetje të nenit 16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të ligjit nr. 43/2015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>Për sektorin e energjisë elektrike</w:t>
      </w:r>
      <w:r w:rsidRPr="00114FDE">
        <w:rPr>
          <w:rFonts w:ascii="Garamond" w:hAnsi="Garamond" w:cs="Calibri"/>
          <w:color w:val="000000"/>
          <w:sz w:val="24"/>
          <w:szCs w:val="24"/>
        </w:rPr>
        <w:t>”, të ndryshuar</w:t>
      </w:r>
      <w:r w:rsidR="00114FDE">
        <w:rPr>
          <w:rFonts w:ascii="Garamond" w:hAnsi="Garamond" w:cs="Calibri"/>
          <w:color w:val="000000"/>
          <w:sz w:val="24"/>
          <w:szCs w:val="24"/>
        </w:rPr>
        <w:t>; të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neneve 13, pika 1, 16 pika 2, 17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114FDE" w:rsidRPr="00114FDE">
        <w:rPr>
          <w:rFonts w:ascii="Garamond" w:hAnsi="Garamond" w:cs="Calibri"/>
          <w:color w:val="000000"/>
          <w:sz w:val="24"/>
          <w:szCs w:val="24"/>
        </w:rPr>
        <w:t>germa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“e” dhe 33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të ligjit nr. 102/2015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>Për sektorin e gazit natyror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”, të ndryshuar; si dhe </w:t>
      </w:r>
      <w:r w:rsidR="00114FDE"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Pr="00114FDE">
        <w:rPr>
          <w:rFonts w:ascii="Garamond" w:hAnsi="Garamond" w:cs="Calibri"/>
          <w:color w:val="000000"/>
          <w:sz w:val="24"/>
          <w:szCs w:val="24"/>
        </w:rPr>
        <w:t>neneve 15 dhe 21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të </w:t>
      </w:r>
      <w:r w:rsidR="00114FDE">
        <w:rPr>
          <w:rFonts w:ascii="Garamond" w:hAnsi="Garamond" w:cs="Calibri"/>
          <w:iCs/>
          <w:color w:val="000000"/>
          <w:sz w:val="24"/>
          <w:szCs w:val="24"/>
        </w:rPr>
        <w:t>“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>Rregullores për organizimin, funksionimin dhe procedurat e ERE-s</w:t>
      </w:r>
      <w:r w:rsidR="00114FDE">
        <w:rPr>
          <w:rFonts w:ascii="Garamond" w:hAnsi="Garamond" w:cs="Calibri"/>
          <w:iCs/>
          <w:color w:val="000000"/>
          <w:sz w:val="24"/>
          <w:szCs w:val="24"/>
        </w:rPr>
        <w:t>”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, miratuar me vendimin e </w:t>
      </w:r>
      <w:r w:rsidR="00114FDE" w:rsidRPr="00114FDE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114FDE">
        <w:rPr>
          <w:rFonts w:ascii="Garamond" w:hAnsi="Garamond" w:cs="Calibri"/>
          <w:color w:val="000000"/>
          <w:sz w:val="24"/>
          <w:szCs w:val="24"/>
        </w:rPr>
        <w:t>të Entit Rregullator të E</w:t>
      </w:r>
      <w:r w:rsidR="00114FDE">
        <w:rPr>
          <w:rFonts w:ascii="Garamond" w:hAnsi="Garamond" w:cs="Calibri"/>
          <w:color w:val="000000"/>
          <w:sz w:val="24"/>
          <w:szCs w:val="24"/>
        </w:rPr>
        <w:t>nergjisë (ERE) nr. 96, datë 17.</w:t>
      </w:r>
      <w:r w:rsidRPr="00114FDE">
        <w:rPr>
          <w:rFonts w:ascii="Garamond" w:hAnsi="Garamond" w:cs="Calibri"/>
          <w:color w:val="000000"/>
          <w:sz w:val="24"/>
          <w:szCs w:val="24"/>
        </w:rPr>
        <w:t xml:space="preserve">6.2016; Bordi i ERE-s, në mbledhjen e tij të datës 12.12.2025, pasi shqyrtoi relacionin me nr. 2392/1 </w:t>
      </w:r>
      <w:proofErr w:type="spellStart"/>
      <w:r w:rsidRPr="00114FDE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Pr="00114FDE">
        <w:rPr>
          <w:rFonts w:ascii="Garamond" w:hAnsi="Garamond" w:cs="Calibri"/>
          <w:color w:val="000000"/>
          <w:sz w:val="24"/>
          <w:szCs w:val="24"/>
        </w:rPr>
        <w:t>., datë 10.12.2025, të përgatitur nga Drejtoria e Tarifave dhe Çmimeve dhe Drejtoria e Gazit Natyror “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Mbi lënien në fuqi të vendimit të </w:t>
      </w:r>
      <w:r w:rsidR="00114FDE"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Bordit 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të ERE-s nr. 206, datë 16.12.2019, </w:t>
      </w:r>
      <w:r w:rsidR="00114FDE">
        <w:rPr>
          <w:rFonts w:ascii="Garamond" w:hAnsi="Garamond" w:cs="Calibri"/>
          <w:iCs/>
          <w:color w:val="000000"/>
          <w:sz w:val="24"/>
          <w:szCs w:val="24"/>
        </w:rPr>
        <w:t>‘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Mbi miratimin e tarifës së përkohshme të transmetimit </w:t>
      </w:r>
      <w:r w:rsidR="00114FDE"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të gazit natyror 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nga shoqëria </w:t>
      </w:r>
      <w:r w:rsidR="00114FDE">
        <w:rPr>
          <w:rFonts w:ascii="Garamond" w:hAnsi="Garamond" w:cs="Calibri"/>
          <w:iCs/>
          <w:color w:val="000000"/>
          <w:sz w:val="24"/>
          <w:szCs w:val="24"/>
        </w:rPr>
        <w:t>‘</w:t>
      </w:r>
      <w:proofErr w:type="spellStart"/>
      <w:r w:rsidRPr="00114FDE">
        <w:rPr>
          <w:rFonts w:ascii="Garamond" w:hAnsi="Garamond" w:cs="Calibri"/>
          <w:iCs/>
          <w:color w:val="000000"/>
          <w:sz w:val="24"/>
          <w:szCs w:val="24"/>
        </w:rPr>
        <w:t>Albgaz</w:t>
      </w:r>
      <w:proofErr w:type="spellEnd"/>
      <w:r w:rsidR="00114FDE">
        <w:rPr>
          <w:rFonts w:ascii="Garamond" w:hAnsi="Garamond" w:cs="Calibri"/>
          <w:iCs/>
          <w:color w:val="000000"/>
          <w:sz w:val="24"/>
          <w:szCs w:val="24"/>
        </w:rPr>
        <w:t>’</w:t>
      </w:r>
      <w:r w:rsidRPr="00114FDE">
        <w:rPr>
          <w:rFonts w:ascii="Garamond" w:hAnsi="Garamond" w:cs="Calibri"/>
          <w:iCs/>
          <w:color w:val="000000"/>
          <w:sz w:val="24"/>
          <w:szCs w:val="24"/>
        </w:rPr>
        <w:t xml:space="preserve"> </w:t>
      </w:r>
      <w:proofErr w:type="spellStart"/>
      <w:r w:rsidRPr="00114FDE">
        <w:rPr>
          <w:rFonts w:ascii="Garamond" w:hAnsi="Garamond" w:cs="Calibri"/>
          <w:iCs/>
          <w:color w:val="000000"/>
          <w:sz w:val="24"/>
          <w:szCs w:val="24"/>
        </w:rPr>
        <w:t>sh.a</w:t>
      </w:r>
      <w:proofErr w:type="spellEnd"/>
      <w:r w:rsidRPr="00114FDE">
        <w:rPr>
          <w:rFonts w:ascii="Garamond" w:hAnsi="Garamond" w:cs="Calibri"/>
          <w:iCs/>
          <w:color w:val="000000"/>
          <w:sz w:val="24"/>
          <w:szCs w:val="24"/>
        </w:rPr>
        <w:t>. për vitin 2026</w:t>
      </w:r>
      <w:r w:rsidR="00114FDE">
        <w:rPr>
          <w:rFonts w:ascii="Garamond" w:hAnsi="Garamond" w:cs="Calibri"/>
          <w:iCs/>
          <w:color w:val="000000"/>
          <w:sz w:val="24"/>
          <w:szCs w:val="24"/>
        </w:rPr>
        <w:t>’</w:t>
      </w:r>
      <w:r w:rsidR="00114FDE">
        <w:rPr>
          <w:rFonts w:ascii="Garamond" w:hAnsi="Garamond" w:cs="Calibri"/>
          <w:color w:val="000000"/>
          <w:sz w:val="24"/>
          <w:szCs w:val="24"/>
        </w:rPr>
        <w:t>”,</w:t>
      </w:r>
    </w:p>
    <w:p w14:paraId="01AB0BAD" w14:textId="634A8EF6" w:rsidR="004E177C" w:rsidRPr="00114FDE" w:rsidRDefault="00114FDE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bCs/>
          <w:color w:val="171717"/>
          <w:sz w:val="24"/>
          <w:szCs w:val="24"/>
        </w:rPr>
        <w:t>k</w:t>
      </w:r>
      <w:r w:rsidR="004E177C" w:rsidRPr="00114FDE">
        <w:rPr>
          <w:rFonts w:ascii="Garamond" w:hAnsi="Garamond" w:cs="Calibri"/>
          <w:bCs/>
          <w:color w:val="171717"/>
          <w:sz w:val="24"/>
          <w:szCs w:val="24"/>
        </w:rPr>
        <w:t>onstatoi</w:t>
      </w:r>
      <w:r w:rsidR="004E177C" w:rsidRPr="00114FDE">
        <w:rPr>
          <w:rFonts w:ascii="Garamond" w:hAnsi="Garamond" w:cs="Calibri"/>
          <w:bCs/>
          <w:color w:val="171717"/>
          <w:spacing w:val="15"/>
          <w:sz w:val="24"/>
          <w:szCs w:val="24"/>
        </w:rPr>
        <w:t xml:space="preserve"> </w:t>
      </w:r>
      <w:r w:rsidR="004E177C" w:rsidRPr="00114FDE">
        <w:rPr>
          <w:rFonts w:ascii="Garamond" w:hAnsi="Garamond" w:cs="Calibri"/>
          <w:bCs/>
          <w:color w:val="171717"/>
          <w:sz w:val="24"/>
          <w:szCs w:val="24"/>
        </w:rPr>
        <w:t>se</w:t>
      </w:r>
      <w:r w:rsidR="004E177C" w:rsidRPr="00114FDE">
        <w:rPr>
          <w:rFonts w:ascii="Garamond" w:hAnsi="Garamond" w:cs="Calibri"/>
          <w:color w:val="171717"/>
          <w:sz w:val="24"/>
          <w:szCs w:val="24"/>
        </w:rPr>
        <w:t>:</w:t>
      </w:r>
    </w:p>
    <w:p w14:paraId="19EBAF83" w14:textId="4E2BFF41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14FDE">
        <w:rPr>
          <w:rFonts w:ascii="Garamond" w:hAnsi="Garamond"/>
          <w:color w:val="000000"/>
          <w:sz w:val="24"/>
          <w:szCs w:val="24"/>
        </w:rPr>
        <w:t xml:space="preserve">- </w:t>
      </w:r>
      <w:r w:rsidRPr="00114FDE">
        <w:rPr>
          <w:rFonts w:ascii="Garamond" w:hAnsi="Garamond"/>
          <w:sz w:val="24"/>
          <w:szCs w:val="24"/>
        </w:rPr>
        <w:t xml:space="preserve">Në zbatim të detyrimeve që rrjedhin nga “Rregullorja për </w:t>
      </w:r>
      <w:r w:rsidR="00114FDE" w:rsidRPr="00114FDE">
        <w:rPr>
          <w:rFonts w:ascii="Garamond" w:hAnsi="Garamond"/>
          <w:sz w:val="24"/>
          <w:szCs w:val="24"/>
        </w:rPr>
        <w:t xml:space="preserve">organizimin, funksionimin dhe procedurat e </w:t>
      </w:r>
      <w:r w:rsidRPr="00114FDE">
        <w:rPr>
          <w:rFonts w:ascii="Garamond" w:hAnsi="Garamond"/>
          <w:sz w:val="24"/>
          <w:szCs w:val="24"/>
        </w:rPr>
        <w:t>ERE-s”, miratu</w:t>
      </w:r>
      <w:r w:rsidR="00114FDE">
        <w:rPr>
          <w:rFonts w:ascii="Garamond" w:hAnsi="Garamond"/>
          <w:sz w:val="24"/>
          <w:szCs w:val="24"/>
        </w:rPr>
        <w:t>ar me vendimin nr. 96, datë 17.</w:t>
      </w:r>
      <w:r w:rsidRPr="00114FDE">
        <w:rPr>
          <w:rFonts w:ascii="Garamond" w:hAnsi="Garamond"/>
          <w:sz w:val="24"/>
          <w:szCs w:val="24"/>
        </w:rPr>
        <w:t>6.2016 të Bordit të ERE-s, si dhe nga “Metodologjia për llogaritjen e tarifave të përdorimit të rrjetit të transmetimit dhe shpërndarjes së gazit natyror”, miratuar me vendimin e Bordit të ERE-s nr. 178, datë</w:t>
      </w:r>
      <w:r w:rsidR="00114FDE"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>8.11.2017, ERE i ka kërkuar shoqërisë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>. paraqitjen e një kërkese për miratimin e tarifave të reja, të shoqëruar me informacionin dhe dokumentacionin përkatës, jo më vonë se gjashtë muaj para hyrjes së tyre në fuqi, përmes sh</w:t>
      </w:r>
      <w:r w:rsidR="00114FDE">
        <w:rPr>
          <w:rFonts w:ascii="Garamond" w:hAnsi="Garamond"/>
          <w:sz w:val="24"/>
          <w:szCs w:val="24"/>
        </w:rPr>
        <w:t xml:space="preserve">kresës nr. 2362 </w:t>
      </w:r>
      <w:proofErr w:type="spellStart"/>
      <w:r w:rsidR="00114FDE">
        <w:rPr>
          <w:rFonts w:ascii="Garamond" w:hAnsi="Garamond"/>
          <w:sz w:val="24"/>
          <w:szCs w:val="24"/>
        </w:rPr>
        <w:t>prot</w:t>
      </w:r>
      <w:proofErr w:type="spellEnd"/>
      <w:r w:rsidR="00114FDE">
        <w:rPr>
          <w:rFonts w:ascii="Garamond" w:hAnsi="Garamond"/>
          <w:sz w:val="24"/>
          <w:szCs w:val="24"/>
        </w:rPr>
        <w:t>., datë 26.</w:t>
      </w:r>
      <w:r w:rsidRPr="00280C81">
        <w:rPr>
          <w:rFonts w:ascii="Garamond" w:hAnsi="Garamond"/>
          <w:sz w:val="24"/>
          <w:szCs w:val="24"/>
        </w:rPr>
        <w:t>8.2025.</w:t>
      </w:r>
    </w:p>
    <w:p w14:paraId="01B8E8E5" w14:textId="4B18C8F3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>Në përgjigje të kësaj kërkese, shoqëria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>., me</w:t>
      </w:r>
      <w:r w:rsidR="00114FDE">
        <w:rPr>
          <w:rFonts w:ascii="Garamond" w:hAnsi="Garamond"/>
          <w:sz w:val="24"/>
          <w:szCs w:val="24"/>
        </w:rPr>
        <w:t xml:space="preserve"> shkresën nr. 96/1 </w:t>
      </w:r>
      <w:proofErr w:type="spellStart"/>
      <w:r w:rsidR="00114FDE">
        <w:rPr>
          <w:rFonts w:ascii="Garamond" w:hAnsi="Garamond"/>
          <w:sz w:val="24"/>
          <w:szCs w:val="24"/>
        </w:rPr>
        <w:t>prot</w:t>
      </w:r>
      <w:proofErr w:type="spellEnd"/>
      <w:r w:rsidR="00114FDE">
        <w:rPr>
          <w:rFonts w:ascii="Garamond" w:hAnsi="Garamond"/>
          <w:sz w:val="24"/>
          <w:szCs w:val="24"/>
        </w:rPr>
        <w:t>., datë 1.</w:t>
      </w:r>
      <w:r w:rsidRPr="00280C81">
        <w:rPr>
          <w:rFonts w:ascii="Garamond" w:hAnsi="Garamond"/>
          <w:sz w:val="24"/>
          <w:szCs w:val="24"/>
        </w:rPr>
        <w:t>9.2025, protokolluar pranë</w:t>
      </w:r>
      <w:r w:rsidR="00114FDE">
        <w:rPr>
          <w:rFonts w:ascii="Garamond" w:hAnsi="Garamond"/>
          <w:sz w:val="24"/>
          <w:szCs w:val="24"/>
        </w:rPr>
        <w:t xml:space="preserve"> ERE-s me nr. 2392 </w:t>
      </w:r>
      <w:proofErr w:type="spellStart"/>
      <w:r w:rsidR="00114FDE">
        <w:rPr>
          <w:rFonts w:ascii="Garamond" w:hAnsi="Garamond"/>
          <w:sz w:val="24"/>
          <w:szCs w:val="24"/>
        </w:rPr>
        <w:t>prot</w:t>
      </w:r>
      <w:proofErr w:type="spellEnd"/>
      <w:r w:rsidR="00114FDE">
        <w:rPr>
          <w:rFonts w:ascii="Garamond" w:hAnsi="Garamond"/>
          <w:sz w:val="24"/>
          <w:szCs w:val="24"/>
        </w:rPr>
        <w:t>., datë 2.</w:t>
      </w:r>
      <w:r w:rsidRPr="00280C81">
        <w:rPr>
          <w:rFonts w:ascii="Garamond" w:hAnsi="Garamond"/>
          <w:sz w:val="24"/>
          <w:szCs w:val="24"/>
        </w:rPr>
        <w:t xml:space="preserve">9.2025, ka bërë me dije se, në rrethanat në të cilat zhvillon aktivitetin e saj të përditshëm si Operator i Sistemit të Transmetimit të </w:t>
      </w:r>
      <w:r w:rsidR="00114FDE" w:rsidRPr="00280C81">
        <w:rPr>
          <w:rFonts w:ascii="Garamond" w:hAnsi="Garamond"/>
          <w:sz w:val="24"/>
          <w:szCs w:val="24"/>
        </w:rPr>
        <w:t>Gazit Natyror</w:t>
      </w:r>
      <w:r w:rsidRPr="00280C81">
        <w:rPr>
          <w:rFonts w:ascii="Garamond" w:hAnsi="Garamond"/>
          <w:sz w:val="24"/>
          <w:szCs w:val="24"/>
        </w:rPr>
        <w:t>, nuk ka pasur zhvillime domethënëse që do të ndikonin drejtpërdrejt në element</w:t>
      </w:r>
      <w:r w:rsidR="00114FDE">
        <w:rPr>
          <w:rFonts w:ascii="Garamond" w:hAnsi="Garamond"/>
          <w:sz w:val="24"/>
          <w:szCs w:val="24"/>
        </w:rPr>
        <w:t>e</w:t>
      </w:r>
      <w:r w:rsidRPr="00280C81">
        <w:rPr>
          <w:rFonts w:ascii="Garamond" w:hAnsi="Garamond"/>
          <w:sz w:val="24"/>
          <w:szCs w:val="24"/>
        </w:rPr>
        <w:t>t përbërës</w:t>
      </w:r>
      <w:r w:rsidR="00114FDE">
        <w:rPr>
          <w:rFonts w:ascii="Garamond" w:hAnsi="Garamond"/>
          <w:sz w:val="24"/>
          <w:szCs w:val="24"/>
        </w:rPr>
        <w:t>e</w:t>
      </w:r>
      <w:r w:rsidRPr="00280C81">
        <w:rPr>
          <w:rFonts w:ascii="Garamond" w:hAnsi="Garamond"/>
          <w:sz w:val="24"/>
          <w:szCs w:val="24"/>
        </w:rPr>
        <w:t xml:space="preserve"> të metodologjisë së tarifës së transmetimit dhe, për rrjedhojë, ka kërkuar që edhe për vitin 2026 të mbetet në fuqi tarifa aktuale e transmetimit, e miratuar nga </w:t>
      </w:r>
      <w:r w:rsidR="00114FDE" w:rsidRPr="00280C81">
        <w:rPr>
          <w:rFonts w:ascii="Garamond" w:hAnsi="Garamond"/>
          <w:sz w:val="24"/>
          <w:szCs w:val="24"/>
        </w:rPr>
        <w:t xml:space="preserve">Bordi </w:t>
      </w:r>
      <w:r w:rsidRPr="00280C81">
        <w:rPr>
          <w:rFonts w:ascii="Garamond" w:hAnsi="Garamond"/>
          <w:sz w:val="24"/>
          <w:szCs w:val="24"/>
        </w:rPr>
        <w:t>i ERE-s.</w:t>
      </w:r>
    </w:p>
    <w:p w14:paraId="2DCB5B6E" w14:textId="652D8356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 xml:space="preserve">Bordi i ERE-s, me vendimin nr. 293, datë 12.10.2023, ka nisur procedurën për shqyrtimin e </w:t>
      </w:r>
      <w:r w:rsidR="00114FDE" w:rsidRPr="00280C81">
        <w:rPr>
          <w:rFonts w:ascii="Garamond" w:hAnsi="Garamond"/>
          <w:sz w:val="24"/>
          <w:szCs w:val="24"/>
        </w:rPr>
        <w:t xml:space="preserve">planit dhjetëvjeçar të investimeve </w:t>
      </w:r>
      <w:r w:rsidRPr="00280C81">
        <w:rPr>
          <w:rFonts w:ascii="Garamond" w:hAnsi="Garamond"/>
          <w:sz w:val="24"/>
          <w:szCs w:val="24"/>
        </w:rPr>
        <w:t>të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>., ndërsa me vendimin nr. 277, datë 13.12.2024, ka shtyrë vendimmarrjen deri në dhjetor 2025.</w:t>
      </w:r>
    </w:p>
    <w:p w14:paraId="6D7F5451" w14:textId="1045F4A3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 xml:space="preserve">Tarifa e transmetimit të gazit natyror përllogaritet, ndër të tjera, mbi bazën e investimeve të parashikuara në </w:t>
      </w:r>
      <w:r w:rsidR="00114FDE" w:rsidRPr="00280C81">
        <w:rPr>
          <w:rFonts w:ascii="Garamond" w:hAnsi="Garamond"/>
          <w:sz w:val="24"/>
          <w:szCs w:val="24"/>
        </w:rPr>
        <w:t xml:space="preserve">planin dhjetëvjeçar të zhvillimit të rrjetit </w:t>
      </w:r>
      <w:r w:rsidRPr="00280C81">
        <w:rPr>
          <w:rFonts w:ascii="Garamond" w:hAnsi="Garamond"/>
          <w:sz w:val="24"/>
          <w:szCs w:val="24"/>
        </w:rPr>
        <w:t>të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>.</w:t>
      </w:r>
    </w:p>
    <w:p w14:paraId="48D29199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>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>., në cilësinë e Operatorit të Sistemit të Transmetimit, nuk ka paraqitur pranë ERE-s një aplikim për miratimin e një tarife të re transmetimi, sipas legjislacionit dhe metodologjisë në fuqi.</w:t>
      </w:r>
    </w:p>
    <w:p w14:paraId="51288342" w14:textId="2EA35DA0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>Në vijim të procedurës, ERE i është drejtuar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 xml:space="preserve">. me shkresën nr. 2852 </w:t>
      </w:r>
      <w:proofErr w:type="spellStart"/>
      <w:r w:rsidRPr="00280C81">
        <w:rPr>
          <w:rFonts w:ascii="Garamond" w:hAnsi="Garamond"/>
          <w:sz w:val="24"/>
          <w:szCs w:val="24"/>
        </w:rPr>
        <w:t>prot</w:t>
      </w:r>
      <w:proofErr w:type="spellEnd"/>
      <w:r w:rsidRPr="00280C81">
        <w:rPr>
          <w:rFonts w:ascii="Garamond" w:hAnsi="Garamond"/>
          <w:sz w:val="24"/>
          <w:szCs w:val="24"/>
        </w:rPr>
        <w:t xml:space="preserve">., datë 13.11.2025, për dorëzimin e dokumentacionit plotësues për vijimin e procedurës së miratimit të </w:t>
      </w:r>
      <w:r w:rsidR="00114FDE" w:rsidRPr="00280C81">
        <w:rPr>
          <w:rFonts w:ascii="Garamond" w:hAnsi="Garamond"/>
          <w:sz w:val="24"/>
          <w:szCs w:val="24"/>
        </w:rPr>
        <w:t>planit dhjetëvjeçar</w:t>
      </w:r>
      <w:r w:rsidRPr="00280C81">
        <w:rPr>
          <w:rFonts w:ascii="Garamond" w:hAnsi="Garamond"/>
          <w:sz w:val="24"/>
          <w:szCs w:val="24"/>
        </w:rPr>
        <w:t xml:space="preserve"> (2023–2032).</w:t>
      </w:r>
    </w:p>
    <w:p w14:paraId="1A404B4D" w14:textId="06E959EC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 xml:space="preserve">Me shkresën nr. 119/1 </w:t>
      </w:r>
      <w:proofErr w:type="spellStart"/>
      <w:r w:rsidRPr="00280C81">
        <w:rPr>
          <w:rFonts w:ascii="Garamond" w:hAnsi="Garamond"/>
          <w:sz w:val="24"/>
          <w:szCs w:val="24"/>
        </w:rPr>
        <w:t>prot</w:t>
      </w:r>
      <w:proofErr w:type="spellEnd"/>
      <w:r w:rsidRPr="00280C81">
        <w:rPr>
          <w:rFonts w:ascii="Garamond" w:hAnsi="Garamond"/>
          <w:sz w:val="24"/>
          <w:szCs w:val="24"/>
        </w:rPr>
        <w:t>., datë 27.11.2025, “</w:t>
      </w:r>
      <w:proofErr w:type="spellStart"/>
      <w:r w:rsidRPr="00280C81">
        <w:rPr>
          <w:rFonts w:ascii="Garamond" w:hAnsi="Garamond"/>
          <w:sz w:val="24"/>
          <w:szCs w:val="24"/>
        </w:rPr>
        <w:t>Albgaz</w:t>
      </w:r>
      <w:proofErr w:type="spellEnd"/>
      <w:r w:rsidRPr="00280C81">
        <w:rPr>
          <w:rFonts w:ascii="Garamond" w:hAnsi="Garamond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/>
          <w:sz w:val="24"/>
          <w:szCs w:val="24"/>
        </w:rPr>
        <w:t>sh.a</w:t>
      </w:r>
      <w:proofErr w:type="spellEnd"/>
      <w:r w:rsidRPr="00280C81">
        <w:rPr>
          <w:rFonts w:ascii="Garamond" w:hAnsi="Garamond"/>
          <w:sz w:val="24"/>
          <w:szCs w:val="24"/>
        </w:rPr>
        <w:t xml:space="preserve">. ka kërkuar shtyrjen e miratimit të </w:t>
      </w:r>
      <w:r w:rsidR="00114FDE" w:rsidRPr="00280C81">
        <w:rPr>
          <w:rFonts w:ascii="Garamond" w:hAnsi="Garamond"/>
          <w:sz w:val="24"/>
          <w:szCs w:val="24"/>
        </w:rPr>
        <w:t xml:space="preserve">planit dhjetëvjeçar </w:t>
      </w:r>
      <w:r w:rsidRPr="00280C81">
        <w:rPr>
          <w:rFonts w:ascii="Garamond" w:hAnsi="Garamond"/>
          <w:sz w:val="24"/>
          <w:szCs w:val="24"/>
        </w:rPr>
        <w:t>deri në dhjetor 2026, duke sqaruar se ndodhet në një fazë të rëndësishme zhvillimi të sistemit të gazit natyror.</w:t>
      </w:r>
    </w:p>
    <w:p w14:paraId="2F959806" w14:textId="38985BD1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 xml:space="preserve">Neni 17, </w:t>
      </w:r>
      <w:r w:rsidR="00114FDE" w:rsidRPr="00280C81">
        <w:rPr>
          <w:rFonts w:ascii="Garamond" w:hAnsi="Garamond"/>
          <w:sz w:val="24"/>
          <w:szCs w:val="24"/>
        </w:rPr>
        <w:t>germa</w:t>
      </w:r>
      <w:r w:rsidRPr="00280C81">
        <w:rPr>
          <w:rFonts w:ascii="Garamond" w:hAnsi="Garamond"/>
          <w:sz w:val="24"/>
          <w:szCs w:val="24"/>
        </w:rPr>
        <w:t xml:space="preserve"> “e”, i ligjit nr. 102/2015, parashikon kompetencën e ERE-s për miratimin e tarifave të përkohshme të transmetimit dhe vendosjen e masave </w:t>
      </w:r>
      <w:proofErr w:type="spellStart"/>
      <w:r w:rsidRPr="00280C81">
        <w:rPr>
          <w:rFonts w:ascii="Garamond" w:hAnsi="Garamond"/>
          <w:sz w:val="24"/>
          <w:szCs w:val="24"/>
        </w:rPr>
        <w:t>kompensuese</w:t>
      </w:r>
      <w:proofErr w:type="spellEnd"/>
      <w:r w:rsidRPr="00280C81">
        <w:rPr>
          <w:rFonts w:ascii="Garamond" w:hAnsi="Garamond"/>
          <w:sz w:val="24"/>
          <w:szCs w:val="24"/>
        </w:rPr>
        <w:t>, në rast vonesash ose diferencash me tarifat përfundimtare.</w:t>
      </w:r>
    </w:p>
    <w:p w14:paraId="18F5E9DC" w14:textId="77777777" w:rsidR="00114FDE" w:rsidRDefault="004E177C" w:rsidP="00114F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80C81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280C81">
        <w:rPr>
          <w:rFonts w:ascii="Garamond" w:hAnsi="Garamond"/>
          <w:sz w:val="24"/>
          <w:szCs w:val="24"/>
        </w:rPr>
        <w:t xml:space="preserve">Në mungesë të një aplikimi për tarifë të re, dhe duke qenë se tarifa e transmetimit është e domosdoshme për ushtrimin e aktivitetit dhe garantimin e </w:t>
      </w:r>
      <w:proofErr w:type="spellStart"/>
      <w:r w:rsidRPr="00280C81">
        <w:rPr>
          <w:rFonts w:ascii="Garamond" w:hAnsi="Garamond"/>
          <w:sz w:val="24"/>
          <w:szCs w:val="24"/>
        </w:rPr>
        <w:t>aksesit</w:t>
      </w:r>
      <w:proofErr w:type="spellEnd"/>
      <w:r w:rsidRPr="00280C81">
        <w:rPr>
          <w:rFonts w:ascii="Garamond" w:hAnsi="Garamond"/>
          <w:sz w:val="24"/>
          <w:szCs w:val="24"/>
        </w:rPr>
        <w:t xml:space="preserve"> në rrjet, vlerësohet e nevojshme shtyrja e fuqisë juridike të vendimit nr. 206, datë 16.12.2019, edhe për vitin 2026, deri në miratimin e një tarife të re sipas legjislacionit në fuqi.</w:t>
      </w:r>
    </w:p>
    <w:p w14:paraId="2D1961EF" w14:textId="74E05618" w:rsidR="004E177C" w:rsidRPr="00114FDE" w:rsidRDefault="004E177C" w:rsidP="00114F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114FDE">
        <w:rPr>
          <w:rFonts w:ascii="Garamond" w:hAnsi="Garamond"/>
          <w:sz w:val="24"/>
          <w:szCs w:val="24"/>
        </w:rPr>
        <w:t xml:space="preserve">Për gjithë sa më sipër, </w:t>
      </w:r>
      <w:r w:rsidR="00114FDE" w:rsidRPr="00114FDE">
        <w:rPr>
          <w:rFonts w:ascii="Garamond" w:hAnsi="Garamond"/>
          <w:sz w:val="24"/>
          <w:szCs w:val="24"/>
        </w:rPr>
        <w:t xml:space="preserve">Bordi </w:t>
      </w:r>
      <w:r w:rsidRPr="00114FDE">
        <w:rPr>
          <w:rFonts w:ascii="Garamond" w:hAnsi="Garamond"/>
          <w:sz w:val="24"/>
          <w:szCs w:val="24"/>
        </w:rPr>
        <w:t>i ERE-s,</w:t>
      </w:r>
    </w:p>
    <w:p w14:paraId="41CECC77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586C560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280C81">
        <w:rPr>
          <w:rFonts w:ascii="Garamond" w:hAnsi="Garamond" w:cs="Calibri"/>
          <w:bCs/>
          <w:color w:val="000000"/>
          <w:sz w:val="24"/>
          <w:szCs w:val="24"/>
        </w:rPr>
        <w:t>VENDOSI:</w:t>
      </w:r>
    </w:p>
    <w:p w14:paraId="0E4ECD0B" w14:textId="129A5A28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color w:val="000000"/>
          <w:sz w:val="24"/>
          <w:szCs w:val="24"/>
        </w:rPr>
        <w:t xml:space="preserve">1. Lënien në fuqi për vitin 2026 të tarifës së transmetimit të gazit natyror miratuar me vendimin nr. 206, datë 16.12.2019, të </w:t>
      </w:r>
      <w:r w:rsidR="00114FDE" w:rsidRPr="00280C81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80C81">
        <w:rPr>
          <w:rFonts w:ascii="Garamond" w:hAnsi="Garamond" w:cs="Calibri"/>
          <w:color w:val="000000"/>
          <w:sz w:val="24"/>
          <w:szCs w:val="24"/>
        </w:rPr>
        <w:t>të ERE-s.</w:t>
      </w:r>
    </w:p>
    <w:p w14:paraId="001CD852" w14:textId="578CFF2D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color w:val="000000"/>
          <w:sz w:val="24"/>
          <w:szCs w:val="24"/>
        </w:rPr>
        <w:lastRenderedPageBreak/>
        <w:t>2. Nëse do të ketë efekte në të ardhurat e kërkuara të shoqërisë “</w:t>
      </w:r>
      <w:proofErr w:type="spellStart"/>
      <w:r w:rsidRPr="00280C81">
        <w:rPr>
          <w:rFonts w:ascii="Garamond" w:hAnsi="Garamond" w:cs="Calibri"/>
          <w:color w:val="000000"/>
          <w:sz w:val="24"/>
          <w:szCs w:val="24"/>
        </w:rPr>
        <w:t>Albgaz</w:t>
      </w:r>
      <w:proofErr w:type="spellEnd"/>
      <w:r w:rsidRPr="00280C81">
        <w:rPr>
          <w:rFonts w:ascii="Garamond" w:hAnsi="Garamond" w:cs="Calibri"/>
          <w:color w:val="000000"/>
          <w:sz w:val="24"/>
          <w:szCs w:val="24"/>
        </w:rPr>
        <w:t xml:space="preserve">” </w:t>
      </w:r>
      <w:proofErr w:type="spellStart"/>
      <w:r w:rsidRPr="00280C81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280C81">
        <w:rPr>
          <w:rFonts w:ascii="Garamond" w:hAnsi="Garamond" w:cs="Calibri"/>
          <w:color w:val="000000"/>
          <w:sz w:val="24"/>
          <w:szCs w:val="24"/>
        </w:rPr>
        <w:t>. nga të ardhurat e kërkuara të përkohshme, do të bëhet përditësimi dhe kompensimi i tyre sipas përcaktimeve të nenit 17, pika “e”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 të ligjit nr. 102/2015</w:t>
      </w:r>
      <w:r w:rsidR="00114FDE">
        <w:rPr>
          <w:rFonts w:ascii="Garamond" w:hAnsi="Garamond" w:cs="Calibri"/>
          <w:color w:val="000000"/>
          <w:sz w:val="24"/>
          <w:szCs w:val="24"/>
        </w:rPr>
        <w:t>,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 “Për sektorin e gazit natyror”, </w:t>
      </w:r>
      <w:r w:rsidR="00114FDE">
        <w:rPr>
          <w:rFonts w:ascii="Garamond" w:hAnsi="Garamond" w:cs="Calibri"/>
          <w:color w:val="000000"/>
          <w:sz w:val="24"/>
          <w:szCs w:val="24"/>
        </w:rPr>
        <w:t>të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 ndryshuar.</w:t>
      </w:r>
    </w:p>
    <w:p w14:paraId="6DA3738A" w14:textId="162C3D30" w:rsidR="004E177C" w:rsidRPr="00280C81" w:rsidRDefault="00114FDE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3. Drejtoria e Gazit Natyror</w:t>
      </w:r>
      <w:r w:rsidR="004E177C" w:rsidRPr="00280C81">
        <w:rPr>
          <w:rFonts w:ascii="Garamond" w:hAnsi="Garamond" w:cs="Calibri"/>
          <w:color w:val="000000"/>
          <w:sz w:val="24"/>
          <w:szCs w:val="24"/>
        </w:rPr>
        <w:t xml:space="preserve"> të njoftojë shoqërinë “</w:t>
      </w:r>
      <w:proofErr w:type="spellStart"/>
      <w:r w:rsidR="004E177C" w:rsidRPr="00280C81">
        <w:rPr>
          <w:rFonts w:ascii="Garamond" w:hAnsi="Garamond" w:cs="Calibri"/>
          <w:color w:val="000000"/>
          <w:sz w:val="24"/>
          <w:szCs w:val="24"/>
        </w:rPr>
        <w:t>Albgaz</w:t>
      </w:r>
      <w:proofErr w:type="spellEnd"/>
      <w:r w:rsidR="004E177C" w:rsidRPr="00280C81">
        <w:rPr>
          <w:rFonts w:ascii="Garamond" w:hAnsi="Garamond" w:cs="Calibri"/>
          <w:color w:val="000000"/>
          <w:sz w:val="24"/>
          <w:szCs w:val="24"/>
        </w:rPr>
        <w:t>”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4E177C" w:rsidRPr="00280C81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="004E177C" w:rsidRPr="00280C81">
        <w:rPr>
          <w:rFonts w:ascii="Garamond" w:hAnsi="Garamond" w:cs="Calibri"/>
          <w:color w:val="000000"/>
          <w:sz w:val="24"/>
          <w:szCs w:val="24"/>
        </w:rPr>
        <w:t>., Ministrinë e Infrastrukturës dhe Energjisë</w:t>
      </w:r>
      <w:r>
        <w:rPr>
          <w:rFonts w:ascii="Garamond" w:hAnsi="Garamond" w:cs="Calibri"/>
          <w:color w:val="000000"/>
          <w:sz w:val="24"/>
          <w:szCs w:val="24"/>
        </w:rPr>
        <w:t>,</w:t>
      </w:r>
      <w:r w:rsidR="004E177C" w:rsidRPr="00280C81">
        <w:rPr>
          <w:rFonts w:ascii="Garamond" w:hAnsi="Garamond" w:cs="Calibri"/>
          <w:color w:val="000000"/>
          <w:sz w:val="24"/>
          <w:szCs w:val="24"/>
        </w:rPr>
        <w:t xml:space="preserve"> si dhe palët e interesit për vendimin e 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="004E177C" w:rsidRPr="00280C81">
        <w:rPr>
          <w:rFonts w:ascii="Garamond" w:hAnsi="Garamond" w:cs="Calibri"/>
          <w:color w:val="000000"/>
          <w:sz w:val="24"/>
          <w:szCs w:val="24"/>
        </w:rPr>
        <w:t>të ERE-s.</w:t>
      </w:r>
    </w:p>
    <w:p w14:paraId="3294665A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color w:val="000000"/>
          <w:sz w:val="24"/>
          <w:szCs w:val="24"/>
        </w:rPr>
        <w:t xml:space="preserve">Ky vendim hyn në fuqi menjëherë. </w:t>
      </w:r>
    </w:p>
    <w:p w14:paraId="02275E3F" w14:textId="67775D8A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114FDE" w:rsidRPr="00280C81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në rast se ka siguruar prova të reja që mund ta çojnë </w:t>
      </w:r>
      <w:r w:rsidR="00114FDE" w:rsidRPr="00280C81">
        <w:rPr>
          <w:rFonts w:ascii="Garamond" w:hAnsi="Garamond" w:cs="Calibri"/>
          <w:color w:val="000000"/>
          <w:sz w:val="24"/>
          <w:szCs w:val="24"/>
        </w:rPr>
        <w:t xml:space="preserve">Bordin </w:t>
      </w:r>
      <w:r w:rsidRPr="00280C81">
        <w:rPr>
          <w:rFonts w:ascii="Garamond" w:hAnsi="Garamond" w:cs="Calibri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45 ditëve kalendarike nga dita e publikimit në Fletoren Zyrtare. </w:t>
      </w:r>
    </w:p>
    <w:p w14:paraId="3B57384E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80C81">
        <w:rPr>
          <w:rFonts w:ascii="Garamond" w:hAnsi="Garamond" w:cs="Calibri"/>
          <w:color w:val="000000"/>
          <w:sz w:val="24"/>
          <w:szCs w:val="24"/>
        </w:rPr>
        <w:t>Ky vendim botohet në Fletoren Zyrtare.</w:t>
      </w:r>
    </w:p>
    <w:p w14:paraId="1C17E2A1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5B5E003F" w14:textId="77777777" w:rsidR="004E177C" w:rsidRPr="00114FDE" w:rsidRDefault="004E177C" w:rsidP="004E177C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114FDE">
        <w:rPr>
          <w:rFonts w:ascii="Garamond" w:hAnsi="Garamond" w:cs="Calibri"/>
          <w:bCs/>
          <w:color w:val="000000"/>
          <w:sz w:val="24"/>
          <w:szCs w:val="24"/>
        </w:rPr>
        <w:t>KRYETAR</w:t>
      </w:r>
    </w:p>
    <w:p w14:paraId="403C4ED9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 xml:space="preserve">Petrit </w:t>
      </w:r>
      <w:proofErr w:type="spellStart"/>
      <w:r w:rsidRPr="00280C81">
        <w:rPr>
          <w:rFonts w:ascii="Garamond" w:hAnsi="Garamond" w:cs="Calibri"/>
          <w:b/>
          <w:bCs/>
          <w:color w:val="000000"/>
          <w:sz w:val="24"/>
          <w:szCs w:val="24"/>
        </w:rPr>
        <w:t>Ahmeti</w:t>
      </w:r>
      <w:proofErr w:type="spellEnd"/>
    </w:p>
    <w:p w14:paraId="64A9AC21" w14:textId="77777777" w:rsidR="004E177C" w:rsidRPr="00280C81" w:rsidRDefault="004E177C" w:rsidP="004E177C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5C3D4AE6" w14:textId="77777777" w:rsidR="004E177C" w:rsidRPr="00280C81" w:rsidRDefault="004E177C" w:rsidP="004E177C">
      <w:pPr>
        <w:ind w:firstLine="284"/>
        <w:rPr>
          <w:rFonts w:ascii="Garamond" w:hAnsi="Garamond"/>
          <w:sz w:val="24"/>
          <w:szCs w:val="24"/>
        </w:rPr>
      </w:pPr>
    </w:p>
    <w:p w14:paraId="4BE41BAE" w14:textId="77777777" w:rsidR="00D83172" w:rsidRPr="004E177C" w:rsidRDefault="00D83172" w:rsidP="004E177C">
      <w:pPr>
        <w:spacing w:line="720" w:lineRule="auto"/>
        <w:ind w:right="450"/>
        <w:rPr>
          <w:sz w:val="24"/>
        </w:rPr>
      </w:pPr>
    </w:p>
    <w:sectPr w:rsidR="00D83172" w:rsidRPr="004E177C" w:rsidSect="004E177C">
      <w:footerReference w:type="default" r:id="rId23"/>
      <w:pgSz w:w="11909" w:h="16834" w:code="9"/>
      <w:pgMar w:top="720" w:right="1440" w:bottom="900" w:left="1170" w:header="0" w:footer="12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B41D9" w14:textId="77777777" w:rsidR="00261816" w:rsidRDefault="00261816">
      <w:r>
        <w:separator/>
      </w:r>
    </w:p>
  </w:endnote>
  <w:endnote w:type="continuationSeparator" w:id="0">
    <w:p w14:paraId="6813CA42" w14:textId="77777777" w:rsidR="00261816" w:rsidRDefault="00261816">
      <w:r>
        <w:continuationSeparator/>
      </w:r>
    </w:p>
  </w:endnote>
  <w:endnote w:type="continuationNotice" w:id="1">
    <w:p w14:paraId="5F6A1818" w14:textId="77777777" w:rsidR="00261816" w:rsidRDefault="002618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C85AD" w14:textId="03BD92A4" w:rsidR="00261816" w:rsidRDefault="00261816" w:rsidP="004E177C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FAF58" w14:textId="77777777" w:rsidR="00261816" w:rsidRDefault="00261816">
      <w:r>
        <w:separator/>
      </w:r>
    </w:p>
  </w:footnote>
  <w:footnote w:type="continuationSeparator" w:id="0">
    <w:p w14:paraId="02447684" w14:textId="77777777" w:rsidR="00261816" w:rsidRDefault="00261816">
      <w:r>
        <w:continuationSeparator/>
      </w:r>
    </w:p>
  </w:footnote>
  <w:footnote w:type="continuationNotice" w:id="1">
    <w:p w14:paraId="25DC7932" w14:textId="77777777" w:rsidR="00261816" w:rsidRDefault="002618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A384A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AA12F83C"/>
    <w:lvl w:ilvl="0" w:tplc="CD442BEA">
      <w:start w:val="1"/>
      <w:numFmt w:val="lowerLetter"/>
      <w:lvlText w:val="%1.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7166E8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269A609A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hybridMultilevel"/>
    <w:tmpl w:val="D65C0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F42000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C5D63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63D45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C988F4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59E659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000000B"/>
    <w:multiLevelType w:val="hybridMultilevel"/>
    <w:tmpl w:val="FD542E74"/>
    <w:lvl w:ilvl="0" w:tplc="83DAC81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F348296"/>
    <w:lvl w:ilvl="0" w:tplc="83DAC81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A83D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BC4434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4AF296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3EEEA650"/>
    <w:lvl w:ilvl="0" w:tplc="B1D4B7E6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9CB2C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A30D1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2D1A8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9150154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08424D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22EC442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multilevel"/>
    <w:tmpl w:val="0E7E35B0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0000018"/>
    <w:multiLevelType w:val="multilevel"/>
    <w:tmpl w:val="F2460C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4" w15:restartNumberingAfterBreak="0">
    <w:nsid w:val="00000019"/>
    <w:multiLevelType w:val="multilevel"/>
    <w:tmpl w:val="66ECF1CA"/>
    <w:lvl w:ilvl="0">
      <w:start w:val="1"/>
      <w:numFmt w:val="decimal"/>
      <w:pStyle w:val="Heading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5" w15:restartNumberingAfterBreak="0">
    <w:nsid w:val="0000001A"/>
    <w:multiLevelType w:val="hybridMultilevel"/>
    <w:tmpl w:val="EF10004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B8948FAC"/>
    <w:lvl w:ilvl="0" w:tplc="0409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405C59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000001D"/>
    <w:multiLevelType w:val="hybridMultilevel"/>
    <w:tmpl w:val="6AB2936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8D26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E6A287D6"/>
    <w:lvl w:ilvl="0" w:tplc="B1D4B7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34308E2E"/>
    <w:lvl w:ilvl="0" w:tplc="7A2C80B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D2349770"/>
    <w:lvl w:ilvl="0" w:tplc="CE369C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multilevel"/>
    <w:tmpl w:val="FAC2A128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4" w15:restartNumberingAfterBreak="0">
    <w:nsid w:val="00000023"/>
    <w:multiLevelType w:val="hybridMultilevel"/>
    <w:tmpl w:val="ED2A1BEA"/>
    <w:lvl w:ilvl="0" w:tplc="9DCC45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1384F9B8"/>
    <w:lvl w:ilvl="0" w:tplc="C89245E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0BFAE722"/>
    <w:lvl w:ilvl="0" w:tplc="B35077C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07213D23"/>
    <w:multiLevelType w:val="hybridMultilevel"/>
    <w:tmpl w:val="801E88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5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26"/>
  </w:num>
  <w:num w:numId="8">
    <w:abstractNumId w:val="0"/>
  </w:num>
  <w:num w:numId="9">
    <w:abstractNumId w:val="13"/>
  </w:num>
  <w:num w:numId="10">
    <w:abstractNumId w:val="37"/>
  </w:num>
  <w:num w:numId="11">
    <w:abstractNumId w:val="20"/>
  </w:num>
  <w:num w:numId="12">
    <w:abstractNumId w:val="28"/>
  </w:num>
  <w:num w:numId="13">
    <w:abstractNumId w:val="16"/>
  </w:num>
  <w:num w:numId="14">
    <w:abstractNumId w:val="9"/>
  </w:num>
  <w:num w:numId="15">
    <w:abstractNumId w:val="12"/>
  </w:num>
  <w:num w:numId="16">
    <w:abstractNumId w:val="31"/>
  </w:num>
  <w:num w:numId="17">
    <w:abstractNumId w:val="8"/>
  </w:num>
  <w:num w:numId="18">
    <w:abstractNumId w:val="33"/>
  </w:num>
  <w:num w:numId="19">
    <w:abstractNumId w:val="5"/>
  </w:num>
  <w:num w:numId="20">
    <w:abstractNumId w:val="15"/>
  </w:num>
  <w:num w:numId="21">
    <w:abstractNumId w:val="30"/>
  </w:num>
  <w:num w:numId="22">
    <w:abstractNumId w:val="3"/>
  </w:num>
  <w:num w:numId="23">
    <w:abstractNumId w:val="21"/>
  </w:num>
  <w:num w:numId="24">
    <w:abstractNumId w:val="22"/>
  </w:num>
  <w:num w:numId="25">
    <w:abstractNumId w:val="27"/>
  </w:num>
  <w:num w:numId="26">
    <w:abstractNumId w:val="19"/>
  </w:num>
  <w:num w:numId="27">
    <w:abstractNumId w:val="25"/>
  </w:num>
  <w:num w:numId="28">
    <w:abstractNumId w:val="6"/>
  </w:num>
  <w:num w:numId="29">
    <w:abstractNumId w:val="2"/>
  </w:num>
  <w:num w:numId="30">
    <w:abstractNumId w:val="17"/>
  </w:num>
  <w:num w:numId="31">
    <w:abstractNumId w:val="14"/>
  </w:num>
  <w:num w:numId="32">
    <w:abstractNumId w:val="1"/>
  </w:num>
  <w:num w:numId="33">
    <w:abstractNumId w:val="32"/>
  </w:num>
  <w:num w:numId="34">
    <w:abstractNumId w:val="10"/>
  </w:num>
  <w:num w:numId="35">
    <w:abstractNumId w:val="7"/>
  </w:num>
  <w:num w:numId="36">
    <w:abstractNumId w:val="18"/>
  </w:num>
  <w:num w:numId="37">
    <w:abstractNumId w:val="34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72"/>
    <w:rsid w:val="00114FDE"/>
    <w:rsid w:val="001632B2"/>
    <w:rsid w:val="00261816"/>
    <w:rsid w:val="00280C81"/>
    <w:rsid w:val="00410DE7"/>
    <w:rsid w:val="004E177C"/>
    <w:rsid w:val="00517BFB"/>
    <w:rsid w:val="005C4943"/>
    <w:rsid w:val="006365BA"/>
    <w:rsid w:val="00732582"/>
    <w:rsid w:val="00822CA4"/>
    <w:rsid w:val="009572CC"/>
    <w:rsid w:val="00B1417F"/>
    <w:rsid w:val="00B944E2"/>
    <w:rsid w:val="00C5337D"/>
    <w:rsid w:val="00D8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1B87"/>
  <w15:docId w15:val="{9AE3D274-8571-4FF0-A001-3D8D69F1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 w:cs="SimSu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 w:cs="SimSu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 w:cs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 w:cs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 w:cs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 w:cs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 w:cs="SimSu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SimSu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SimSun" w:hAnsi="Calibri" w:cs="SimSu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SimSun" w:hAnsi="Calibri" w:cs="SimSu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SimSun" w:hAnsi="Calibri" w:cs="SimSu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SimSun" w:hAnsi="Calibri" w:cs="SimSu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mbria" w:eastAsia="SimSun" w:hAnsi="Cambria" w:cs="SimSun"/>
      <w:sz w:val="22"/>
      <w:szCs w:val="2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odyText">
    <w:name w:val="Body Text"/>
    <w:basedOn w:val="Normal"/>
    <w:qFormat/>
    <w:pPr>
      <w:ind w:left="861" w:hanging="360"/>
    </w:pPr>
    <w:rPr>
      <w:sz w:val="24"/>
      <w:szCs w:val="24"/>
      <w:lang w:val="it-IT"/>
    </w:rPr>
  </w:style>
  <w:style w:type="paragraph" w:customStyle="1" w:styleId="EHead1">
    <w:name w:val="&quot;E Head1&quot;"/>
    <w:basedOn w:val="Normal"/>
    <w:qFormat/>
    <w:pPr>
      <w:widowControl w:val="0"/>
      <w:spacing w:before="120" w:after="60"/>
      <w:jc w:val="both"/>
      <w:outlineLvl w:val="0"/>
    </w:pPr>
    <w:rPr>
      <w:rFonts w:ascii="Calibri" w:eastAsia="SimSun" w:hAnsi="Calibri" w:cs="Calibri"/>
      <w:b/>
      <w:bCs/>
      <w:color w:val="000000"/>
      <w:sz w:val="24"/>
      <w:szCs w:val="24"/>
      <w:lang w:val="en-GB" w:eastAsia="nl-NL"/>
    </w:rPr>
  </w:style>
  <w:style w:type="character" w:styleId="PageNumber">
    <w:name w:val="page number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2025-12-15T13:56:55Z</Data_x0020_e_x0020_Krijimit>
    <Modifikuesi xmlns="0e656187-b300-4fb0-8bf4-3a50f872073c">entela.suli</Modifikuesi>
    <Data_x0020_e_x0020_Modifikimit xmlns="0e656187-b300-4fb0-8bf4-3a50f872073c">2025-12-15T13:56:55Z</Data_x0020_e_x0020_Modifikimit>
    <Data_x0020_e_x0020_Aksesimit_x0020_t_x00eb__x0020_Fundit xmlns="0e656187-b300-4fb0-8bf4-3a50f872073c" xsi:nil="true"/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A7EEA9E3754FD786FFDD472B07E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A7EEA9E3754FD786FFDD472B07E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66FC8-9BB6-4CE2-8AB1-60DCB1CBF36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CE910220-9718-41ED-BAA1-1A1DEA35962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DE5EB51-D9F3-4111-979D-93516638EB7E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32547FF-C29F-4761-9A3E-5B6FAC2BC00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EDD004F-2C99-407E-9036-B870FBC56EB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DC19E47-8AA1-4B0C-84E7-8BA137A47CE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CC65FB6-7E6C-43B1-BCCF-86E05D6E18D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BD31F81-BFC6-435D-AA77-450D2953AA1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AA38D77-7BBD-4F35-A4A8-76604464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B5462CBE-E766-4E0A-80F3-A3C67F4B5A3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49F8553-BC0D-4FEA-A842-193306E27AF6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3AEF04F-5B01-49C4-A5F8-C4246A26EFE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A578451-C27C-45C3-A5D9-6B43C850657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23540AF6-1941-49C6-A046-44D0491F1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C5B36DDD-F380-452A-996C-C57A20476F2F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9C582B79-4332-45F1-8A23-103B4C48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lënien në fuqi për vitin 2026 të tarifës së përkohshme të transmetimit të gazit natyror nga shoqëria "Albgaz" sh.a. miratuar me vendimin e bordit të ERE-s nr. 206, 16.12.2019</vt:lpstr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lënien në fuqi për vitin 2026 të tarifës së përkohshme të transmetimit të gazit natyror nga shoqëria "Albgaz" sh.a. miratuar me vendimin e bordit të ERE-s nr. 206, 16.12.2019</dc:title>
  <dc:creator>djzm</dc:creator>
  <cp:lastModifiedBy>xhuljan.mihali</cp:lastModifiedBy>
  <cp:revision>7</cp:revision>
  <cp:lastPrinted>2025-12-10T12:03:00Z</cp:lastPrinted>
  <dcterms:created xsi:type="dcterms:W3CDTF">2025-12-15T10:09:00Z</dcterms:created>
  <dcterms:modified xsi:type="dcterms:W3CDTF">2025-12-15T13:53:00Z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23f5fc2250684e34825f8a9103fb48e4</vt:lpwstr>
  </property>
</Properties>
</file>