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2D95D" w14:textId="7A45DA86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B307FB">
        <w:rPr>
          <w:rFonts w:ascii="Garamond" w:eastAsia="Times New Roman" w:hAnsi="Garamond"/>
          <w:b/>
          <w:bCs/>
          <w:color w:val="000000"/>
          <w:szCs w:val="24"/>
        </w:rPr>
        <w:t>VENDIM</w:t>
      </w:r>
    </w:p>
    <w:p w14:paraId="4879BBEC" w14:textId="10C72DDA" w:rsid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B307FB">
        <w:rPr>
          <w:rFonts w:ascii="Garamond" w:eastAsia="Times New Roman" w:hAnsi="Garamond"/>
          <w:b/>
          <w:bCs/>
          <w:color w:val="000000"/>
          <w:szCs w:val="24"/>
        </w:rPr>
        <w:t xml:space="preserve">Nr. 319, </w:t>
      </w:r>
      <w:r>
        <w:rPr>
          <w:rFonts w:ascii="Garamond" w:eastAsia="Times New Roman" w:hAnsi="Garamond"/>
          <w:b/>
          <w:bCs/>
          <w:color w:val="000000"/>
          <w:szCs w:val="24"/>
        </w:rPr>
        <w:t>d</w:t>
      </w:r>
      <w:r w:rsidRPr="00B307FB">
        <w:rPr>
          <w:rFonts w:ascii="Garamond" w:eastAsia="Times New Roman" w:hAnsi="Garamond"/>
          <w:b/>
          <w:bCs/>
          <w:color w:val="000000"/>
          <w:szCs w:val="24"/>
        </w:rPr>
        <w:t>atë 12.12.2025</w:t>
      </w:r>
    </w:p>
    <w:p w14:paraId="1EC02B1C" w14:textId="77777777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6DAC16BD" w14:textId="3A1A5BAA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B307FB">
        <w:rPr>
          <w:rFonts w:ascii="Garamond" w:eastAsia="Times New Roman" w:hAnsi="Garamond"/>
          <w:b/>
          <w:bCs/>
          <w:color w:val="000000"/>
          <w:szCs w:val="24"/>
        </w:rPr>
        <w:t>MBI K</w:t>
      </w:r>
      <w:r w:rsidR="009522AB">
        <w:rPr>
          <w:rFonts w:ascii="Garamond" w:eastAsia="Times New Roman" w:hAnsi="Garamond"/>
          <w:b/>
          <w:bCs/>
          <w:color w:val="000000"/>
          <w:szCs w:val="24"/>
        </w:rPr>
        <w:t>ËRKESËN E SHOQËRISË “</w:t>
      </w:r>
      <w:proofErr w:type="spellStart"/>
      <w:r w:rsidR="009522AB">
        <w:rPr>
          <w:rFonts w:ascii="Garamond" w:eastAsia="Times New Roman" w:hAnsi="Garamond"/>
          <w:b/>
          <w:bCs/>
          <w:color w:val="000000"/>
          <w:szCs w:val="24"/>
        </w:rPr>
        <w:t>SUNPRO</w:t>
      </w:r>
      <w:proofErr w:type="spellEnd"/>
      <w:r w:rsidR="009522AB">
        <w:rPr>
          <w:rFonts w:ascii="Garamond" w:eastAsia="Times New Roman" w:hAnsi="Garamond"/>
          <w:b/>
          <w:bCs/>
          <w:color w:val="000000"/>
          <w:szCs w:val="24"/>
        </w:rPr>
        <w:t>” SHPK</w:t>
      </w:r>
      <w:r w:rsidRPr="00B307FB">
        <w:rPr>
          <w:rFonts w:ascii="Garamond" w:eastAsia="Times New Roman" w:hAnsi="Garamond"/>
          <w:b/>
          <w:bCs/>
          <w:color w:val="000000"/>
          <w:szCs w:val="24"/>
        </w:rPr>
        <w:t xml:space="preserve"> PËR LICENCIM NË VEPRIMTARINË E PRODHIMIT TË ENERGJISË ELEKTRIKE</w:t>
      </w:r>
    </w:p>
    <w:p w14:paraId="52852318" w14:textId="77777777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i/>
          <w:iCs/>
          <w:color w:val="000000"/>
          <w:szCs w:val="24"/>
        </w:rPr>
      </w:pPr>
    </w:p>
    <w:p w14:paraId="6244872B" w14:textId="79DBED94" w:rsidR="00B307FB" w:rsidRPr="009522AB" w:rsidRDefault="00B307FB" w:rsidP="009522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Cs w:val="24"/>
        </w:rPr>
      </w:pPr>
      <w:r w:rsidRPr="009522AB">
        <w:rPr>
          <w:rFonts w:ascii="Garamond" w:eastAsia="Times New Roman" w:hAnsi="Garamond"/>
          <w:color w:val="000000"/>
          <w:szCs w:val="24"/>
        </w:rPr>
        <w:t>Në mbështetje të nenit 16</w:t>
      </w:r>
      <w:r w:rsidR="009522AB">
        <w:rPr>
          <w:rFonts w:ascii="Garamond" w:eastAsia="Times New Roman" w:hAnsi="Garamond"/>
          <w:color w:val="000000"/>
          <w:szCs w:val="24"/>
        </w:rPr>
        <w:t>,</w:t>
      </w:r>
      <w:r w:rsidRPr="009522AB">
        <w:rPr>
          <w:rFonts w:ascii="Garamond" w:eastAsia="Times New Roman" w:hAnsi="Garamond"/>
          <w:color w:val="000000"/>
          <w:szCs w:val="24"/>
        </w:rPr>
        <w:t xml:space="preserve"> të ligjit nr. 43/2015</w:t>
      </w:r>
      <w:r w:rsidR="009522AB">
        <w:rPr>
          <w:rFonts w:ascii="Garamond" w:eastAsia="Times New Roman" w:hAnsi="Garamond"/>
          <w:color w:val="000000"/>
          <w:szCs w:val="24"/>
        </w:rPr>
        <w:t>,</w:t>
      </w:r>
      <w:r w:rsidRPr="009522AB">
        <w:rPr>
          <w:rFonts w:ascii="Garamond" w:eastAsia="Times New Roman" w:hAnsi="Garamond"/>
          <w:color w:val="000000"/>
          <w:szCs w:val="24"/>
        </w:rPr>
        <w:t xml:space="preserve"> “Për sektorin e energjisë elektrike”, të ndryshuar; </w:t>
      </w:r>
      <w:r w:rsidR="009522AB">
        <w:rPr>
          <w:rFonts w:ascii="Garamond" w:eastAsia="Times New Roman" w:hAnsi="Garamond"/>
          <w:color w:val="000000"/>
          <w:szCs w:val="24"/>
        </w:rPr>
        <w:t xml:space="preserve">të </w:t>
      </w:r>
      <w:r w:rsidRPr="009522AB">
        <w:rPr>
          <w:rFonts w:ascii="Garamond" w:eastAsia="Times New Roman" w:hAnsi="Garamond"/>
          <w:color w:val="000000"/>
          <w:szCs w:val="24"/>
        </w:rPr>
        <w:t xml:space="preserve">nenit 14, pika 3, të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9522AB">
        <w:rPr>
          <w:rFonts w:ascii="Garamond" w:eastAsia="Times New Roman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9522AB">
        <w:rPr>
          <w:rFonts w:ascii="Garamond" w:eastAsia="Times New Roman" w:hAnsi="Garamond"/>
          <w:iCs/>
          <w:color w:val="000000"/>
          <w:szCs w:val="24"/>
        </w:rPr>
        <w:t>”</w:t>
      </w:r>
      <w:r w:rsidRPr="009522AB">
        <w:rPr>
          <w:rFonts w:ascii="Garamond" w:eastAsia="Times New Roman" w:hAnsi="Garamond"/>
          <w:iCs/>
          <w:color w:val="000000"/>
          <w:szCs w:val="24"/>
        </w:rPr>
        <w:t xml:space="preserve">, </w:t>
      </w:r>
      <w:r w:rsidRPr="009522AB">
        <w:rPr>
          <w:rFonts w:ascii="Garamond" w:eastAsia="Times New Roman" w:hAnsi="Garamond"/>
          <w:color w:val="000000"/>
          <w:szCs w:val="24"/>
        </w:rPr>
        <w:t xml:space="preserve">miratuar me vendimin e </w:t>
      </w:r>
      <w:r w:rsidR="009522AB" w:rsidRPr="009522AB">
        <w:rPr>
          <w:rFonts w:ascii="Garamond" w:eastAsia="Times New Roman" w:hAnsi="Garamond"/>
          <w:color w:val="000000"/>
          <w:szCs w:val="24"/>
        </w:rPr>
        <w:t xml:space="preserve">Bordit </w:t>
      </w:r>
      <w:r w:rsidRPr="009522AB">
        <w:rPr>
          <w:rFonts w:ascii="Garamond" w:eastAsia="Times New Roman" w:hAnsi="Garamond"/>
          <w:color w:val="000000"/>
          <w:szCs w:val="24"/>
        </w:rPr>
        <w:t>të Entit Rregullator të En</w:t>
      </w:r>
      <w:r w:rsidR="009522AB">
        <w:rPr>
          <w:rFonts w:ascii="Garamond" w:eastAsia="Times New Roman" w:hAnsi="Garamond"/>
          <w:color w:val="000000"/>
          <w:szCs w:val="24"/>
        </w:rPr>
        <w:t>ergjisë (ERE) nr. 109, datë 29.</w:t>
      </w:r>
      <w:r w:rsidRPr="009522AB">
        <w:rPr>
          <w:rFonts w:ascii="Garamond" w:eastAsia="Times New Roman" w:hAnsi="Garamond"/>
          <w:color w:val="000000"/>
          <w:szCs w:val="24"/>
        </w:rPr>
        <w:t xml:space="preserve">6.2016, të ndryshuar, si dhe </w:t>
      </w:r>
      <w:r w:rsidR="009522AB">
        <w:rPr>
          <w:rFonts w:ascii="Garamond" w:eastAsia="Times New Roman" w:hAnsi="Garamond"/>
          <w:color w:val="000000"/>
          <w:szCs w:val="24"/>
        </w:rPr>
        <w:t xml:space="preserve">të </w:t>
      </w:r>
      <w:r w:rsidRPr="009522AB">
        <w:rPr>
          <w:rFonts w:ascii="Garamond" w:eastAsia="Times New Roman" w:hAnsi="Garamond"/>
          <w:color w:val="000000"/>
          <w:szCs w:val="24"/>
        </w:rPr>
        <w:t xml:space="preserve">nenit 15 të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9522AB">
        <w:rPr>
          <w:rFonts w:ascii="Garamond" w:eastAsia="Times New Roman" w:hAnsi="Garamond"/>
          <w:iCs/>
          <w:color w:val="000000"/>
          <w:szCs w:val="24"/>
        </w:rPr>
        <w:t>Rregullores për organizimin, funksionimin dhe procedurat e ERE-s</w:t>
      </w:r>
      <w:r w:rsidR="009522AB">
        <w:rPr>
          <w:rFonts w:ascii="Garamond" w:eastAsia="Times New Roman" w:hAnsi="Garamond"/>
          <w:iCs/>
          <w:color w:val="000000"/>
          <w:szCs w:val="24"/>
        </w:rPr>
        <w:t>”</w:t>
      </w:r>
      <w:r w:rsidRPr="009522AB">
        <w:rPr>
          <w:rFonts w:ascii="Garamond" w:eastAsia="Times New Roman" w:hAnsi="Garamond"/>
          <w:color w:val="000000"/>
          <w:szCs w:val="24"/>
        </w:rPr>
        <w:t xml:space="preserve">; Bordi i ERE-s, në mbledhjen e tij të datës 12.12.2025, mbasi shqyrtoi relacionin me nr. 1648/22 </w:t>
      </w:r>
      <w:proofErr w:type="spellStart"/>
      <w:r w:rsidRPr="009522AB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9522AB">
        <w:rPr>
          <w:rFonts w:ascii="Garamond" w:eastAsia="Times New Roman" w:hAnsi="Garamond"/>
          <w:color w:val="000000"/>
          <w:szCs w:val="24"/>
        </w:rPr>
        <w:t>., datë 10.12.2025, të Drejtorisë së Licencimit dhe Autorizimeve “</w:t>
      </w:r>
      <w:r w:rsidRPr="009522AB">
        <w:rPr>
          <w:rFonts w:ascii="Garamond" w:eastAsia="Times New Roman" w:hAnsi="Garamond"/>
          <w:iCs/>
          <w:color w:val="000000"/>
          <w:szCs w:val="24"/>
        </w:rPr>
        <w:t xml:space="preserve">Mbi kërkesën e shoqërisë </w:t>
      </w:r>
      <w:r w:rsidR="009522AB">
        <w:rPr>
          <w:rFonts w:ascii="Garamond" w:eastAsia="Times New Roman" w:hAnsi="Garamond"/>
          <w:iCs/>
          <w:color w:val="000000"/>
          <w:szCs w:val="24"/>
        </w:rPr>
        <w:t>‘</w:t>
      </w:r>
      <w:proofErr w:type="spellStart"/>
      <w:r w:rsidRPr="009522AB">
        <w:rPr>
          <w:rFonts w:ascii="Garamond" w:eastAsia="Times New Roman" w:hAnsi="Garamond"/>
          <w:iCs/>
          <w:color w:val="000000"/>
          <w:szCs w:val="24"/>
        </w:rPr>
        <w:t>SunPro</w:t>
      </w:r>
      <w:proofErr w:type="spellEnd"/>
      <w:r w:rsidR="009522AB">
        <w:rPr>
          <w:rFonts w:ascii="Garamond" w:eastAsia="Times New Roman" w:hAnsi="Garamond"/>
          <w:iCs/>
          <w:color w:val="000000"/>
          <w:szCs w:val="24"/>
        </w:rPr>
        <w:t>’</w:t>
      </w:r>
      <w:r w:rsidRPr="009522AB">
        <w:rPr>
          <w:rFonts w:ascii="Garamond" w:eastAsia="Times New Roman" w:hAnsi="Garamond"/>
          <w:iCs/>
          <w:color w:val="000000"/>
          <w:szCs w:val="24"/>
        </w:rPr>
        <w:t xml:space="preserve"> </w:t>
      </w:r>
      <w:proofErr w:type="spellStart"/>
      <w:r w:rsidRPr="009522AB">
        <w:rPr>
          <w:rFonts w:ascii="Garamond" w:eastAsia="Times New Roman" w:hAnsi="Garamond"/>
          <w:iCs/>
          <w:color w:val="000000"/>
          <w:szCs w:val="24"/>
        </w:rPr>
        <w:t>sh.p.k</w:t>
      </w:r>
      <w:proofErr w:type="spellEnd"/>
      <w:r w:rsidRPr="009522AB">
        <w:rPr>
          <w:rFonts w:ascii="Garamond" w:eastAsia="Times New Roman" w:hAnsi="Garamond"/>
          <w:iCs/>
          <w:color w:val="000000"/>
          <w:szCs w:val="24"/>
        </w:rPr>
        <w:t>. për licencim në veprimtarinë e prodhimit të energjisë elektrike”,</w:t>
      </w:r>
    </w:p>
    <w:p w14:paraId="7A026B70" w14:textId="75781B7F" w:rsidR="00B307FB" w:rsidRPr="009522AB" w:rsidRDefault="009522A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Cs w:val="24"/>
        </w:rPr>
      </w:pPr>
      <w:r>
        <w:rPr>
          <w:rFonts w:ascii="Garamond" w:eastAsia="Times New Roman" w:hAnsi="Garamond"/>
          <w:bCs/>
          <w:color w:val="000000"/>
          <w:szCs w:val="24"/>
        </w:rPr>
        <w:t>k</w:t>
      </w:r>
      <w:r w:rsidR="00B307FB" w:rsidRPr="009522AB">
        <w:rPr>
          <w:rFonts w:ascii="Garamond" w:eastAsia="Times New Roman" w:hAnsi="Garamond"/>
          <w:bCs/>
          <w:color w:val="000000"/>
          <w:szCs w:val="24"/>
        </w:rPr>
        <w:t>onstatoi se:</w:t>
      </w:r>
    </w:p>
    <w:p w14:paraId="699B9345" w14:textId="4586EABB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9522AB">
        <w:rPr>
          <w:rFonts w:ascii="Garamond" w:eastAsia="Times New Roman" w:hAnsi="Garamond"/>
          <w:color w:val="000000"/>
          <w:szCs w:val="24"/>
        </w:rPr>
        <w:t>- Bordi i ERE-s</w:t>
      </w:r>
      <w:r w:rsidR="009522AB">
        <w:rPr>
          <w:rFonts w:ascii="Garamond" w:eastAsia="Times New Roman" w:hAnsi="Garamond"/>
          <w:color w:val="000000"/>
          <w:szCs w:val="24"/>
        </w:rPr>
        <w:t>, me vendimin nr. 98, datë 12.</w:t>
      </w:r>
      <w:r w:rsidRPr="009522AB">
        <w:rPr>
          <w:rFonts w:ascii="Garamond" w:eastAsia="Times New Roman" w:hAnsi="Garamond"/>
          <w:color w:val="000000"/>
          <w:szCs w:val="24"/>
        </w:rPr>
        <w:t>5.2025, vendosi të filloj procedurën për licencimin e shoqërisë “</w:t>
      </w:r>
      <w:proofErr w:type="spellStart"/>
      <w:r w:rsidRPr="009522AB">
        <w:rPr>
          <w:rFonts w:ascii="Garamond" w:eastAsia="Times New Roman" w:hAnsi="Garamond"/>
          <w:color w:val="000000"/>
          <w:szCs w:val="24"/>
        </w:rPr>
        <w:t>SunPro</w:t>
      </w:r>
      <w:proofErr w:type="spellEnd"/>
      <w:r w:rsidRPr="009522AB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9522AB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9522AB">
        <w:rPr>
          <w:rFonts w:ascii="Garamond" w:eastAsia="Times New Roman" w:hAnsi="Garamond"/>
          <w:color w:val="000000"/>
          <w:szCs w:val="24"/>
        </w:rPr>
        <w:t xml:space="preserve">., në veprimtarinë e prodhimit të energjisë elektrike nga centrali </w:t>
      </w:r>
      <w:proofErr w:type="spellStart"/>
      <w:r w:rsidRPr="009522AB">
        <w:rPr>
          <w:rFonts w:ascii="Garamond" w:eastAsia="Times New Roman" w:hAnsi="Garamond"/>
          <w:color w:val="000000"/>
          <w:szCs w:val="24"/>
        </w:rPr>
        <w:t>eolik</w:t>
      </w:r>
      <w:proofErr w:type="spellEnd"/>
      <w:r w:rsidRPr="009522AB">
        <w:rPr>
          <w:rFonts w:ascii="Garamond" w:eastAsia="Times New Roman" w:hAnsi="Garamond"/>
          <w:color w:val="000000"/>
          <w:szCs w:val="24"/>
        </w:rPr>
        <w:t xml:space="preserve">, me kapacitet prodhues 3 </w:t>
      </w:r>
      <w:proofErr w:type="spellStart"/>
      <w:r w:rsidR="009522AB" w:rsidRPr="009522AB">
        <w:rPr>
          <w:rFonts w:ascii="Garamond" w:eastAsia="Times New Roman" w:hAnsi="Garamond"/>
          <w:color w:val="000000"/>
          <w:szCs w:val="24"/>
        </w:rPr>
        <w:t>mw</w:t>
      </w:r>
      <w:proofErr w:type="spellEnd"/>
      <w:r w:rsidRPr="009522AB">
        <w:rPr>
          <w:rFonts w:ascii="Garamond" w:eastAsia="Times New Roman" w:hAnsi="Garamond"/>
          <w:color w:val="000000"/>
          <w:szCs w:val="24"/>
        </w:rPr>
        <w:t>, me vendndodhje n</w:t>
      </w:r>
      <w:r w:rsidR="009522AB">
        <w:rPr>
          <w:rFonts w:ascii="Garamond" w:eastAsia="Times New Roman" w:hAnsi="Garamond"/>
          <w:color w:val="000000"/>
          <w:szCs w:val="24"/>
        </w:rPr>
        <w:t>ë</w:t>
      </w:r>
      <w:r w:rsidRPr="009522A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9522AB">
        <w:rPr>
          <w:rFonts w:ascii="Garamond" w:eastAsia="Times New Roman" w:hAnsi="Garamond"/>
          <w:color w:val="000000"/>
          <w:szCs w:val="24"/>
        </w:rPr>
        <w:t>Tragjas</w:t>
      </w:r>
      <w:proofErr w:type="spellEnd"/>
      <w:r w:rsidRPr="009522AB">
        <w:rPr>
          <w:rFonts w:ascii="Garamond" w:eastAsia="Times New Roman" w:hAnsi="Garamond"/>
          <w:color w:val="000000"/>
          <w:szCs w:val="24"/>
        </w:rPr>
        <w:t>, Njësia Administrative Orikum</w:t>
      </w:r>
      <w:r w:rsidRPr="00B307FB">
        <w:rPr>
          <w:rFonts w:ascii="Garamond" w:eastAsia="Times New Roman" w:hAnsi="Garamond"/>
          <w:color w:val="000000"/>
          <w:szCs w:val="24"/>
        </w:rPr>
        <w:t xml:space="preserve">,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qarku </w:t>
      </w:r>
      <w:r w:rsidRPr="00B307FB">
        <w:rPr>
          <w:rFonts w:ascii="Garamond" w:eastAsia="Times New Roman" w:hAnsi="Garamond"/>
          <w:color w:val="000000"/>
          <w:szCs w:val="24"/>
        </w:rPr>
        <w:t>Vlorë.</w:t>
      </w:r>
    </w:p>
    <w:p w14:paraId="106DB0C9" w14:textId="3ADA77FE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Në vijim të korrespondencës së zhvilluar me shoqërinë në lidhje me </w:t>
      </w:r>
      <w:r w:rsidR="009522AB" w:rsidRPr="00B307FB">
        <w:rPr>
          <w:rFonts w:ascii="Garamond" w:eastAsia="Times New Roman" w:hAnsi="Garamond"/>
          <w:color w:val="000000"/>
          <w:szCs w:val="24"/>
        </w:rPr>
        <w:t>informacionin</w:t>
      </w:r>
      <w:r w:rsidRPr="00B307FB">
        <w:rPr>
          <w:rFonts w:ascii="Garamond" w:eastAsia="Times New Roman" w:hAnsi="Garamond"/>
          <w:color w:val="000000"/>
          <w:szCs w:val="24"/>
        </w:rPr>
        <w:t>/</w:t>
      </w:r>
      <w:r w:rsidR="009522AB">
        <w:rPr>
          <w:rFonts w:ascii="Garamond" w:eastAsia="Times New Roman" w:hAnsi="Garamond"/>
          <w:color w:val="000000"/>
          <w:szCs w:val="24"/>
        </w:rPr>
        <w:t xml:space="preserve"> </w:t>
      </w:r>
      <w:r w:rsidRPr="00B307FB">
        <w:rPr>
          <w:rFonts w:ascii="Garamond" w:eastAsia="Times New Roman" w:hAnsi="Garamond"/>
          <w:color w:val="000000"/>
          <w:szCs w:val="24"/>
        </w:rPr>
        <w:t xml:space="preserve">dokumentacionin e munguar të këtij aplikimi dhe në rrethanat që shoqëria nuk ishte pajisur ende me miratimin përfundimtar, pra marrëveshjen e nënshkruar me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B307FB">
        <w:rPr>
          <w:rFonts w:ascii="Garamond" w:eastAsia="Times New Roman" w:hAnsi="Garamond"/>
          <w:color w:val="000000"/>
          <w:szCs w:val="24"/>
        </w:rPr>
        <w:t>OST</w:t>
      </w:r>
      <w:r w:rsidR="009522AB">
        <w:rPr>
          <w:rFonts w:ascii="Garamond" w:eastAsia="Times New Roman" w:hAnsi="Garamond"/>
          <w:color w:val="000000"/>
          <w:szCs w:val="24"/>
        </w:rPr>
        <w:t>”</w:t>
      </w:r>
      <w:r w:rsidRPr="00B307F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., për pikën e lidhjes së centralit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eo</w:t>
      </w:r>
      <w:r w:rsidR="009522AB">
        <w:rPr>
          <w:rFonts w:ascii="Garamond" w:eastAsia="Times New Roman" w:hAnsi="Garamond"/>
          <w:color w:val="000000"/>
          <w:szCs w:val="24"/>
        </w:rPr>
        <w:t>lik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 xml:space="preserve"> me rrjetin e transmetimit.</w:t>
      </w:r>
    </w:p>
    <w:p w14:paraId="06706DBC" w14:textId="0AD90F51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</w:t>
      </w:r>
      <w:bookmarkStart w:id="0" w:name="_GoBack"/>
      <w:r w:rsidRPr="00B307FB">
        <w:rPr>
          <w:rFonts w:ascii="Garamond" w:eastAsia="Times New Roman" w:hAnsi="Garamond"/>
          <w:color w:val="000000"/>
          <w:szCs w:val="24"/>
        </w:rPr>
        <w:t>Bord</w:t>
      </w:r>
      <w:bookmarkEnd w:id="0"/>
      <w:r w:rsidRPr="00B307FB">
        <w:rPr>
          <w:rFonts w:ascii="Garamond" w:eastAsia="Times New Roman" w:hAnsi="Garamond"/>
          <w:color w:val="000000"/>
          <w:szCs w:val="24"/>
        </w:rPr>
        <w:t>i i ERE-s</w:t>
      </w:r>
      <w:r w:rsidR="009522AB">
        <w:rPr>
          <w:rFonts w:ascii="Garamond" w:eastAsia="Times New Roman" w:hAnsi="Garamond"/>
          <w:color w:val="000000"/>
          <w:szCs w:val="24"/>
        </w:rPr>
        <w:t>, me vendimin nr. 148, datë 8.</w:t>
      </w:r>
      <w:r w:rsidRPr="00B307FB">
        <w:rPr>
          <w:rFonts w:ascii="Garamond" w:eastAsia="Times New Roman" w:hAnsi="Garamond"/>
          <w:color w:val="000000"/>
          <w:szCs w:val="24"/>
        </w:rPr>
        <w:t>7.2025, pezulloi afatin e vendimmarrjes për licencimin e shoqërisë “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SunPro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>. në veprimtarinë e prodhimit të energjisë elektrike, duke i lënë kohë shoqërisë për depozitimin e dokumentacion</w:t>
      </w:r>
      <w:r w:rsidR="009522AB">
        <w:rPr>
          <w:rFonts w:ascii="Garamond" w:eastAsia="Times New Roman" w:hAnsi="Garamond"/>
          <w:color w:val="000000"/>
          <w:szCs w:val="24"/>
        </w:rPr>
        <w:t>it të munguar deri në datën 30.</w:t>
      </w:r>
      <w:r w:rsidRPr="00B307FB">
        <w:rPr>
          <w:rFonts w:ascii="Garamond" w:eastAsia="Times New Roman" w:hAnsi="Garamond"/>
          <w:color w:val="000000"/>
          <w:szCs w:val="24"/>
        </w:rPr>
        <w:t>9.2025. Ky vendim i është njoftuar shoqërisë nëpërmjet shkre</w:t>
      </w:r>
      <w:r w:rsidR="009522AB">
        <w:rPr>
          <w:rFonts w:ascii="Garamond" w:eastAsia="Times New Roman" w:hAnsi="Garamond"/>
          <w:color w:val="000000"/>
          <w:szCs w:val="24"/>
        </w:rPr>
        <w:t xml:space="preserve">sës nr. 1648/16 </w:t>
      </w:r>
      <w:proofErr w:type="spellStart"/>
      <w:r w:rsidR="009522AB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>., datë 15.</w:t>
      </w:r>
      <w:r w:rsidRPr="00B307FB">
        <w:rPr>
          <w:rFonts w:ascii="Garamond" w:eastAsia="Times New Roman" w:hAnsi="Garamond"/>
          <w:color w:val="000000"/>
          <w:szCs w:val="24"/>
        </w:rPr>
        <w:t>7.2025.</w:t>
      </w:r>
    </w:p>
    <w:p w14:paraId="6B82F99C" w14:textId="1CF6A50F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>- Në vijim, me shkresën e protokolluar në ERE m</w:t>
      </w:r>
      <w:r w:rsidR="009522AB">
        <w:rPr>
          <w:rFonts w:ascii="Garamond" w:eastAsia="Times New Roman" w:hAnsi="Garamond"/>
          <w:color w:val="000000"/>
          <w:szCs w:val="24"/>
        </w:rPr>
        <w:t xml:space="preserve">e nr. 1648/17 </w:t>
      </w:r>
      <w:proofErr w:type="spellStart"/>
      <w:r w:rsidR="009522AB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>., datë 28.</w:t>
      </w:r>
      <w:r w:rsidRPr="00B307FB">
        <w:rPr>
          <w:rFonts w:ascii="Garamond" w:eastAsia="Times New Roman" w:hAnsi="Garamond"/>
          <w:color w:val="000000"/>
          <w:szCs w:val="24"/>
        </w:rPr>
        <w:t xml:space="preserve">8.2025, shoqëria bëri me dije se ka bërë kërkesën pranë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B307FB">
        <w:rPr>
          <w:rFonts w:ascii="Garamond" w:eastAsia="Times New Roman" w:hAnsi="Garamond"/>
          <w:color w:val="000000"/>
          <w:szCs w:val="24"/>
        </w:rPr>
        <w:t>OST</w:t>
      </w:r>
      <w:r w:rsidR="009522AB">
        <w:rPr>
          <w:rFonts w:ascii="Garamond" w:eastAsia="Times New Roman" w:hAnsi="Garamond"/>
          <w:color w:val="000000"/>
          <w:szCs w:val="24"/>
        </w:rPr>
        <w:t>”</w:t>
      </w:r>
      <w:r w:rsidRPr="00B307F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. për ofertë lidhje të parkut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eolik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 me kapacitet 3</w:t>
      </w:r>
      <w:r w:rsidR="009522A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="009522AB" w:rsidRPr="00B307FB">
        <w:rPr>
          <w:rFonts w:ascii="Garamond" w:eastAsia="Times New Roman" w:hAnsi="Garamond"/>
          <w:color w:val="000000"/>
          <w:szCs w:val="24"/>
        </w:rPr>
        <w:t>mw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 me rrjetin e transmetimit, të cilën po ashtu e ka depozituar bashkëlidhur.</w:t>
      </w:r>
    </w:p>
    <w:p w14:paraId="3C649155" w14:textId="0E7FAFC9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>- Bordi i ERE-s</w:t>
      </w:r>
      <w:r w:rsidR="009522AB">
        <w:rPr>
          <w:rFonts w:ascii="Garamond" w:eastAsia="Times New Roman" w:hAnsi="Garamond"/>
          <w:color w:val="000000"/>
          <w:szCs w:val="24"/>
        </w:rPr>
        <w:t>,</w:t>
      </w:r>
      <w:r w:rsidRPr="00B307FB">
        <w:rPr>
          <w:rFonts w:ascii="Garamond" w:eastAsia="Times New Roman" w:hAnsi="Garamond"/>
          <w:color w:val="000000"/>
          <w:szCs w:val="24"/>
        </w:rPr>
        <w:t xml:space="preserve"> me vendimin nr. 21</w:t>
      </w:r>
      <w:r w:rsidR="009522AB">
        <w:rPr>
          <w:rFonts w:ascii="Garamond" w:eastAsia="Times New Roman" w:hAnsi="Garamond"/>
          <w:color w:val="000000"/>
          <w:szCs w:val="24"/>
        </w:rPr>
        <w:t>2, datë 9.</w:t>
      </w:r>
      <w:r w:rsidRPr="00B307FB">
        <w:rPr>
          <w:rFonts w:ascii="Garamond" w:eastAsia="Times New Roman" w:hAnsi="Garamond"/>
          <w:color w:val="000000"/>
          <w:szCs w:val="24"/>
        </w:rPr>
        <w:t>9.2025, vendosi të ndryshojë vendimin nr. 148/2025</w:t>
      </w:r>
      <w:r w:rsidR="009522AB">
        <w:rPr>
          <w:rFonts w:ascii="Garamond" w:eastAsia="Times New Roman" w:hAnsi="Garamond"/>
          <w:color w:val="000000"/>
          <w:szCs w:val="24"/>
        </w:rPr>
        <w:t>,</w:t>
      </w:r>
      <w:r w:rsidRPr="00B307FB">
        <w:rPr>
          <w:rFonts w:ascii="Garamond" w:eastAsia="Times New Roman" w:hAnsi="Garamond"/>
          <w:color w:val="000000"/>
          <w:szCs w:val="24"/>
        </w:rPr>
        <w:t xml:space="preserve"> duke lënë në fuqi pezullimin dhe duke shtyrë afatin për depozitimin e dokumentacionit të munguar deri në datën 22.11.2025. Ky vendim i është njoftuar shoqërisë nëpërmjet shkresës nr. 1648/19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pr</w:t>
      </w:r>
      <w:r w:rsidR="009522AB">
        <w:rPr>
          <w:rFonts w:ascii="Garamond" w:eastAsia="Times New Roman" w:hAnsi="Garamond"/>
          <w:color w:val="000000"/>
          <w:szCs w:val="24"/>
        </w:rPr>
        <w:t>ot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>., datë 10.</w:t>
      </w:r>
      <w:r w:rsidRPr="00B307FB">
        <w:rPr>
          <w:rFonts w:ascii="Garamond" w:eastAsia="Times New Roman" w:hAnsi="Garamond"/>
          <w:color w:val="000000"/>
          <w:szCs w:val="24"/>
        </w:rPr>
        <w:t>9.2025.</w:t>
      </w:r>
    </w:p>
    <w:p w14:paraId="17D1E5FE" w14:textId="3B88A32D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Me shkresën e saj të datës 20.11.2025, protokolluar në ERE me nr. 1648/21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., datë 25.11.2025, shoqëria ka bërë me dije se ende nuk ka marrë një përgjigje nga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B307FB">
        <w:rPr>
          <w:rFonts w:ascii="Garamond" w:eastAsia="Times New Roman" w:hAnsi="Garamond"/>
          <w:color w:val="000000"/>
          <w:szCs w:val="24"/>
        </w:rPr>
        <w:t>OST</w:t>
      </w:r>
      <w:r w:rsidR="009522AB">
        <w:rPr>
          <w:rFonts w:ascii="Garamond" w:eastAsia="Times New Roman" w:hAnsi="Garamond"/>
          <w:color w:val="000000"/>
          <w:szCs w:val="24"/>
        </w:rPr>
        <w:t>”</w:t>
      </w:r>
      <w:r w:rsidRPr="00B307F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>.</w:t>
      </w:r>
      <w:r w:rsidR="009522AB">
        <w:rPr>
          <w:rFonts w:ascii="Garamond" w:eastAsia="Times New Roman" w:hAnsi="Garamond"/>
          <w:color w:val="000000"/>
          <w:szCs w:val="24"/>
        </w:rPr>
        <w:t>,</w:t>
      </w:r>
      <w:r w:rsidRPr="00B307FB">
        <w:rPr>
          <w:rFonts w:ascii="Garamond" w:eastAsia="Times New Roman" w:hAnsi="Garamond"/>
          <w:color w:val="000000"/>
          <w:szCs w:val="24"/>
        </w:rPr>
        <w:t xml:space="preserve"> në lidhje me kërkesën e saj për lidhje me rrjetin, për të cilën i ësht</w:t>
      </w:r>
      <w:r w:rsidR="009522AB">
        <w:rPr>
          <w:rFonts w:ascii="Garamond" w:eastAsia="Times New Roman" w:hAnsi="Garamond"/>
          <w:color w:val="000000"/>
          <w:szCs w:val="24"/>
        </w:rPr>
        <w:t xml:space="preserve">ë drejtuar edhe me shkresën e </w:t>
      </w:r>
      <w:r w:rsidRPr="00B307FB">
        <w:rPr>
          <w:rFonts w:ascii="Garamond" w:eastAsia="Times New Roman" w:hAnsi="Garamond"/>
          <w:color w:val="000000"/>
          <w:szCs w:val="24"/>
        </w:rPr>
        <w:t xml:space="preserve">datës 19.11.2025, me lëndë </w:t>
      </w:r>
      <w:r w:rsidRPr="009522AB">
        <w:rPr>
          <w:rFonts w:ascii="Garamond" w:eastAsia="Times New Roman" w:hAnsi="Garamond"/>
          <w:color w:val="000000"/>
          <w:szCs w:val="24"/>
        </w:rPr>
        <w:t>“</w:t>
      </w:r>
      <w:proofErr w:type="spellStart"/>
      <w:r w:rsidRPr="009522AB">
        <w:rPr>
          <w:rFonts w:ascii="Garamond" w:eastAsia="Times New Roman" w:hAnsi="Garamond"/>
          <w:iCs/>
          <w:color w:val="000000"/>
          <w:szCs w:val="24"/>
        </w:rPr>
        <w:t>Rikujtesë</w:t>
      </w:r>
      <w:proofErr w:type="spellEnd"/>
      <w:r w:rsidRPr="009522AB">
        <w:rPr>
          <w:rFonts w:ascii="Garamond" w:eastAsia="Times New Roman" w:hAnsi="Garamond"/>
          <w:iCs/>
          <w:color w:val="000000"/>
          <w:szCs w:val="24"/>
        </w:rPr>
        <w:t xml:space="preserve"> për kërkesën për </w:t>
      </w:r>
      <w:r w:rsidR="009522AB" w:rsidRPr="009522AB">
        <w:rPr>
          <w:rFonts w:ascii="Garamond" w:eastAsia="Times New Roman" w:hAnsi="Garamond"/>
          <w:iCs/>
          <w:color w:val="000000"/>
          <w:szCs w:val="24"/>
        </w:rPr>
        <w:t>ofertë lidhje me rrjetin e transmetimit</w:t>
      </w:r>
      <w:r w:rsidRPr="009522AB">
        <w:rPr>
          <w:rFonts w:ascii="Garamond" w:eastAsia="Times New Roman" w:hAnsi="Garamond"/>
          <w:iCs/>
          <w:color w:val="000000"/>
          <w:szCs w:val="24"/>
        </w:rPr>
        <w:t>”</w:t>
      </w:r>
      <w:r w:rsidRPr="009522AB">
        <w:rPr>
          <w:rFonts w:ascii="Garamond" w:eastAsia="Times New Roman" w:hAnsi="Garamond"/>
          <w:color w:val="000000"/>
          <w:szCs w:val="24"/>
        </w:rPr>
        <w:t>, të cilën e ka depozituar dhe në ERE</w:t>
      </w:r>
      <w:r w:rsidRPr="00B307FB">
        <w:rPr>
          <w:rFonts w:ascii="Garamond" w:eastAsia="Times New Roman" w:hAnsi="Garamond"/>
          <w:color w:val="000000"/>
          <w:szCs w:val="24"/>
        </w:rPr>
        <w:t>.</w:t>
      </w:r>
    </w:p>
    <w:p w14:paraId="0E63CDA5" w14:textId="5B7760A0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Për gjithë sa më sipër, rezulton se shoqëria ka kthyer përgjigje brenda afatit të përcaktuar në vendimin e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Bordit </w:t>
      </w:r>
      <w:r w:rsidRPr="00B307FB">
        <w:rPr>
          <w:rFonts w:ascii="Garamond" w:eastAsia="Times New Roman" w:hAnsi="Garamond"/>
          <w:color w:val="000000"/>
          <w:szCs w:val="24"/>
        </w:rPr>
        <w:t>të ERE-s nr. 148/2025, i ndryshuar me vendimin nr. 212/2025, si e tillë vlerësohet se duhet të vijohet me heqjen e</w:t>
      </w:r>
      <w:r w:rsidR="009522AB">
        <w:rPr>
          <w:rFonts w:ascii="Garamond" w:eastAsia="Times New Roman" w:hAnsi="Garamond"/>
          <w:color w:val="000000"/>
          <w:szCs w:val="24"/>
        </w:rPr>
        <w:t xml:space="preserve"> pezullimit për këtë procedurë.</w:t>
      </w:r>
    </w:p>
    <w:p w14:paraId="735EEB20" w14:textId="74BD1F88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Nga analizimi i këtij aplikimi, rezulton se nevojitet të zhvillohet një korrespodencë me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B307FB">
        <w:rPr>
          <w:rFonts w:ascii="Garamond" w:eastAsia="Times New Roman" w:hAnsi="Garamond"/>
          <w:color w:val="000000"/>
          <w:szCs w:val="24"/>
        </w:rPr>
        <w:t>OST</w:t>
      </w:r>
      <w:r w:rsidR="009522AB">
        <w:rPr>
          <w:rFonts w:ascii="Garamond" w:eastAsia="Times New Roman" w:hAnsi="Garamond"/>
          <w:color w:val="000000"/>
          <w:szCs w:val="24"/>
        </w:rPr>
        <w:t>”</w:t>
      </w:r>
      <w:r w:rsidRPr="00B307F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>., për t’i kërkuar asaj informacionin përkatës në lidhje me fazën ku ndodhet kërkesa e shoqërisë për ofertën për lid</w:t>
      </w:r>
      <w:r w:rsidR="009522AB">
        <w:rPr>
          <w:rFonts w:ascii="Garamond" w:eastAsia="Times New Roman" w:hAnsi="Garamond"/>
          <w:color w:val="000000"/>
          <w:szCs w:val="24"/>
        </w:rPr>
        <w:t>hjen me rrjetin e transmetimit.</w:t>
      </w:r>
    </w:p>
    <w:p w14:paraId="05807C54" w14:textId="006E310D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>- Po ashtu, në lidhje me sa përcaktuar në dokumentet e aplikimit dhe për sa parashikuar nga vetë shoqëria, për të vendosur në op</w:t>
      </w:r>
      <w:r w:rsidR="009522AB">
        <w:rPr>
          <w:rFonts w:ascii="Garamond" w:eastAsia="Times New Roman" w:hAnsi="Garamond"/>
          <w:color w:val="000000"/>
          <w:szCs w:val="24"/>
        </w:rPr>
        <w:t>erim centralin brenda datës 13.</w:t>
      </w:r>
      <w:r w:rsidRPr="00B307FB">
        <w:rPr>
          <w:rFonts w:ascii="Garamond" w:eastAsia="Times New Roman" w:hAnsi="Garamond"/>
          <w:color w:val="000000"/>
          <w:szCs w:val="24"/>
        </w:rPr>
        <w:t>3.2026, vlerësohet t’i kërkohet informacion/argumentim shoqërisë në rast se ky afat do të arrihet nga an</w:t>
      </w:r>
      <w:r w:rsidR="009522AB">
        <w:rPr>
          <w:rFonts w:ascii="Garamond" w:eastAsia="Times New Roman" w:hAnsi="Garamond"/>
          <w:color w:val="000000"/>
          <w:szCs w:val="24"/>
        </w:rPr>
        <w:t>a e saj</w:t>
      </w:r>
      <w:r w:rsidRPr="00B307FB">
        <w:rPr>
          <w:rFonts w:ascii="Garamond" w:eastAsia="Times New Roman" w:hAnsi="Garamond"/>
          <w:color w:val="000000"/>
          <w:szCs w:val="24"/>
        </w:rPr>
        <w:t xml:space="preserve"> ose t’i kërkohen raportimet përkatëse të depozituara në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MIE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>,</w:t>
      </w:r>
      <w:r w:rsidRPr="00B307FB">
        <w:rPr>
          <w:rFonts w:ascii="Garamond" w:eastAsia="Times New Roman" w:hAnsi="Garamond"/>
          <w:color w:val="000000"/>
          <w:szCs w:val="24"/>
        </w:rPr>
        <w:t xml:space="preserve"> në lidhje me ecurinë e projektit dhe/ose nevojën e munds</w:t>
      </w:r>
      <w:r w:rsidR="009522AB">
        <w:rPr>
          <w:rFonts w:ascii="Garamond" w:eastAsia="Times New Roman" w:hAnsi="Garamond"/>
          <w:color w:val="000000"/>
          <w:szCs w:val="24"/>
        </w:rPr>
        <w:t>hme për shtyrjen e këtij afati.</w:t>
      </w:r>
    </w:p>
    <w:p w14:paraId="544163D0" w14:textId="5C35DD75" w:rsidR="00B307FB" w:rsidRPr="009522A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Cs w:val="24"/>
        </w:rPr>
      </w:pPr>
      <w:r w:rsidRPr="009522AB">
        <w:rPr>
          <w:rFonts w:ascii="Garamond" w:eastAsia="Times New Roman" w:hAnsi="Garamond"/>
          <w:bCs/>
          <w:color w:val="000000"/>
          <w:szCs w:val="24"/>
        </w:rPr>
        <w:lastRenderedPageBreak/>
        <w:t xml:space="preserve">Heqja e pezullimit dhe </w:t>
      </w:r>
      <w:r w:rsidR="009522AB" w:rsidRPr="009522AB">
        <w:rPr>
          <w:rFonts w:ascii="Garamond" w:eastAsia="Times New Roman" w:hAnsi="Garamond"/>
          <w:bCs/>
          <w:color w:val="000000"/>
          <w:szCs w:val="24"/>
        </w:rPr>
        <w:t xml:space="preserve">zgjatja e afatit të vendimmarrjes </w:t>
      </w:r>
    </w:p>
    <w:p w14:paraId="4AAF09D3" w14:textId="58ED9D88" w:rsidR="00B307FB" w:rsidRPr="009522A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iCs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Në nenin 14, pika 3, të </w:t>
      </w:r>
      <w:r w:rsidR="009522AB">
        <w:rPr>
          <w:rFonts w:ascii="Garamond" w:eastAsia="Times New Roman" w:hAnsi="Garamond"/>
          <w:color w:val="000000"/>
          <w:szCs w:val="24"/>
        </w:rPr>
        <w:t>r</w:t>
      </w:r>
      <w:r w:rsidRPr="00B307FB">
        <w:rPr>
          <w:rFonts w:ascii="Garamond" w:eastAsia="Times New Roman" w:hAnsi="Garamond"/>
          <w:color w:val="000000"/>
          <w:szCs w:val="24"/>
        </w:rPr>
        <w:t xml:space="preserve">regullores parashikohet se </w:t>
      </w:r>
      <w:r w:rsidRPr="009522AB">
        <w:rPr>
          <w:rFonts w:ascii="Garamond" w:eastAsia="Times New Roman" w:hAnsi="Garamond"/>
          <w:iCs/>
          <w:color w:val="000000"/>
          <w:szCs w:val="24"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</w:p>
    <w:p w14:paraId="4D553176" w14:textId="4EE660CB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i/>
          <w:iCs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- Për gjithë sa më sipër, vlerësohet që të vijohet me heqjen e pezullimit, të vendosur me vendimin e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Bordit </w:t>
      </w:r>
      <w:r w:rsidRPr="00B307FB">
        <w:rPr>
          <w:rFonts w:ascii="Garamond" w:eastAsia="Times New Roman" w:hAnsi="Garamond"/>
          <w:color w:val="000000"/>
          <w:szCs w:val="24"/>
        </w:rPr>
        <w:t xml:space="preserve">të ERE-s nr. 148/2025, i ndryshuar me vendimin nr. 212/2025 dhe të zgjatet me 30 ditë vendimmarrja e </w:t>
      </w:r>
      <w:r w:rsidR="009522AB" w:rsidRPr="00B307FB">
        <w:rPr>
          <w:rFonts w:ascii="Garamond" w:eastAsia="Times New Roman" w:hAnsi="Garamond"/>
          <w:color w:val="000000"/>
          <w:szCs w:val="24"/>
        </w:rPr>
        <w:t>Bordit</w:t>
      </w:r>
      <w:r w:rsidR="009522AB">
        <w:rPr>
          <w:rFonts w:ascii="Garamond" w:eastAsia="Times New Roman" w:hAnsi="Garamond"/>
          <w:color w:val="000000"/>
          <w:szCs w:val="24"/>
        </w:rPr>
        <w:t>,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 </w:t>
      </w:r>
      <w:r w:rsidRPr="00B307FB">
        <w:rPr>
          <w:rFonts w:ascii="Garamond" w:eastAsia="Times New Roman" w:hAnsi="Garamond"/>
          <w:color w:val="000000"/>
          <w:szCs w:val="24"/>
        </w:rPr>
        <w:t xml:space="preserve">në lidhje me aplikimin e shoqërisë, me qëllim zhvillimin e korrespondencës përkatëse me </w:t>
      </w:r>
      <w:r w:rsidR="009522AB">
        <w:rPr>
          <w:rFonts w:ascii="Garamond" w:eastAsia="Times New Roman" w:hAnsi="Garamond"/>
          <w:color w:val="000000"/>
          <w:szCs w:val="24"/>
        </w:rPr>
        <w:t>“</w:t>
      </w:r>
      <w:r w:rsidRPr="00B307FB">
        <w:rPr>
          <w:rFonts w:ascii="Garamond" w:eastAsia="Times New Roman" w:hAnsi="Garamond"/>
          <w:color w:val="000000"/>
          <w:szCs w:val="24"/>
        </w:rPr>
        <w:t>OST</w:t>
      </w:r>
      <w:r w:rsidR="009522AB">
        <w:rPr>
          <w:rFonts w:ascii="Garamond" w:eastAsia="Times New Roman" w:hAnsi="Garamond"/>
          <w:color w:val="000000"/>
          <w:szCs w:val="24"/>
        </w:rPr>
        <w:t>”</w:t>
      </w:r>
      <w:r w:rsidRPr="00B307F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sh.a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., në lidhje me pikën e lidhjes së centralit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eolik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 me rrjetin e transmetimit dhe me vetë shoqërinë në lidhje me afatet</w:t>
      </w:r>
      <w:r w:rsidR="009522AB">
        <w:rPr>
          <w:rFonts w:ascii="Garamond" w:eastAsia="Times New Roman" w:hAnsi="Garamond"/>
          <w:color w:val="000000"/>
          <w:szCs w:val="24"/>
        </w:rPr>
        <w:t xml:space="preserve"> e vënies në punë të centralit.</w:t>
      </w:r>
    </w:p>
    <w:p w14:paraId="63E35F37" w14:textId="350954E1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Për gjithë sa më sipër,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 </w:t>
      </w:r>
      <w:r w:rsidR="009522AB">
        <w:rPr>
          <w:rFonts w:ascii="Garamond" w:eastAsia="Times New Roman" w:hAnsi="Garamond"/>
          <w:color w:val="000000"/>
          <w:szCs w:val="24"/>
        </w:rPr>
        <w:t>i ERE-s</w:t>
      </w:r>
    </w:p>
    <w:p w14:paraId="4CB144AB" w14:textId="319363EE" w:rsid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>VENDOSI:</w:t>
      </w:r>
    </w:p>
    <w:p w14:paraId="7E6D7D3F" w14:textId="77777777" w:rsidR="00B307FB" w:rsidRPr="009522A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color w:val="000000"/>
          <w:szCs w:val="24"/>
        </w:rPr>
      </w:pPr>
    </w:p>
    <w:p w14:paraId="47A42591" w14:textId="310D31AE" w:rsidR="00B307FB" w:rsidRPr="009522A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Cs w:val="24"/>
        </w:rPr>
      </w:pPr>
      <w:r w:rsidRPr="009522AB">
        <w:rPr>
          <w:rFonts w:ascii="Garamond" w:eastAsia="Times New Roman" w:hAnsi="Garamond"/>
          <w:color w:val="000000"/>
          <w:szCs w:val="24"/>
        </w:rPr>
        <w:t xml:space="preserve">1. Të heqë pezullimin e vendosur me vendimin e </w:t>
      </w:r>
      <w:r w:rsidR="009522AB" w:rsidRPr="009522AB">
        <w:rPr>
          <w:rFonts w:ascii="Garamond" w:eastAsia="Times New Roman" w:hAnsi="Garamond"/>
          <w:color w:val="000000"/>
          <w:szCs w:val="24"/>
        </w:rPr>
        <w:t xml:space="preserve">Bordit </w:t>
      </w:r>
      <w:r w:rsidR="009522AB">
        <w:rPr>
          <w:rFonts w:ascii="Garamond" w:eastAsia="Times New Roman" w:hAnsi="Garamond"/>
          <w:color w:val="000000"/>
          <w:szCs w:val="24"/>
        </w:rPr>
        <w:t>nr. 148, datë 8.</w:t>
      </w:r>
      <w:r w:rsidRPr="009522AB">
        <w:rPr>
          <w:rFonts w:ascii="Garamond" w:eastAsia="Times New Roman" w:hAnsi="Garamond"/>
          <w:color w:val="000000"/>
          <w:szCs w:val="24"/>
        </w:rPr>
        <w:t>7.2025, “</w:t>
      </w:r>
      <w:r w:rsidRPr="009522AB">
        <w:rPr>
          <w:rFonts w:ascii="Garamond" w:eastAsia="Times New Roman" w:hAnsi="Garamond"/>
          <w:iCs/>
          <w:szCs w:val="24"/>
        </w:rPr>
        <w:t xml:space="preserve">Mbi pezullimin e vendimmarrjes së </w:t>
      </w:r>
      <w:r w:rsidR="009522AB" w:rsidRPr="009522AB">
        <w:rPr>
          <w:rFonts w:ascii="Garamond" w:eastAsia="Times New Roman" w:hAnsi="Garamond"/>
          <w:iCs/>
          <w:szCs w:val="24"/>
        </w:rPr>
        <w:t xml:space="preserve">Bordit </w:t>
      </w:r>
      <w:r w:rsidRPr="009522AB">
        <w:rPr>
          <w:rFonts w:ascii="Garamond" w:eastAsia="Times New Roman" w:hAnsi="Garamond"/>
          <w:iCs/>
          <w:szCs w:val="24"/>
        </w:rPr>
        <w:t>të ERE-s</w:t>
      </w:r>
      <w:r w:rsidR="009522AB">
        <w:rPr>
          <w:rFonts w:ascii="Garamond" w:eastAsia="Times New Roman" w:hAnsi="Garamond"/>
          <w:iCs/>
          <w:szCs w:val="24"/>
        </w:rPr>
        <w:t>,</w:t>
      </w:r>
      <w:r w:rsidRPr="009522AB">
        <w:rPr>
          <w:rFonts w:ascii="Garamond" w:eastAsia="Times New Roman" w:hAnsi="Garamond"/>
          <w:iCs/>
          <w:szCs w:val="24"/>
        </w:rPr>
        <w:t xml:space="preserve"> lidhur me shqyrtimin e kërkesës së shoqërisë </w:t>
      </w:r>
      <w:r w:rsidR="009522AB">
        <w:rPr>
          <w:rFonts w:ascii="Garamond" w:eastAsia="Times New Roman" w:hAnsi="Garamond"/>
          <w:iCs/>
          <w:szCs w:val="24"/>
        </w:rPr>
        <w:t>‘</w:t>
      </w:r>
      <w:proofErr w:type="spellStart"/>
      <w:r w:rsidRPr="009522AB">
        <w:rPr>
          <w:rFonts w:ascii="Garamond" w:eastAsia="Times New Roman" w:hAnsi="Garamond"/>
          <w:iCs/>
          <w:szCs w:val="24"/>
        </w:rPr>
        <w:t>SunPro</w:t>
      </w:r>
      <w:proofErr w:type="spellEnd"/>
      <w:r w:rsidR="009522AB">
        <w:rPr>
          <w:rFonts w:ascii="Garamond" w:eastAsia="Times New Roman" w:hAnsi="Garamond"/>
          <w:iCs/>
          <w:szCs w:val="24"/>
        </w:rPr>
        <w:t>’</w:t>
      </w:r>
      <w:r w:rsidRPr="009522AB">
        <w:rPr>
          <w:rFonts w:ascii="Garamond" w:eastAsia="Times New Roman" w:hAnsi="Garamond"/>
          <w:iCs/>
          <w:szCs w:val="24"/>
        </w:rPr>
        <w:t xml:space="preserve"> </w:t>
      </w:r>
      <w:proofErr w:type="spellStart"/>
      <w:r w:rsidRPr="009522AB">
        <w:rPr>
          <w:rFonts w:ascii="Garamond" w:eastAsia="Times New Roman" w:hAnsi="Garamond"/>
          <w:iCs/>
          <w:szCs w:val="24"/>
        </w:rPr>
        <w:t>sh.p.k</w:t>
      </w:r>
      <w:proofErr w:type="spellEnd"/>
      <w:r w:rsidRPr="009522AB">
        <w:rPr>
          <w:rFonts w:ascii="Garamond" w:eastAsia="Times New Roman" w:hAnsi="Garamond"/>
          <w:iCs/>
          <w:szCs w:val="24"/>
        </w:rPr>
        <w:t>. për licencim në veprimtarinë e prodhimit të energjisë elektrike</w:t>
      </w:r>
      <w:r w:rsidRPr="009522AB">
        <w:rPr>
          <w:rFonts w:ascii="Garamond" w:eastAsia="Times New Roman" w:hAnsi="Garamond"/>
          <w:szCs w:val="24"/>
        </w:rPr>
        <w:t>”, i ndryshuar.</w:t>
      </w:r>
    </w:p>
    <w:p w14:paraId="2566ED45" w14:textId="3D200FB6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2. Të zgjasë me 30 (tridhjetë) ditë afatin e vendimmarrjes së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Bordit </w:t>
      </w:r>
      <w:r w:rsidRPr="00B307FB">
        <w:rPr>
          <w:rFonts w:ascii="Garamond" w:eastAsia="Times New Roman" w:hAnsi="Garamond"/>
          <w:color w:val="000000"/>
          <w:szCs w:val="24"/>
        </w:rPr>
        <w:t>të ERE</w:t>
      </w:r>
      <w:r w:rsidR="009522AB">
        <w:rPr>
          <w:rFonts w:ascii="Garamond" w:eastAsia="Times New Roman" w:hAnsi="Garamond"/>
          <w:color w:val="000000"/>
          <w:szCs w:val="24"/>
        </w:rPr>
        <w:t>-s</w:t>
      </w:r>
      <w:r w:rsidRPr="00B307FB">
        <w:rPr>
          <w:rFonts w:ascii="Garamond" w:eastAsia="Times New Roman" w:hAnsi="Garamond"/>
          <w:color w:val="000000"/>
          <w:szCs w:val="24"/>
        </w:rPr>
        <w:t xml:space="preserve"> mbi kërkesën e shoqërisë “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SunPro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., për licencim në veprimtarinë e prodhimit të energjisë elektrike nga centrali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eolik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, me kapacitet prodhues 3 </w:t>
      </w:r>
      <w:proofErr w:type="spellStart"/>
      <w:r w:rsidR="009522AB" w:rsidRPr="00B307FB">
        <w:rPr>
          <w:rFonts w:ascii="Garamond" w:eastAsia="Times New Roman" w:hAnsi="Garamond"/>
          <w:color w:val="000000"/>
          <w:szCs w:val="24"/>
        </w:rPr>
        <w:t>mw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>, me vendndodhje n</w:t>
      </w:r>
      <w:r w:rsidR="009522AB">
        <w:rPr>
          <w:rFonts w:ascii="Garamond" w:eastAsia="Times New Roman" w:hAnsi="Garamond"/>
          <w:color w:val="000000"/>
          <w:szCs w:val="24"/>
        </w:rPr>
        <w:t>ë</w:t>
      </w:r>
      <w:r w:rsidRPr="00B307FB">
        <w:rPr>
          <w:rFonts w:ascii="Garamond" w:eastAsia="Times New Roman" w:hAnsi="Garamond"/>
          <w:color w:val="000000"/>
          <w:szCs w:val="24"/>
        </w:rPr>
        <w:t xml:space="preserve"> </w:t>
      </w:r>
      <w:proofErr w:type="spellStart"/>
      <w:r w:rsidRPr="00B307FB">
        <w:rPr>
          <w:rFonts w:ascii="Garamond" w:eastAsia="Times New Roman" w:hAnsi="Garamond"/>
          <w:color w:val="000000"/>
          <w:szCs w:val="24"/>
        </w:rPr>
        <w:t>Tragjas</w:t>
      </w:r>
      <w:proofErr w:type="spellEnd"/>
      <w:r w:rsidRPr="00B307FB">
        <w:rPr>
          <w:rFonts w:ascii="Garamond" w:eastAsia="Times New Roman" w:hAnsi="Garamond"/>
          <w:color w:val="000000"/>
          <w:szCs w:val="24"/>
        </w:rPr>
        <w:t xml:space="preserve">, Njësia Administrative Orikum, </w:t>
      </w:r>
      <w:r w:rsidR="009522AB">
        <w:rPr>
          <w:rFonts w:ascii="Garamond" w:eastAsia="Times New Roman" w:hAnsi="Garamond"/>
          <w:color w:val="000000"/>
          <w:szCs w:val="24"/>
        </w:rPr>
        <w:t>q</w:t>
      </w:r>
      <w:r w:rsidRPr="00B307FB">
        <w:rPr>
          <w:rFonts w:ascii="Garamond" w:eastAsia="Times New Roman" w:hAnsi="Garamond"/>
          <w:color w:val="000000"/>
          <w:szCs w:val="24"/>
        </w:rPr>
        <w:t>arku Vlorë.</w:t>
      </w:r>
    </w:p>
    <w:p w14:paraId="0F407515" w14:textId="6BF7A4DA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>3. Drejtori</w:t>
      </w:r>
      <w:r w:rsidR="009522AB">
        <w:rPr>
          <w:rFonts w:ascii="Garamond" w:eastAsia="Times New Roman" w:hAnsi="Garamond"/>
          <w:color w:val="000000"/>
          <w:szCs w:val="24"/>
        </w:rPr>
        <w:t>a e Licencimit dhe Autorizimeve</w:t>
      </w:r>
      <w:r w:rsidRPr="00B307FB">
        <w:rPr>
          <w:rFonts w:ascii="Garamond" w:eastAsia="Times New Roman" w:hAnsi="Garamond"/>
          <w:color w:val="000000"/>
          <w:szCs w:val="24"/>
        </w:rPr>
        <w:t xml:space="preserve"> të njof</w:t>
      </w:r>
      <w:r w:rsidR="009522AB">
        <w:rPr>
          <w:rFonts w:ascii="Garamond" w:eastAsia="Times New Roman" w:hAnsi="Garamond"/>
          <w:color w:val="000000"/>
          <w:szCs w:val="24"/>
        </w:rPr>
        <w:t>tojë shoqërinë “</w:t>
      </w:r>
      <w:proofErr w:type="spellStart"/>
      <w:r w:rsidR="009522AB">
        <w:rPr>
          <w:rFonts w:ascii="Garamond" w:eastAsia="Times New Roman" w:hAnsi="Garamond"/>
          <w:color w:val="000000"/>
          <w:szCs w:val="24"/>
        </w:rPr>
        <w:t>SunPro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="009522AB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="009522AB">
        <w:rPr>
          <w:rFonts w:ascii="Garamond" w:eastAsia="Times New Roman" w:hAnsi="Garamond"/>
          <w:color w:val="000000"/>
          <w:szCs w:val="24"/>
        </w:rPr>
        <w:t>.</w:t>
      </w:r>
      <w:r w:rsidRPr="00B307FB">
        <w:rPr>
          <w:rFonts w:ascii="Garamond" w:eastAsia="Times New Roman" w:hAnsi="Garamond"/>
          <w:color w:val="000000"/>
          <w:szCs w:val="24"/>
        </w:rPr>
        <w:t xml:space="preserve"> për vendimin e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Bordit </w:t>
      </w:r>
      <w:r w:rsidRPr="00B307FB">
        <w:rPr>
          <w:rFonts w:ascii="Garamond" w:eastAsia="Times New Roman" w:hAnsi="Garamond"/>
          <w:color w:val="000000"/>
          <w:szCs w:val="24"/>
        </w:rPr>
        <w:t>të ERE-s.</w:t>
      </w:r>
    </w:p>
    <w:p w14:paraId="3970DE31" w14:textId="7F5FFDB0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Ky vendim hyn në fuqi menjëherë. </w:t>
      </w:r>
    </w:p>
    <w:p w14:paraId="3A08D970" w14:textId="0F4AD2F5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Bordit </w:t>
      </w:r>
      <w:r w:rsidRPr="00B307FB">
        <w:rPr>
          <w:rFonts w:ascii="Garamond" w:eastAsia="Times New Roman" w:hAnsi="Garamond"/>
          <w:color w:val="000000"/>
          <w:szCs w:val="24"/>
        </w:rPr>
        <w:t xml:space="preserve">në rast se ka siguruar prova të reja që mund ta çojnë </w:t>
      </w:r>
      <w:r w:rsidR="009522AB" w:rsidRPr="00B307FB">
        <w:rPr>
          <w:rFonts w:ascii="Garamond" w:eastAsia="Times New Roman" w:hAnsi="Garamond"/>
          <w:color w:val="000000"/>
          <w:szCs w:val="24"/>
        </w:rPr>
        <w:t xml:space="preserve">Bordin </w:t>
      </w:r>
      <w:r w:rsidRPr="00B307FB">
        <w:rPr>
          <w:rFonts w:ascii="Garamond" w:eastAsia="Times New Roman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08A7D26" w14:textId="77777777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B307FB">
        <w:rPr>
          <w:rFonts w:ascii="Garamond" w:eastAsia="Times New Roman" w:hAnsi="Garamond"/>
          <w:color w:val="000000"/>
          <w:szCs w:val="24"/>
        </w:rPr>
        <w:t>Ky vendim botohet në Fletoren Zyrtare.</w:t>
      </w:r>
    </w:p>
    <w:p w14:paraId="4FCC4F1F" w14:textId="0389ACFB" w:rsidR="00B307FB" w:rsidRPr="00B307FB" w:rsidRDefault="00B307FB" w:rsidP="00B307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color w:val="000000"/>
          <w:szCs w:val="24"/>
        </w:rPr>
      </w:pPr>
    </w:p>
    <w:p w14:paraId="3738AC2C" w14:textId="29FFD515" w:rsidR="00B307FB" w:rsidRPr="00B307FB" w:rsidRDefault="00B307FB" w:rsidP="00B307FB">
      <w:pPr>
        <w:tabs>
          <w:tab w:val="left" w:pos="7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Cs/>
          <w:color w:val="000000"/>
          <w:szCs w:val="24"/>
        </w:rPr>
      </w:pPr>
      <w:r w:rsidRPr="00B307FB">
        <w:rPr>
          <w:rFonts w:ascii="Garamond" w:eastAsia="Times New Roman" w:hAnsi="Garamond"/>
          <w:bCs/>
          <w:color w:val="000000"/>
          <w:szCs w:val="24"/>
        </w:rPr>
        <w:t>KRYETAR</w:t>
      </w:r>
    </w:p>
    <w:p w14:paraId="1431D2ED" w14:textId="124D110A" w:rsidR="00B307FB" w:rsidRPr="00B307FB" w:rsidRDefault="00B307FB" w:rsidP="00B307FB">
      <w:pPr>
        <w:tabs>
          <w:tab w:val="left" w:pos="7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color w:val="000000"/>
          <w:szCs w:val="24"/>
        </w:rPr>
      </w:pPr>
      <w:r w:rsidRPr="00B307FB">
        <w:rPr>
          <w:rFonts w:ascii="Garamond" w:eastAsia="Times New Roman" w:hAnsi="Garamond"/>
          <w:b/>
          <w:bCs/>
          <w:color w:val="000000"/>
          <w:szCs w:val="24"/>
        </w:rPr>
        <w:t xml:space="preserve">Petrit </w:t>
      </w:r>
      <w:proofErr w:type="spellStart"/>
      <w:r w:rsidRPr="00B307FB">
        <w:rPr>
          <w:rFonts w:ascii="Garamond" w:eastAsia="Times New Roman" w:hAnsi="Garamond"/>
          <w:b/>
          <w:bCs/>
          <w:color w:val="000000"/>
          <w:szCs w:val="24"/>
        </w:rPr>
        <w:t>Ahmeti</w:t>
      </w:r>
      <w:proofErr w:type="spellEnd"/>
    </w:p>
    <w:p w14:paraId="47B5063C" w14:textId="2C302821" w:rsidR="00645A96" w:rsidRPr="00B307FB" w:rsidRDefault="00645A96" w:rsidP="00B307FB">
      <w:pPr>
        <w:spacing w:after="0" w:line="240" w:lineRule="auto"/>
        <w:ind w:firstLine="284"/>
        <w:rPr>
          <w:rFonts w:ascii="Garamond" w:hAnsi="Garamond"/>
        </w:rPr>
      </w:pPr>
    </w:p>
    <w:sectPr w:rsidR="00645A96" w:rsidRPr="00B307FB" w:rsidSect="00B307FB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BA72B" w14:textId="77777777" w:rsidR="009522AB" w:rsidRDefault="009522AB" w:rsidP="00591AC2">
      <w:pPr>
        <w:spacing w:after="0" w:line="240" w:lineRule="auto"/>
      </w:pPr>
      <w:r>
        <w:separator/>
      </w:r>
    </w:p>
  </w:endnote>
  <w:endnote w:type="continuationSeparator" w:id="0">
    <w:p w14:paraId="11B30B25" w14:textId="77777777" w:rsidR="009522AB" w:rsidRDefault="009522AB" w:rsidP="00591AC2">
      <w:pPr>
        <w:spacing w:after="0" w:line="240" w:lineRule="auto"/>
      </w:pPr>
      <w:r>
        <w:continuationSeparator/>
      </w:r>
    </w:p>
  </w:endnote>
  <w:endnote w:type="continuationNotice" w:id="1">
    <w:p w14:paraId="6EFF3A51" w14:textId="77777777" w:rsidR="009522AB" w:rsidRDefault="009522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D76D1" w14:textId="77777777" w:rsidR="009522AB" w:rsidRPr="006E26AC" w:rsidRDefault="009522AB" w:rsidP="006E26AC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8E894" w14:textId="77777777" w:rsidR="009522AB" w:rsidRDefault="009522AB" w:rsidP="00591AC2">
      <w:pPr>
        <w:spacing w:after="0" w:line="240" w:lineRule="auto"/>
      </w:pPr>
      <w:r>
        <w:separator/>
      </w:r>
    </w:p>
  </w:footnote>
  <w:footnote w:type="continuationSeparator" w:id="0">
    <w:p w14:paraId="3BB077AB" w14:textId="77777777" w:rsidR="009522AB" w:rsidRDefault="009522AB" w:rsidP="00591AC2">
      <w:pPr>
        <w:spacing w:after="0" w:line="240" w:lineRule="auto"/>
      </w:pPr>
      <w:r>
        <w:continuationSeparator/>
      </w:r>
    </w:p>
  </w:footnote>
  <w:footnote w:type="continuationNotice" w:id="1">
    <w:p w14:paraId="1BD21B52" w14:textId="77777777" w:rsidR="009522AB" w:rsidRDefault="009522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56615"/>
    <w:multiLevelType w:val="hybridMultilevel"/>
    <w:tmpl w:val="FF2CD566"/>
    <w:lvl w:ilvl="0" w:tplc="00E0D3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B23FE"/>
    <w:multiLevelType w:val="hybridMultilevel"/>
    <w:tmpl w:val="F2EE2116"/>
    <w:lvl w:ilvl="0" w:tplc="A38809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B4B09"/>
    <w:multiLevelType w:val="hybridMultilevel"/>
    <w:tmpl w:val="C5140D40"/>
    <w:lvl w:ilvl="0" w:tplc="E65883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5103C"/>
    <w:multiLevelType w:val="hybridMultilevel"/>
    <w:tmpl w:val="7DE8A27C"/>
    <w:lvl w:ilvl="0" w:tplc="40240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73F50"/>
    <w:multiLevelType w:val="hybridMultilevel"/>
    <w:tmpl w:val="703E840A"/>
    <w:lvl w:ilvl="0" w:tplc="16E82D6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56F71"/>
    <w:multiLevelType w:val="hybridMultilevel"/>
    <w:tmpl w:val="43A8044A"/>
    <w:lvl w:ilvl="0" w:tplc="FE7220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9054D"/>
    <w:multiLevelType w:val="hybridMultilevel"/>
    <w:tmpl w:val="80B66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432A7"/>
    <w:multiLevelType w:val="hybridMultilevel"/>
    <w:tmpl w:val="C93CAAE0"/>
    <w:lvl w:ilvl="0" w:tplc="81704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35C60"/>
    <w:multiLevelType w:val="hybridMultilevel"/>
    <w:tmpl w:val="53E4C2C0"/>
    <w:lvl w:ilvl="0" w:tplc="041C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0"/>
  </w:num>
  <w:num w:numId="8">
    <w:abstractNumId w:val="6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98"/>
    <w:rsid w:val="00011DA8"/>
    <w:rsid w:val="00120C98"/>
    <w:rsid w:val="001A40DF"/>
    <w:rsid w:val="001D6D98"/>
    <w:rsid w:val="002304F3"/>
    <w:rsid w:val="002437DA"/>
    <w:rsid w:val="00256A10"/>
    <w:rsid w:val="00371579"/>
    <w:rsid w:val="00385436"/>
    <w:rsid w:val="003E079F"/>
    <w:rsid w:val="0041346C"/>
    <w:rsid w:val="004D4DFE"/>
    <w:rsid w:val="00503DC7"/>
    <w:rsid w:val="00563D95"/>
    <w:rsid w:val="0059133B"/>
    <w:rsid w:val="00591AC2"/>
    <w:rsid w:val="005C70D7"/>
    <w:rsid w:val="00645A96"/>
    <w:rsid w:val="00661B14"/>
    <w:rsid w:val="006E26AC"/>
    <w:rsid w:val="006E3A31"/>
    <w:rsid w:val="006F53A4"/>
    <w:rsid w:val="007378BE"/>
    <w:rsid w:val="00785266"/>
    <w:rsid w:val="0082329E"/>
    <w:rsid w:val="0084524D"/>
    <w:rsid w:val="008777C8"/>
    <w:rsid w:val="009522AB"/>
    <w:rsid w:val="00984073"/>
    <w:rsid w:val="00A0631C"/>
    <w:rsid w:val="00A41A6D"/>
    <w:rsid w:val="00AA6059"/>
    <w:rsid w:val="00B17BDC"/>
    <w:rsid w:val="00B307FB"/>
    <w:rsid w:val="00D0096B"/>
    <w:rsid w:val="00D14211"/>
    <w:rsid w:val="00D646B4"/>
    <w:rsid w:val="00E27CBE"/>
    <w:rsid w:val="00E874DE"/>
    <w:rsid w:val="00F0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C6AF57"/>
  <w15:chartTrackingRefBased/>
  <w15:docId w15:val="{F2779AE8-AAE8-47DA-9FD8-B82A4435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C98"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120C98"/>
    <w:pPr>
      <w:ind w:left="720"/>
      <w:contextualSpacing/>
    </w:pPr>
  </w:style>
  <w:style w:type="character" w:styleId="Hyperlink">
    <w:name w:val="Hyperlink"/>
    <w:rsid w:val="00120C98"/>
    <w:rPr>
      <w:color w:val="0000FF"/>
      <w:u w:val="single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120C98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20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C98"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91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C2"/>
    <w:rPr>
      <w:rFonts w:eastAsia="Calibri" w:cs="Times New Roman"/>
    </w:rPr>
  </w:style>
  <w:style w:type="paragraph" w:customStyle="1" w:styleId="Default">
    <w:name w:val="Default"/>
    <w:rsid w:val="0041346C"/>
    <w:pPr>
      <w:autoSpaceDE w:val="0"/>
      <w:autoSpaceDN w:val="0"/>
      <w:adjustRightInd w:val="0"/>
      <w:spacing w:after="0" w:line="240" w:lineRule="auto"/>
      <w:jc w:val="left"/>
    </w:pPr>
    <w:rPr>
      <w:rFonts w:eastAsia="Calibri" w:cs="Times New Roman"/>
      <w:color w:val="000000"/>
      <w:szCs w:val="24"/>
      <w:lang w:val="en-US"/>
    </w:rPr>
  </w:style>
  <w:style w:type="paragraph" w:styleId="NoSpacing">
    <w:name w:val="No Spacing"/>
    <w:uiPriority w:val="1"/>
    <w:qFormat/>
    <w:rsid w:val="006E26AC"/>
    <w:pPr>
      <w:spacing w:after="0" w:line="240" w:lineRule="auto"/>
      <w:jc w:val="left"/>
    </w:pPr>
    <w:rPr>
      <w:rFonts w:ascii="Calibri" w:eastAsia="Calibri" w:hAnsi="Calibri" w:cs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44EC6EBE4F4706AAE70AC3BE2D2C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2025-12-29T12:30:10Z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kërkesën e shoqërisë “SunPro” sh.p.k. për licencim në veprimtarinë e prodhimit të energjisë elektrike</Titulli>
    <Modifikuesi xmlns="0e656187-b300-4fb0-8bf4-3a50f872073c">elnejda.cokalli</Modifikuesi>
    <Nr_x002e__x0020_prot_x0020_QBZ xmlns="0e656187-b300-4fb0-8bf4-3a50f872073c">2203/8</Nr_x002e__x0020_prot_x0020_QBZ>
    <Data_x0020_e_x0020_Modifikimit xmlns="0e656187-b300-4fb0-8bf4-3a50f872073c">2025-12-30T12:28:59Z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44EC6EBE4F4706AAE70AC3BE2D2C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156536-8C4B-4FEF-8A9B-DA215ED0D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CE3929-C714-4941-9B49-C85C2685C11E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A661E6B-A185-436C-99CF-EEAF6507F8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60B585-417F-4759-A0DB-5386985923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B54FD4-A80A-4D9C-B712-B75280A56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“SunPro” sh.p.k. për licencim në veprimtarinë e prodhimit të energjisë elektrike</vt:lpstr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“SunPro” sh.p.k. për licencim në veprimtarinë e prodhimit të energjisë elektrike</dc:title>
  <dc:creator>Ajlin Sharku</dc:creator>
  <cp:lastModifiedBy>Fjora Cahani</cp:lastModifiedBy>
  <cp:revision>4</cp:revision>
  <dcterms:created xsi:type="dcterms:W3CDTF">2025-12-24T15:51:00Z</dcterms:created>
  <dcterms:modified xsi:type="dcterms:W3CDTF">2026-01-06T09:08:00Z</dcterms:modified>
</cp:coreProperties>
</file>