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2E777A" w14:textId="77777777" w:rsidR="008126AE" w:rsidRPr="000C4C98" w:rsidRDefault="008126AE" w:rsidP="008126A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0C4C98">
        <w:rPr>
          <w:rFonts w:ascii="Garamond" w:hAnsi="Garamond"/>
          <w:b/>
          <w:bCs/>
          <w:sz w:val="24"/>
          <w:szCs w:val="24"/>
        </w:rPr>
        <w:t>VENDIM</w:t>
      </w:r>
    </w:p>
    <w:p w14:paraId="03AA49AF" w14:textId="77777777" w:rsidR="008126AE" w:rsidRPr="000C4C98" w:rsidRDefault="008126AE" w:rsidP="008126A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0C4C98">
        <w:rPr>
          <w:rFonts w:ascii="Garamond" w:hAnsi="Garamond"/>
          <w:b/>
          <w:bCs/>
          <w:sz w:val="24"/>
          <w:szCs w:val="24"/>
        </w:rPr>
        <w:t>Nr. 331, datë 18.12.2025</w:t>
      </w:r>
    </w:p>
    <w:p w14:paraId="36D96131" w14:textId="77777777" w:rsidR="008126AE" w:rsidRPr="000C4C98" w:rsidRDefault="008126AE" w:rsidP="008126A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4C726B7E" w14:textId="77777777" w:rsidR="008126AE" w:rsidRPr="000C4C98" w:rsidRDefault="008126AE" w:rsidP="008126A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0C4C98">
        <w:rPr>
          <w:rFonts w:ascii="Garamond" w:hAnsi="Garamond"/>
          <w:b/>
          <w:bCs/>
          <w:sz w:val="24"/>
          <w:szCs w:val="24"/>
        </w:rPr>
        <w:t>MBI VLERËSIMIN E RAPORTIT VJETOR TË ZYRTARIT TË PAJTUESHMËRISË SË SHOQËRISË “TRANS ADRIATIC PIPELINE AG”, DEGË E SHOQËRISË SË HUAJ, PËR ZBATIMIN E PROGRAMIT TË PAJTUESHMËRISË RREGULLATORE</w:t>
      </w:r>
    </w:p>
    <w:p w14:paraId="5C92A0AE" w14:textId="77777777" w:rsidR="008126AE" w:rsidRPr="000C4C98" w:rsidRDefault="008126AE" w:rsidP="008126A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0C4C98">
        <w:rPr>
          <w:rFonts w:ascii="Garamond" w:hAnsi="Garamond"/>
          <w:b/>
          <w:bCs/>
          <w:sz w:val="24"/>
          <w:szCs w:val="24"/>
        </w:rPr>
        <w:t>PËR VITIN 2024</w:t>
      </w:r>
    </w:p>
    <w:p w14:paraId="002B203C" w14:textId="77777777" w:rsidR="008126AE" w:rsidRPr="000C4C98" w:rsidRDefault="008126AE" w:rsidP="00812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6A1E1B" w14:textId="24CE5CA5" w:rsidR="008126AE" w:rsidRPr="000C4C98" w:rsidRDefault="008126AE" w:rsidP="000C4C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4C98">
        <w:rPr>
          <w:rFonts w:ascii="Garamond" w:hAnsi="Garamond"/>
          <w:sz w:val="24"/>
          <w:szCs w:val="24"/>
        </w:rPr>
        <w:t>Në mbështetje të nenit 16</w:t>
      </w:r>
      <w:r w:rsidR="000C4C98">
        <w:rPr>
          <w:rFonts w:ascii="Garamond" w:hAnsi="Garamond"/>
          <w:sz w:val="24"/>
          <w:szCs w:val="24"/>
        </w:rPr>
        <w:t>,</w:t>
      </w:r>
      <w:r w:rsidRPr="000C4C98">
        <w:rPr>
          <w:rFonts w:ascii="Garamond" w:hAnsi="Garamond"/>
          <w:sz w:val="24"/>
          <w:szCs w:val="24"/>
        </w:rPr>
        <w:t xml:space="preserve"> të ligjit nr. 43/2015, “</w:t>
      </w:r>
      <w:r w:rsidRPr="000C4C98">
        <w:rPr>
          <w:rFonts w:ascii="Garamond" w:hAnsi="Garamond"/>
          <w:iCs/>
          <w:sz w:val="24"/>
          <w:szCs w:val="24"/>
        </w:rPr>
        <w:t>Për sektorin e energjisë elektrike</w:t>
      </w:r>
      <w:r w:rsidRPr="000C4C98">
        <w:rPr>
          <w:rFonts w:ascii="Garamond" w:hAnsi="Garamond"/>
          <w:sz w:val="24"/>
          <w:szCs w:val="24"/>
        </w:rPr>
        <w:t>”, të ndryshuar;</w:t>
      </w:r>
      <w:r w:rsidRPr="000C4C98">
        <w:rPr>
          <w:rFonts w:ascii="Garamond" w:hAnsi="Garamond"/>
          <w:b/>
          <w:bCs/>
          <w:sz w:val="24"/>
          <w:szCs w:val="24"/>
        </w:rPr>
        <w:t xml:space="preserve"> </w:t>
      </w:r>
      <w:r w:rsidR="000C4C98">
        <w:rPr>
          <w:rFonts w:ascii="Garamond" w:hAnsi="Garamond"/>
          <w:b/>
          <w:bCs/>
          <w:sz w:val="24"/>
          <w:szCs w:val="24"/>
        </w:rPr>
        <w:t xml:space="preserve">të </w:t>
      </w:r>
      <w:r w:rsidRPr="000C4C98">
        <w:rPr>
          <w:rFonts w:ascii="Garamond" w:hAnsi="Garamond"/>
          <w:sz w:val="24"/>
          <w:szCs w:val="24"/>
        </w:rPr>
        <w:t>neneve 16 dhe 47, pika 5</w:t>
      </w:r>
      <w:r w:rsidR="000C4C98">
        <w:rPr>
          <w:rFonts w:ascii="Garamond" w:hAnsi="Garamond"/>
          <w:sz w:val="24"/>
          <w:szCs w:val="24"/>
        </w:rPr>
        <w:t>,</w:t>
      </w:r>
      <w:r w:rsidRPr="000C4C98">
        <w:rPr>
          <w:rFonts w:ascii="Garamond" w:hAnsi="Garamond"/>
          <w:sz w:val="24"/>
          <w:szCs w:val="24"/>
        </w:rPr>
        <w:t xml:space="preserve"> </w:t>
      </w:r>
      <w:r w:rsidR="000C4C98" w:rsidRPr="000C4C98">
        <w:rPr>
          <w:rFonts w:ascii="Garamond" w:hAnsi="Garamond"/>
          <w:sz w:val="24"/>
          <w:szCs w:val="24"/>
        </w:rPr>
        <w:t>germa</w:t>
      </w:r>
      <w:r w:rsidRPr="000C4C98">
        <w:rPr>
          <w:rFonts w:ascii="Garamond" w:hAnsi="Garamond"/>
          <w:sz w:val="24"/>
          <w:szCs w:val="24"/>
        </w:rPr>
        <w:t xml:space="preserve"> “b”</w:t>
      </w:r>
      <w:r w:rsidR="000C4C98">
        <w:rPr>
          <w:rFonts w:ascii="Garamond" w:hAnsi="Garamond"/>
          <w:sz w:val="24"/>
          <w:szCs w:val="24"/>
        </w:rPr>
        <w:t>,</w:t>
      </w:r>
      <w:r w:rsidRPr="000C4C98">
        <w:rPr>
          <w:rFonts w:ascii="Garamond" w:hAnsi="Garamond"/>
          <w:sz w:val="24"/>
          <w:szCs w:val="24"/>
        </w:rPr>
        <w:t xml:space="preserve"> të ligjit nr. 102/2015</w:t>
      </w:r>
      <w:r w:rsidR="000C4C98">
        <w:rPr>
          <w:rFonts w:ascii="Garamond" w:hAnsi="Garamond"/>
          <w:sz w:val="24"/>
          <w:szCs w:val="24"/>
        </w:rPr>
        <w:t>,</w:t>
      </w:r>
      <w:r w:rsidRPr="000C4C98">
        <w:rPr>
          <w:rFonts w:ascii="Garamond" w:hAnsi="Garamond"/>
          <w:sz w:val="24"/>
          <w:szCs w:val="24"/>
        </w:rPr>
        <w:t xml:space="preserve"> “</w:t>
      </w:r>
      <w:r w:rsidRPr="000C4C98">
        <w:rPr>
          <w:rFonts w:ascii="Garamond" w:hAnsi="Garamond"/>
          <w:iCs/>
          <w:sz w:val="24"/>
          <w:szCs w:val="24"/>
        </w:rPr>
        <w:t>Për sektorin e gazit natyror</w:t>
      </w:r>
      <w:r w:rsidRPr="000C4C98">
        <w:rPr>
          <w:rFonts w:ascii="Garamond" w:hAnsi="Garamond"/>
          <w:sz w:val="24"/>
          <w:szCs w:val="24"/>
        </w:rPr>
        <w:t>”</w:t>
      </w:r>
      <w:r w:rsidR="000C4C98">
        <w:rPr>
          <w:rFonts w:ascii="Garamond" w:hAnsi="Garamond"/>
          <w:sz w:val="24"/>
          <w:szCs w:val="24"/>
        </w:rPr>
        <w:t>,</w:t>
      </w:r>
      <w:r w:rsidRPr="000C4C98">
        <w:rPr>
          <w:rFonts w:ascii="Garamond" w:hAnsi="Garamond"/>
          <w:sz w:val="24"/>
          <w:szCs w:val="24"/>
        </w:rPr>
        <w:t xml:space="preserve"> të ndryshuar; </w:t>
      </w:r>
      <w:r w:rsidR="000C4C98">
        <w:rPr>
          <w:rFonts w:ascii="Garamond" w:hAnsi="Garamond"/>
          <w:sz w:val="24"/>
          <w:szCs w:val="24"/>
        </w:rPr>
        <w:t>të vendimit nr. 149, datë 10.</w:t>
      </w:r>
      <w:r w:rsidRPr="000C4C98">
        <w:rPr>
          <w:rFonts w:ascii="Garamond" w:hAnsi="Garamond"/>
          <w:sz w:val="24"/>
          <w:szCs w:val="24"/>
        </w:rPr>
        <w:t>9.2020</w:t>
      </w:r>
      <w:r w:rsidR="000C4C98">
        <w:rPr>
          <w:rFonts w:ascii="Garamond" w:hAnsi="Garamond"/>
          <w:sz w:val="24"/>
          <w:szCs w:val="24"/>
        </w:rPr>
        <w:t>,</w:t>
      </w:r>
      <w:r w:rsidRPr="000C4C98">
        <w:rPr>
          <w:rFonts w:ascii="Garamond" w:hAnsi="Garamond"/>
          <w:sz w:val="24"/>
          <w:szCs w:val="24"/>
        </w:rPr>
        <w:t xml:space="preserve"> të </w:t>
      </w:r>
      <w:r w:rsidR="000C4C98" w:rsidRPr="000C4C98">
        <w:rPr>
          <w:rFonts w:ascii="Garamond" w:hAnsi="Garamond"/>
          <w:sz w:val="24"/>
          <w:szCs w:val="24"/>
        </w:rPr>
        <w:t xml:space="preserve">Bordit </w:t>
      </w:r>
      <w:r w:rsidRPr="000C4C98">
        <w:rPr>
          <w:rFonts w:ascii="Garamond" w:hAnsi="Garamond"/>
          <w:sz w:val="24"/>
          <w:szCs w:val="24"/>
        </w:rPr>
        <w:t>të Entit Rregullator të Energjisë (ERE), “</w:t>
      </w:r>
      <w:r w:rsidRPr="000C4C98">
        <w:rPr>
          <w:rFonts w:ascii="Garamond" w:hAnsi="Garamond"/>
          <w:iCs/>
          <w:sz w:val="24"/>
          <w:szCs w:val="24"/>
        </w:rPr>
        <w:t xml:space="preserve">Mbi miratimin e </w:t>
      </w:r>
      <w:r w:rsidR="000C4C98">
        <w:rPr>
          <w:rFonts w:ascii="Garamond" w:hAnsi="Garamond"/>
          <w:iCs/>
          <w:sz w:val="24"/>
          <w:szCs w:val="24"/>
        </w:rPr>
        <w:t>‘</w:t>
      </w:r>
      <w:r w:rsidRPr="000C4C98">
        <w:rPr>
          <w:rFonts w:ascii="Garamond" w:hAnsi="Garamond"/>
          <w:iCs/>
          <w:sz w:val="24"/>
          <w:szCs w:val="24"/>
        </w:rPr>
        <w:t>Programit të Përputhshmërisë Rregullatore/</w:t>
      </w:r>
      <w:r w:rsidRPr="000C4C98">
        <w:rPr>
          <w:rFonts w:ascii="Garamond" w:hAnsi="Garamond"/>
          <w:i/>
          <w:iCs/>
          <w:sz w:val="24"/>
          <w:szCs w:val="24"/>
        </w:rPr>
        <w:t>Regulatory Compliance Programme</w:t>
      </w:r>
      <w:r w:rsidR="000C4C98">
        <w:rPr>
          <w:rFonts w:ascii="Garamond" w:hAnsi="Garamond"/>
          <w:iCs/>
          <w:sz w:val="24"/>
          <w:szCs w:val="24"/>
        </w:rPr>
        <w:t>’</w:t>
      </w:r>
      <w:r w:rsidRPr="000C4C98">
        <w:rPr>
          <w:rFonts w:ascii="Garamond" w:hAnsi="Garamond"/>
          <w:iCs/>
          <w:sz w:val="24"/>
          <w:szCs w:val="24"/>
        </w:rPr>
        <w:t>”</w:t>
      </w:r>
      <w:r w:rsidR="000C4C98">
        <w:rPr>
          <w:rFonts w:ascii="Garamond" w:hAnsi="Garamond"/>
          <w:iCs/>
          <w:sz w:val="24"/>
          <w:szCs w:val="24"/>
        </w:rPr>
        <w:t>,</w:t>
      </w:r>
      <w:r w:rsidRPr="000C4C98">
        <w:rPr>
          <w:rFonts w:ascii="Garamond" w:hAnsi="Garamond"/>
          <w:iCs/>
          <w:sz w:val="24"/>
          <w:szCs w:val="24"/>
        </w:rPr>
        <w:t xml:space="preserve"> </w:t>
      </w:r>
      <w:r w:rsidR="000C4C98" w:rsidRPr="000C4C98">
        <w:rPr>
          <w:rFonts w:ascii="Garamond" w:hAnsi="Garamond"/>
          <w:iCs/>
          <w:sz w:val="24"/>
          <w:szCs w:val="24"/>
        </w:rPr>
        <w:t xml:space="preserve">paraqitur </w:t>
      </w:r>
      <w:r w:rsidRPr="000C4C98">
        <w:rPr>
          <w:rFonts w:ascii="Garamond" w:hAnsi="Garamond"/>
          <w:iCs/>
          <w:sz w:val="24"/>
          <w:szCs w:val="24"/>
        </w:rPr>
        <w:t>nga TAP AG në bazë të “Opinionit të Përbashkët Përfundimtar/</w:t>
      </w:r>
      <w:r w:rsidRPr="000C4C98">
        <w:rPr>
          <w:rFonts w:ascii="Garamond" w:hAnsi="Garamond"/>
          <w:i/>
          <w:iCs/>
          <w:sz w:val="24"/>
          <w:szCs w:val="24"/>
        </w:rPr>
        <w:t>Final Joint Opinion</w:t>
      </w:r>
      <w:r w:rsidRPr="000C4C98">
        <w:rPr>
          <w:rFonts w:ascii="Garamond" w:hAnsi="Garamond"/>
          <w:iCs/>
          <w:sz w:val="24"/>
          <w:szCs w:val="24"/>
        </w:rPr>
        <w:t>” në kuadër të procedurës së përjashtimit për gazsjellësin TAP</w:t>
      </w:r>
      <w:r w:rsidRPr="000C4C98">
        <w:rPr>
          <w:rFonts w:ascii="Garamond" w:hAnsi="Garamond"/>
          <w:sz w:val="24"/>
          <w:szCs w:val="24"/>
        </w:rPr>
        <w:t xml:space="preserve">; </w:t>
      </w:r>
      <w:r w:rsidR="000C4C98">
        <w:rPr>
          <w:rFonts w:ascii="Garamond" w:hAnsi="Garamond"/>
          <w:sz w:val="24"/>
          <w:szCs w:val="24"/>
        </w:rPr>
        <w:t xml:space="preserve">të </w:t>
      </w:r>
      <w:r w:rsidRPr="000C4C98">
        <w:rPr>
          <w:rFonts w:ascii="Garamond" w:hAnsi="Garamond"/>
          <w:sz w:val="24"/>
          <w:szCs w:val="24"/>
        </w:rPr>
        <w:t xml:space="preserve">vendimit të </w:t>
      </w:r>
      <w:r w:rsidR="000C4C98" w:rsidRPr="000C4C98">
        <w:rPr>
          <w:rFonts w:ascii="Garamond" w:hAnsi="Garamond"/>
          <w:sz w:val="24"/>
          <w:szCs w:val="24"/>
        </w:rPr>
        <w:t xml:space="preserve">Bordit </w:t>
      </w:r>
      <w:r w:rsidR="000C4C98">
        <w:rPr>
          <w:rFonts w:ascii="Garamond" w:hAnsi="Garamond"/>
          <w:sz w:val="24"/>
          <w:szCs w:val="24"/>
        </w:rPr>
        <w:t>të ERE-s nr. 105, datë 29.</w:t>
      </w:r>
      <w:r w:rsidRPr="000C4C98">
        <w:rPr>
          <w:rFonts w:ascii="Garamond" w:hAnsi="Garamond"/>
          <w:sz w:val="24"/>
          <w:szCs w:val="24"/>
        </w:rPr>
        <w:t>6.2020, të ndryshua</w:t>
      </w:r>
      <w:r w:rsidR="000C4C98">
        <w:rPr>
          <w:rFonts w:ascii="Garamond" w:hAnsi="Garamond"/>
          <w:sz w:val="24"/>
          <w:szCs w:val="24"/>
        </w:rPr>
        <w:t>r me vendimin nr. 150, datë 10.</w:t>
      </w:r>
      <w:r w:rsidRPr="000C4C98">
        <w:rPr>
          <w:rFonts w:ascii="Garamond" w:hAnsi="Garamond"/>
          <w:sz w:val="24"/>
          <w:szCs w:val="24"/>
        </w:rPr>
        <w:t>9.2020, “</w:t>
      </w:r>
      <w:r w:rsidRPr="000C4C98">
        <w:rPr>
          <w:rFonts w:ascii="Garamond" w:hAnsi="Garamond"/>
          <w:iCs/>
          <w:sz w:val="24"/>
          <w:szCs w:val="24"/>
        </w:rPr>
        <w:t xml:space="preserve">Mbi miratimin e </w:t>
      </w:r>
      <w:r w:rsidR="000C4C98" w:rsidRPr="000C4C98">
        <w:rPr>
          <w:rFonts w:ascii="Garamond" w:hAnsi="Garamond"/>
          <w:iCs/>
          <w:sz w:val="24"/>
          <w:szCs w:val="24"/>
        </w:rPr>
        <w:t xml:space="preserve">Zyrtarit të Përputhshmërisë </w:t>
      </w:r>
      <w:r w:rsidRPr="000C4C98">
        <w:rPr>
          <w:rFonts w:ascii="Garamond" w:hAnsi="Garamond"/>
          <w:iCs/>
          <w:sz w:val="24"/>
          <w:szCs w:val="24"/>
        </w:rPr>
        <w:t xml:space="preserve">(ZP) së TAP dhe </w:t>
      </w:r>
      <w:r w:rsidR="000C4C98" w:rsidRPr="000C4C98">
        <w:rPr>
          <w:rFonts w:ascii="Garamond" w:hAnsi="Garamond"/>
          <w:iCs/>
          <w:sz w:val="24"/>
          <w:szCs w:val="24"/>
        </w:rPr>
        <w:t>kontratës për ofrimin e shërbimeve të Zyrtarit të Përputhshmërisë</w:t>
      </w:r>
      <w:r w:rsidRPr="000C4C98">
        <w:rPr>
          <w:rFonts w:ascii="Garamond" w:hAnsi="Garamond"/>
          <w:sz w:val="24"/>
          <w:szCs w:val="24"/>
        </w:rPr>
        <w:t xml:space="preserve">”, si dhe në zbatim të </w:t>
      </w:r>
      <w:r w:rsidR="000C4C98">
        <w:rPr>
          <w:rFonts w:ascii="Garamond" w:hAnsi="Garamond"/>
          <w:sz w:val="24"/>
          <w:szCs w:val="24"/>
        </w:rPr>
        <w:t>d</w:t>
      </w:r>
      <w:r w:rsidRPr="000C4C98">
        <w:rPr>
          <w:rFonts w:ascii="Garamond" w:hAnsi="Garamond"/>
          <w:sz w:val="24"/>
          <w:szCs w:val="24"/>
        </w:rPr>
        <w:t>irektivës 2009/73/EC</w:t>
      </w:r>
      <w:r w:rsidR="000C4C98">
        <w:rPr>
          <w:rFonts w:ascii="Garamond" w:hAnsi="Garamond"/>
          <w:sz w:val="24"/>
          <w:szCs w:val="24"/>
        </w:rPr>
        <w:t>,</w:t>
      </w:r>
      <w:r w:rsidRPr="000C4C98">
        <w:rPr>
          <w:rFonts w:ascii="Garamond" w:hAnsi="Garamond"/>
          <w:sz w:val="24"/>
          <w:szCs w:val="24"/>
        </w:rPr>
        <w:t xml:space="preserve"> </w:t>
      </w:r>
      <w:r w:rsidR="000C4C98">
        <w:rPr>
          <w:rFonts w:ascii="Garamond" w:hAnsi="Garamond"/>
          <w:sz w:val="24"/>
          <w:szCs w:val="24"/>
        </w:rPr>
        <w:t>të</w:t>
      </w:r>
      <w:r w:rsidRPr="000C4C98">
        <w:rPr>
          <w:rFonts w:ascii="Garamond" w:hAnsi="Garamond"/>
          <w:sz w:val="24"/>
          <w:szCs w:val="24"/>
        </w:rPr>
        <w:t xml:space="preserve"> Parlamentit Evropian dhe </w:t>
      </w:r>
      <w:r w:rsidR="000C4C98">
        <w:rPr>
          <w:rFonts w:ascii="Garamond" w:hAnsi="Garamond"/>
          <w:sz w:val="24"/>
          <w:szCs w:val="24"/>
        </w:rPr>
        <w:t>të</w:t>
      </w:r>
      <w:r w:rsidRPr="000C4C98">
        <w:rPr>
          <w:rFonts w:ascii="Garamond" w:hAnsi="Garamond"/>
          <w:sz w:val="24"/>
          <w:szCs w:val="24"/>
        </w:rPr>
        <w:t xml:space="preserve"> Këshillit, datë 13 korrik 2009, “</w:t>
      </w:r>
      <w:r w:rsidRPr="000C4C98">
        <w:rPr>
          <w:rFonts w:ascii="Garamond" w:hAnsi="Garamond"/>
          <w:iCs/>
          <w:sz w:val="24"/>
          <w:szCs w:val="24"/>
        </w:rPr>
        <w:t xml:space="preserve">Mbi rregullat e përbashkëta për tregun e brendshëm të gazit natyror dhe për shfuqizimin e </w:t>
      </w:r>
      <w:r w:rsidR="000C4C98">
        <w:rPr>
          <w:rFonts w:ascii="Garamond" w:hAnsi="Garamond"/>
          <w:iCs/>
          <w:sz w:val="24"/>
          <w:szCs w:val="24"/>
        </w:rPr>
        <w:t>d</w:t>
      </w:r>
      <w:r w:rsidRPr="000C4C98">
        <w:rPr>
          <w:rFonts w:ascii="Garamond" w:hAnsi="Garamond"/>
          <w:iCs/>
          <w:sz w:val="24"/>
          <w:szCs w:val="24"/>
        </w:rPr>
        <w:t>irektivës 2003/55/EC</w:t>
      </w:r>
      <w:r w:rsidRPr="000C4C98">
        <w:rPr>
          <w:rFonts w:ascii="Garamond" w:hAnsi="Garamond"/>
          <w:sz w:val="24"/>
          <w:szCs w:val="24"/>
        </w:rPr>
        <w:t xml:space="preserve">”; si dhe </w:t>
      </w:r>
      <w:r w:rsidR="000C4C98">
        <w:rPr>
          <w:rFonts w:ascii="Garamond" w:hAnsi="Garamond"/>
          <w:sz w:val="24"/>
          <w:szCs w:val="24"/>
        </w:rPr>
        <w:t xml:space="preserve">të </w:t>
      </w:r>
      <w:r w:rsidRPr="000C4C98">
        <w:rPr>
          <w:rFonts w:ascii="Garamond" w:hAnsi="Garamond"/>
          <w:sz w:val="24"/>
          <w:szCs w:val="24"/>
        </w:rPr>
        <w:t>nenit 15</w:t>
      </w:r>
      <w:r w:rsidR="000C4C98">
        <w:rPr>
          <w:rFonts w:ascii="Garamond" w:hAnsi="Garamond"/>
          <w:sz w:val="24"/>
          <w:szCs w:val="24"/>
        </w:rPr>
        <w:t>,</w:t>
      </w:r>
      <w:r w:rsidRPr="000C4C98">
        <w:rPr>
          <w:rFonts w:ascii="Garamond" w:hAnsi="Garamond"/>
          <w:sz w:val="24"/>
          <w:szCs w:val="24"/>
        </w:rPr>
        <w:t xml:space="preserve"> të </w:t>
      </w:r>
      <w:r w:rsidR="000C4C98">
        <w:rPr>
          <w:rFonts w:ascii="Garamond" w:hAnsi="Garamond"/>
          <w:sz w:val="24"/>
          <w:szCs w:val="24"/>
        </w:rPr>
        <w:t>“</w:t>
      </w:r>
      <w:r w:rsidRPr="000C4C98">
        <w:rPr>
          <w:rFonts w:ascii="Garamond" w:hAnsi="Garamond"/>
          <w:iCs/>
          <w:sz w:val="24"/>
          <w:szCs w:val="24"/>
        </w:rPr>
        <w:t>Rregullores për organizimin, funksionimin dhe procedurat e ERE-s</w:t>
      </w:r>
      <w:r w:rsidR="000C4C98">
        <w:rPr>
          <w:rFonts w:ascii="Garamond" w:hAnsi="Garamond"/>
          <w:iCs/>
          <w:sz w:val="24"/>
          <w:szCs w:val="24"/>
        </w:rPr>
        <w:t>”</w:t>
      </w:r>
      <w:r w:rsidRPr="000C4C98">
        <w:rPr>
          <w:rFonts w:ascii="Garamond" w:hAnsi="Garamond"/>
          <w:sz w:val="24"/>
          <w:szCs w:val="24"/>
        </w:rPr>
        <w:t xml:space="preserve">, miratuar me vendimin e </w:t>
      </w:r>
      <w:r w:rsidR="000C4C98" w:rsidRPr="000C4C98">
        <w:rPr>
          <w:rFonts w:ascii="Garamond" w:hAnsi="Garamond"/>
          <w:sz w:val="24"/>
          <w:szCs w:val="24"/>
        </w:rPr>
        <w:t xml:space="preserve">Bordit </w:t>
      </w:r>
      <w:r w:rsidRPr="000C4C98">
        <w:rPr>
          <w:rFonts w:ascii="Garamond" w:hAnsi="Garamond"/>
          <w:sz w:val="24"/>
          <w:szCs w:val="24"/>
        </w:rPr>
        <w:t>të ERE</w:t>
      </w:r>
      <w:r w:rsidR="000C4C98">
        <w:rPr>
          <w:rFonts w:ascii="Garamond" w:hAnsi="Garamond"/>
          <w:sz w:val="24"/>
          <w:szCs w:val="24"/>
        </w:rPr>
        <w:t>-s nr. 96, datë 17.</w:t>
      </w:r>
      <w:r w:rsidRPr="000C4C98">
        <w:rPr>
          <w:rFonts w:ascii="Garamond" w:hAnsi="Garamond"/>
          <w:sz w:val="24"/>
          <w:szCs w:val="24"/>
        </w:rPr>
        <w:t>6.2016; Bordi i ERE-s, në mbledhjen e tij të datës 18.12.2025, mbasi shqyrtoi relacionin e përgatitur nga Drejtoria e Pajtueshmërisë dhe Vlerësimit të Impaktit Rregullator, me nr. 3085 prot., datë 17.12.2025, “</w:t>
      </w:r>
      <w:r w:rsidRPr="000C4C98">
        <w:rPr>
          <w:rFonts w:ascii="Garamond" w:hAnsi="Garamond"/>
          <w:iCs/>
          <w:sz w:val="24"/>
          <w:szCs w:val="24"/>
        </w:rPr>
        <w:t>Mbi</w:t>
      </w:r>
      <w:r w:rsidRPr="000C4C98">
        <w:rPr>
          <w:rFonts w:ascii="Garamond" w:hAnsi="Garamond"/>
          <w:b/>
          <w:bCs/>
          <w:iCs/>
          <w:sz w:val="24"/>
          <w:szCs w:val="24"/>
        </w:rPr>
        <w:t xml:space="preserve"> </w:t>
      </w:r>
      <w:r w:rsidRPr="000C4C98">
        <w:rPr>
          <w:rFonts w:ascii="Garamond" w:hAnsi="Garamond"/>
          <w:iCs/>
          <w:sz w:val="24"/>
          <w:szCs w:val="24"/>
        </w:rPr>
        <w:t>analizën dhe vlerësimin e Raportit Vjetor të Pajtueshmërisë Rregullatore për vitin 2024 t</w:t>
      </w:r>
      <w:r w:rsidRPr="000C4C98">
        <w:rPr>
          <w:rFonts w:ascii="Garamond" w:hAnsi="Garamond"/>
          <w:bCs/>
          <w:iCs/>
          <w:sz w:val="24"/>
          <w:szCs w:val="24"/>
        </w:rPr>
        <w:t xml:space="preserve">ë </w:t>
      </w:r>
      <w:r w:rsidR="000C4C98">
        <w:rPr>
          <w:rFonts w:ascii="Garamond" w:hAnsi="Garamond"/>
          <w:iCs/>
          <w:sz w:val="24"/>
          <w:szCs w:val="24"/>
        </w:rPr>
        <w:t>‘</w:t>
      </w:r>
      <w:r w:rsidR="000C4C98" w:rsidRPr="000C4C98">
        <w:rPr>
          <w:rFonts w:ascii="Garamond" w:hAnsi="Garamond"/>
          <w:iCs/>
          <w:sz w:val="24"/>
          <w:szCs w:val="24"/>
        </w:rPr>
        <w:t xml:space="preserve">Trans Adriatic Pipeline </w:t>
      </w:r>
      <w:r w:rsidRPr="000C4C98">
        <w:rPr>
          <w:rFonts w:ascii="Garamond" w:hAnsi="Garamond"/>
          <w:iCs/>
          <w:sz w:val="24"/>
          <w:szCs w:val="24"/>
        </w:rPr>
        <w:t>AG</w:t>
      </w:r>
      <w:r w:rsidR="000C4C98">
        <w:rPr>
          <w:rFonts w:ascii="Garamond" w:hAnsi="Garamond"/>
          <w:iCs/>
          <w:sz w:val="24"/>
          <w:szCs w:val="24"/>
        </w:rPr>
        <w:t>’</w:t>
      </w:r>
      <w:r w:rsidRPr="000C4C98">
        <w:rPr>
          <w:rFonts w:ascii="Garamond" w:hAnsi="Garamond"/>
          <w:iCs/>
          <w:sz w:val="24"/>
          <w:szCs w:val="24"/>
        </w:rPr>
        <w:t>,</w:t>
      </w:r>
      <w:r w:rsidRPr="000C4C98">
        <w:rPr>
          <w:rFonts w:ascii="Garamond" w:hAnsi="Garamond"/>
          <w:b/>
          <w:bCs/>
          <w:iCs/>
          <w:sz w:val="24"/>
          <w:szCs w:val="24"/>
        </w:rPr>
        <w:t xml:space="preserve"> </w:t>
      </w:r>
      <w:r w:rsidRPr="000C4C98">
        <w:rPr>
          <w:rFonts w:ascii="Garamond" w:hAnsi="Garamond"/>
          <w:iCs/>
          <w:sz w:val="24"/>
          <w:szCs w:val="24"/>
        </w:rPr>
        <w:t>degë e shoqërisë së huaj”</w:t>
      </w:r>
      <w:r w:rsidRPr="000C4C98">
        <w:rPr>
          <w:rFonts w:ascii="Garamond" w:hAnsi="Garamond"/>
          <w:sz w:val="24"/>
          <w:szCs w:val="24"/>
        </w:rPr>
        <w:t>,</w:t>
      </w:r>
    </w:p>
    <w:p w14:paraId="04614919" w14:textId="2A6D5096" w:rsidR="008126AE" w:rsidRPr="000C4C98" w:rsidRDefault="000C4C98" w:rsidP="008126AE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0C4C98">
        <w:rPr>
          <w:rFonts w:ascii="Garamond" w:hAnsi="Garamond"/>
          <w:bCs/>
          <w:sz w:val="24"/>
          <w:szCs w:val="24"/>
        </w:rPr>
        <w:t>k</w:t>
      </w:r>
      <w:r w:rsidR="008126AE" w:rsidRPr="000C4C98">
        <w:rPr>
          <w:rFonts w:ascii="Garamond" w:hAnsi="Garamond"/>
          <w:bCs/>
          <w:sz w:val="24"/>
          <w:szCs w:val="24"/>
        </w:rPr>
        <w:t>onstatoi se:</w:t>
      </w:r>
    </w:p>
    <w:p w14:paraId="233DE722" w14:textId="1ADC2D6C" w:rsidR="008126AE" w:rsidRPr="000C4C98" w:rsidRDefault="008126AE" w:rsidP="008126AE">
      <w:pPr>
        <w:pStyle w:val="Heading4"/>
        <w:spacing w:before="0" w:line="240" w:lineRule="auto"/>
        <w:ind w:firstLine="284"/>
        <w:jc w:val="both"/>
        <w:rPr>
          <w:rFonts w:ascii="Garamond" w:hAnsi="Garamond"/>
          <w:bCs/>
          <w:i w:val="0"/>
          <w:iCs w:val="0"/>
          <w:sz w:val="24"/>
          <w:szCs w:val="24"/>
        </w:rPr>
      </w:pPr>
      <w:r w:rsidRPr="000C4C98">
        <w:rPr>
          <w:rFonts w:ascii="Garamond" w:hAnsi="Garamond"/>
          <w:bCs/>
          <w:i w:val="0"/>
          <w:iCs w:val="0"/>
          <w:color w:val="auto"/>
          <w:sz w:val="24"/>
          <w:szCs w:val="24"/>
        </w:rPr>
        <w:t>1. Parashtrimi dhe shqyrtimi i Raportit Vjetor të Pajtueshmërisë për vitin 2024</w:t>
      </w:r>
    </w:p>
    <w:p w14:paraId="18D8BEFA" w14:textId="7A60A7A7" w:rsidR="008126AE" w:rsidRPr="000C4C98" w:rsidRDefault="008126AE" w:rsidP="008126A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C4C98">
        <w:rPr>
          <w:rFonts w:ascii="Garamond" w:hAnsi="Garamond" w:cs="Cambria"/>
          <w:sz w:val="24"/>
          <w:szCs w:val="24"/>
        </w:rPr>
        <w:t xml:space="preserve">- </w:t>
      </w:r>
      <w:r w:rsidRPr="000C4C98">
        <w:rPr>
          <w:rFonts w:ascii="Garamond" w:hAnsi="Garamond"/>
          <w:sz w:val="24"/>
          <w:szCs w:val="24"/>
        </w:rPr>
        <w:t>Në zbatim të nenit 47, pikat 5</w:t>
      </w:r>
      <w:r w:rsidR="000C4C98">
        <w:rPr>
          <w:rFonts w:ascii="Garamond" w:hAnsi="Garamond"/>
          <w:sz w:val="24"/>
          <w:szCs w:val="24"/>
        </w:rPr>
        <w:t>,</w:t>
      </w:r>
      <w:r w:rsidRPr="000C4C98">
        <w:rPr>
          <w:rFonts w:ascii="Garamond" w:hAnsi="Garamond"/>
          <w:sz w:val="24"/>
          <w:szCs w:val="24"/>
        </w:rPr>
        <w:t xml:space="preserve"> </w:t>
      </w:r>
      <w:r w:rsidR="000C4C98" w:rsidRPr="000C4C98">
        <w:rPr>
          <w:rFonts w:ascii="Garamond" w:hAnsi="Garamond"/>
          <w:sz w:val="24"/>
          <w:szCs w:val="24"/>
        </w:rPr>
        <w:t>germa</w:t>
      </w:r>
      <w:r w:rsidRPr="000C4C98">
        <w:rPr>
          <w:rFonts w:ascii="Garamond" w:hAnsi="Garamond"/>
          <w:sz w:val="24"/>
          <w:szCs w:val="24"/>
        </w:rPr>
        <w:t xml:space="preserve"> “b”,</w:t>
      </w:r>
      <w:r w:rsidRPr="000C4C98">
        <w:rPr>
          <w:rFonts w:ascii="Garamond" w:hAnsi="Garamond"/>
          <w:b/>
          <w:bCs/>
          <w:sz w:val="24"/>
          <w:szCs w:val="24"/>
        </w:rPr>
        <w:t xml:space="preserve"> </w:t>
      </w:r>
      <w:r w:rsidRPr="000C4C98">
        <w:rPr>
          <w:rFonts w:ascii="Garamond" w:hAnsi="Garamond"/>
          <w:sz w:val="24"/>
          <w:szCs w:val="24"/>
        </w:rPr>
        <w:t>të ligjit nr. 102/2015, “Për sektorin e gazit natyror”, të ndryshuar, si dhe të vendimit të Bo</w:t>
      </w:r>
      <w:r w:rsidR="000C4C98">
        <w:rPr>
          <w:rFonts w:ascii="Garamond" w:hAnsi="Garamond"/>
          <w:sz w:val="24"/>
          <w:szCs w:val="24"/>
        </w:rPr>
        <w:t>rdit të ERE-s nr. 149, datë 10.</w:t>
      </w:r>
      <w:r w:rsidRPr="000C4C98">
        <w:rPr>
          <w:rFonts w:ascii="Garamond" w:hAnsi="Garamond"/>
          <w:sz w:val="24"/>
          <w:szCs w:val="24"/>
        </w:rPr>
        <w:t>9.2020,</w:t>
      </w:r>
      <w:r w:rsidRPr="000C4C98">
        <w:rPr>
          <w:rFonts w:ascii="Garamond" w:hAnsi="Garamond"/>
          <w:b/>
          <w:bCs/>
          <w:sz w:val="24"/>
          <w:szCs w:val="24"/>
        </w:rPr>
        <w:t xml:space="preserve"> </w:t>
      </w:r>
      <w:r w:rsidRPr="000C4C98">
        <w:rPr>
          <w:rFonts w:ascii="Garamond" w:hAnsi="Garamond"/>
          <w:sz w:val="24"/>
          <w:szCs w:val="24"/>
        </w:rPr>
        <w:t xml:space="preserve">“Mbi miratimin e </w:t>
      </w:r>
      <w:r w:rsidR="000C4C98">
        <w:rPr>
          <w:rFonts w:ascii="Garamond" w:hAnsi="Garamond"/>
          <w:sz w:val="24"/>
          <w:szCs w:val="24"/>
        </w:rPr>
        <w:t>‘</w:t>
      </w:r>
      <w:r w:rsidRPr="000C4C98">
        <w:rPr>
          <w:rFonts w:ascii="Garamond" w:hAnsi="Garamond"/>
          <w:sz w:val="24"/>
          <w:szCs w:val="24"/>
        </w:rPr>
        <w:t>Programit të Përputhshmërisë Rregullatore</w:t>
      </w:r>
      <w:r w:rsidR="000C4C98">
        <w:rPr>
          <w:rFonts w:ascii="Garamond" w:hAnsi="Garamond"/>
          <w:sz w:val="24"/>
          <w:szCs w:val="24"/>
        </w:rPr>
        <w:t>’”</w:t>
      </w:r>
      <w:r w:rsidRPr="000C4C98">
        <w:rPr>
          <w:rFonts w:ascii="Garamond" w:hAnsi="Garamond"/>
          <w:sz w:val="24"/>
          <w:szCs w:val="24"/>
        </w:rPr>
        <w:t>,</w:t>
      </w:r>
      <w:r w:rsidR="000C4C98">
        <w:rPr>
          <w:rFonts w:ascii="Garamond" w:hAnsi="Garamond"/>
          <w:sz w:val="24"/>
          <w:szCs w:val="24"/>
        </w:rPr>
        <w:t xml:space="preserve"> dhe vendimit nr. 105, datë 29.</w:t>
      </w:r>
      <w:r w:rsidRPr="000C4C98">
        <w:rPr>
          <w:rFonts w:ascii="Garamond" w:hAnsi="Garamond"/>
          <w:sz w:val="24"/>
          <w:szCs w:val="24"/>
        </w:rPr>
        <w:t>6.2020, të ndryshua</w:t>
      </w:r>
      <w:r w:rsidR="000C4C98">
        <w:rPr>
          <w:rFonts w:ascii="Garamond" w:hAnsi="Garamond"/>
          <w:sz w:val="24"/>
          <w:szCs w:val="24"/>
        </w:rPr>
        <w:t>r me vendimin nr. 150, datë 10.</w:t>
      </w:r>
      <w:r w:rsidRPr="000C4C98">
        <w:rPr>
          <w:rFonts w:ascii="Garamond" w:hAnsi="Garamond"/>
          <w:sz w:val="24"/>
          <w:szCs w:val="24"/>
        </w:rPr>
        <w:t>9.2020,</w:t>
      </w:r>
      <w:r w:rsidRPr="000C4C98">
        <w:rPr>
          <w:rFonts w:ascii="Garamond" w:hAnsi="Garamond"/>
          <w:b/>
          <w:bCs/>
          <w:sz w:val="24"/>
          <w:szCs w:val="24"/>
        </w:rPr>
        <w:t xml:space="preserve"> </w:t>
      </w:r>
      <w:r w:rsidRPr="000C4C98">
        <w:rPr>
          <w:rFonts w:ascii="Garamond" w:hAnsi="Garamond"/>
          <w:sz w:val="24"/>
          <w:szCs w:val="24"/>
        </w:rPr>
        <w:t xml:space="preserve">“Mbi miratimin e </w:t>
      </w:r>
      <w:r w:rsidR="000C4C98" w:rsidRPr="000C4C98">
        <w:rPr>
          <w:rFonts w:ascii="Garamond" w:hAnsi="Garamond"/>
          <w:sz w:val="24"/>
          <w:szCs w:val="24"/>
        </w:rPr>
        <w:t xml:space="preserve">Zyrtarit të Përputhshmërisë </w:t>
      </w:r>
      <w:r w:rsidRPr="000C4C98">
        <w:rPr>
          <w:rFonts w:ascii="Garamond" w:hAnsi="Garamond"/>
          <w:sz w:val="24"/>
          <w:szCs w:val="24"/>
        </w:rPr>
        <w:t xml:space="preserve">(ZP) së TAP dhe </w:t>
      </w:r>
      <w:r w:rsidR="000C4C98" w:rsidRPr="000C4C98">
        <w:rPr>
          <w:rFonts w:ascii="Garamond" w:hAnsi="Garamond"/>
          <w:sz w:val="24"/>
          <w:szCs w:val="24"/>
        </w:rPr>
        <w:t>kontratës për ofrimin e shërbimeve të Zyrtarit të Përputhshmërisë</w:t>
      </w:r>
      <w:r w:rsidRPr="000C4C98">
        <w:rPr>
          <w:rFonts w:ascii="Garamond" w:hAnsi="Garamond"/>
          <w:sz w:val="24"/>
          <w:szCs w:val="24"/>
        </w:rPr>
        <w:t>”, Zyrtari i Përputhshmërisë është ngarkuar të paraqesë çdo vit pranë ERE një raport mbi monitorimin dhe zbatimin e programit përkatës.</w:t>
      </w:r>
    </w:p>
    <w:p w14:paraId="4E234EA4" w14:textId="278BA64D" w:rsidR="008126AE" w:rsidRPr="000C4C98" w:rsidRDefault="000C4C98" w:rsidP="008126AE">
      <w:pPr>
        <w:pStyle w:val="Heading4"/>
        <w:spacing w:before="0" w:line="240" w:lineRule="auto"/>
        <w:ind w:firstLine="284"/>
        <w:jc w:val="both"/>
        <w:rPr>
          <w:rFonts w:ascii="Garamond" w:hAnsi="Garamond"/>
          <w:i w:val="0"/>
          <w:iCs w:val="0"/>
          <w:color w:val="auto"/>
          <w:sz w:val="24"/>
          <w:szCs w:val="24"/>
        </w:rPr>
      </w:pPr>
      <w:r>
        <w:rPr>
          <w:rFonts w:ascii="Garamond" w:hAnsi="Garamond" w:cs="Cambria"/>
          <w:i w:val="0"/>
          <w:iCs w:val="0"/>
          <w:color w:val="auto"/>
          <w:sz w:val="24"/>
          <w:szCs w:val="24"/>
        </w:rPr>
        <w:t>-</w:t>
      </w:r>
      <w:r w:rsidR="008126AE" w:rsidRPr="000C4C98">
        <w:rPr>
          <w:rFonts w:ascii="Garamond" w:hAnsi="Garamond"/>
          <w:i w:val="0"/>
          <w:iCs w:val="0"/>
          <w:color w:val="auto"/>
          <w:sz w:val="24"/>
          <w:szCs w:val="24"/>
        </w:rPr>
        <w:t xml:space="preserve"> ERE, në ushtrim të kompetencave të saj mbikëqyrëse, vlerëson raportimin e paraqitur nga Zyrtari i Pajtueshmërisë, si pjesë e garantimit të pavarësisë funksionale, transparencës dhe trajtimit jo-diskriminues në tregun e gazit natyror.</w:t>
      </w:r>
    </w:p>
    <w:p w14:paraId="3B8CD0E8" w14:textId="0BB92E97" w:rsidR="008126AE" w:rsidRPr="000C4C98" w:rsidRDefault="008126AE" w:rsidP="008126A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C4C98">
        <w:rPr>
          <w:rFonts w:ascii="Garamond" w:hAnsi="Garamond" w:cs="Cambria"/>
          <w:sz w:val="24"/>
          <w:szCs w:val="24"/>
        </w:rPr>
        <w:t xml:space="preserve">- </w:t>
      </w:r>
      <w:r w:rsidRPr="000C4C98">
        <w:rPr>
          <w:rFonts w:ascii="Garamond" w:hAnsi="Garamond"/>
          <w:sz w:val="24"/>
          <w:szCs w:val="24"/>
        </w:rPr>
        <w:t xml:space="preserve">Bordi i ERE-s, me vendimin nr. </w:t>
      </w:r>
      <w:r w:rsidRPr="000C4C98">
        <w:rPr>
          <w:rFonts w:ascii="Garamond" w:hAnsi="Garamond"/>
          <w:bCs/>
          <w:sz w:val="24"/>
          <w:szCs w:val="24"/>
        </w:rPr>
        <w:t>149</w:t>
      </w:r>
      <w:r w:rsidRPr="000C4C98">
        <w:rPr>
          <w:rFonts w:ascii="Garamond" w:hAnsi="Garamond"/>
          <w:sz w:val="24"/>
          <w:szCs w:val="24"/>
        </w:rPr>
        <w:t xml:space="preserve">, datë </w:t>
      </w:r>
      <w:r w:rsidR="000C4C98">
        <w:rPr>
          <w:rFonts w:ascii="Garamond" w:hAnsi="Garamond"/>
          <w:bCs/>
          <w:sz w:val="24"/>
          <w:szCs w:val="24"/>
        </w:rPr>
        <w:t>10.</w:t>
      </w:r>
      <w:r w:rsidRPr="000C4C98">
        <w:rPr>
          <w:rFonts w:ascii="Garamond" w:hAnsi="Garamond"/>
          <w:bCs/>
          <w:sz w:val="24"/>
          <w:szCs w:val="24"/>
        </w:rPr>
        <w:t>9.2020</w:t>
      </w:r>
      <w:r w:rsidRPr="000C4C98">
        <w:rPr>
          <w:rFonts w:ascii="Garamond" w:hAnsi="Garamond"/>
          <w:sz w:val="24"/>
          <w:szCs w:val="24"/>
        </w:rPr>
        <w:t xml:space="preserve">, ka miratuar </w:t>
      </w:r>
      <w:r w:rsidRPr="000C4C98">
        <w:rPr>
          <w:rFonts w:ascii="Garamond" w:hAnsi="Garamond"/>
          <w:bCs/>
          <w:sz w:val="24"/>
          <w:szCs w:val="24"/>
        </w:rPr>
        <w:t xml:space="preserve">“Programin e </w:t>
      </w:r>
      <w:r w:rsidR="000C4C98" w:rsidRPr="000C4C98">
        <w:rPr>
          <w:rFonts w:ascii="Garamond" w:hAnsi="Garamond"/>
          <w:bCs/>
          <w:sz w:val="24"/>
          <w:szCs w:val="24"/>
        </w:rPr>
        <w:t>pajtueshmërisë rregullatore</w:t>
      </w:r>
      <w:r w:rsidRPr="000C4C98">
        <w:rPr>
          <w:rFonts w:ascii="Garamond" w:hAnsi="Garamond"/>
          <w:bCs/>
          <w:sz w:val="24"/>
          <w:szCs w:val="24"/>
        </w:rPr>
        <w:t>”</w:t>
      </w:r>
      <w:r w:rsidRPr="000C4C98">
        <w:rPr>
          <w:rFonts w:ascii="Garamond" w:hAnsi="Garamond"/>
          <w:sz w:val="24"/>
          <w:szCs w:val="24"/>
        </w:rPr>
        <w:t xml:space="preserve"> të shoqërisë </w:t>
      </w:r>
      <w:r w:rsidRPr="000C4C98">
        <w:rPr>
          <w:rFonts w:ascii="Garamond" w:hAnsi="Garamond"/>
          <w:bCs/>
          <w:sz w:val="24"/>
          <w:szCs w:val="24"/>
        </w:rPr>
        <w:t>“Trans Adriatic Pipeline AG”</w:t>
      </w:r>
      <w:r w:rsidRPr="000C4C98">
        <w:rPr>
          <w:rFonts w:ascii="Garamond" w:hAnsi="Garamond"/>
          <w:sz w:val="24"/>
          <w:szCs w:val="24"/>
        </w:rPr>
        <w:t xml:space="preserve">, degë e shoqërisë së huaj, ndërsa me vendimin nr. </w:t>
      </w:r>
      <w:r w:rsidRPr="000C4C98">
        <w:rPr>
          <w:rFonts w:ascii="Garamond" w:hAnsi="Garamond"/>
          <w:bCs/>
          <w:sz w:val="24"/>
          <w:szCs w:val="24"/>
        </w:rPr>
        <w:t>105</w:t>
      </w:r>
      <w:r w:rsidRPr="000C4C98">
        <w:rPr>
          <w:rFonts w:ascii="Garamond" w:hAnsi="Garamond"/>
          <w:sz w:val="24"/>
          <w:szCs w:val="24"/>
        </w:rPr>
        <w:t xml:space="preserve">, datë </w:t>
      </w:r>
      <w:r w:rsidR="000C4C98">
        <w:rPr>
          <w:rFonts w:ascii="Garamond" w:hAnsi="Garamond"/>
          <w:bCs/>
          <w:sz w:val="24"/>
          <w:szCs w:val="24"/>
        </w:rPr>
        <w:t>29.</w:t>
      </w:r>
      <w:r w:rsidRPr="000C4C98">
        <w:rPr>
          <w:rFonts w:ascii="Garamond" w:hAnsi="Garamond"/>
          <w:bCs/>
          <w:sz w:val="24"/>
          <w:szCs w:val="24"/>
        </w:rPr>
        <w:t>6.2020</w:t>
      </w:r>
      <w:r w:rsidRPr="000C4C98">
        <w:rPr>
          <w:rFonts w:ascii="Garamond" w:hAnsi="Garamond"/>
          <w:sz w:val="24"/>
          <w:szCs w:val="24"/>
        </w:rPr>
        <w:t xml:space="preserve">, ndryshuar me vendimin nr. </w:t>
      </w:r>
      <w:r w:rsidRPr="000C4C98">
        <w:rPr>
          <w:rFonts w:ascii="Garamond" w:hAnsi="Garamond"/>
          <w:bCs/>
          <w:sz w:val="24"/>
          <w:szCs w:val="24"/>
        </w:rPr>
        <w:t>150</w:t>
      </w:r>
      <w:r w:rsidRPr="000C4C98">
        <w:rPr>
          <w:rFonts w:ascii="Garamond" w:hAnsi="Garamond"/>
          <w:sz w:val="24"/>
          <w:szCs w:val="24"/>
        </w:rPr>
        <w:t xml:space="preserve">, datë </w:t>
      </w:r>
      <w:r w:rsidR="000C4C98">
        <w:rPr>
          <w:rFonts w:ascii="Garamond" w:hAnsi="Garamond"/>
          <w:bCs/>
          <w:sz w:val="24"/>
          <w:szCs w:val="24"/>
        </w:rPr>
        <w:t>10.</w:t>
      </w:r>
      <w:r w:rsidRPr="000C4C98">
        <w:rPr>
          <w:rFonts w:ascii="Garamond" w:hAnsi="Garamond"/>
          <w:bCs/>
          <w:sz w:val="24"/>
          <w:szCs w:val="24"/>
        </w:rPr>
        <w:t>9.2020</w:t>
      </w:r>
      <w:r w:rsidRPr="000C4C98">
        <w:rPr>
          <w:rFonts w:ascii="Garamond" w:hAnsi="Garamond"/>
          <w:sz w:val="24"/>
          <w:szCs w:val="24"/>
        </w:rPr>
        <w:t xml:space="preserve">, ka miratuar </w:t>
      </w:r>
      <w:r w:rsidRPr="000C4C98">
        <w:rPr>
          <w:rFonts w:ascii="Garamond" w:hAnsi="Garamond"/>
          <w:bCs/>
          <w:sz w:val="24"/>
          <w:szCs w:val="24"/>
        </w:rPr>
        <w:t>Zyrtarin e Pajtueshmërisë së TAP AG</w:t>
      </w:r>
      <w:r w:rsidRPr="000C4C98">
        <w:rPr>
          <w:rFonts w:ascii="Garamond" w:hAnsi="Garamond"/>
          <w:sz w:val="24"/>
          <w:szCs w:val="24"/>
        </w:rPr>
        <w:t xml:space="preserve"> dhe </w:t>
      </w:r>
      <w:r w:rsidR="000C4C98" w:rsidRPr="000C4C98">
        <w:rPr>
          <w:rFonts w:ascii="Garamond" w:hAnsi="Garamond"/>
          <w:bCs/>
          <w:sz w:val="24"/>
          <w:szCs w:val="24"/>
        </w:rPr>
        <w:t>kontratën për ofrimin e shërbimeve</w:t>
      </w:r>
      <w:r w:rsidR="000C4C98" w:rsidRPr="000C4C98">
        <w:rPr>
          <w:rFonts w:ascii="Garamond" w:hAnsi="Garamond"/>
          <w:sz w:val="24"/>
          <w:szCs w:val="24"/>
        </w:rPr>
        <w:t xml:space="preserve"> </w:t>
      </w:r>
      <w:r w:rsidRPr="000C4C98">
        <w:rPr>
          <w:rFonts w:ascii="Garamond" w:hAnsi="Garamond"/>
          <w:sz w:val="24"/>
          <w:szCs w:val="24"/>
        </w:rPr>
        <w:t>të tij.</w:t>
      </w:r>
    </w:p>
    <w:p w14:paraId="24371A44" w14:textId="4082FBB0" w:rsidR="008126AE" w:rsidRPr="000C4C98" w:rsidRDefault="008126AE" w:rsidP="008126AE">
      <w:pPr>
        <w:pStyle w:val="Heading4"/>
        <w:spacing w:before="0" w:line="240" w:lineRule="auto"/>
        <w:ind w:firstLine="284"/>
        <w:jc w:val="both"/>
        <w:rPr>
          <w:rFonts w:ascii="Garamond" w:hAnsi="Garamond"/>
          <w:bCs/>
          <w:i w:val="0"/>
          <w:iCs w:val="0"/>
          <w:color w:val="auto"/>
          <w:sz w:val="24"/>
          <w:szCs w:val="24"/>
        </w:rPr>
      </w:pPr>
      <w:r w:rsidRPr="000C4C98">
        <w:rPr>
          <w:rFonts w:ascii="Garamond" w:hAnsi="Garamond"/>
          <w:bCs/>
          <w:i w:val="0"/>
          <w:iCs w:val="0"/>
          <w:color w:val="auto"/>
          <w:sz w:val="24"/>
          <w:szCs w:val="24"/>
        </w:rPr>
        <w:t>2. Dorëzimi dhe shqyrtimi i raportit për vitin 2024</w:t>
      </w:r>
    </w:p>
    <w:p w14:paraId="70F76F34" w14:textId="43DB0DE9" w:rsidR="008126AE" w:rsidRPr="000C4C98" w:rsidRDefault="008126AE" w:rsidP="008126A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C4C98">
        <w:rPr>
          <w:rFonts w:ascii="Garamond" w:hAnsi="Garamond" w:cs="Cambria"/>
          <w:sz w:val="24"/>
          <w:szCs w:val="24"/>
        </w:rPr>
        <w:t xml:space="preserve">- </w:t>
      </w:r>
      <w:r w:rsidRPr="000C4C98">
        <w:rPr>
          <w:rFonts w:ascii="Garamond" w:hAnsi="Garamond"/>
          <w:sz w:val="24"/>
          <w:szCs w:val="24"/>
        </w:rPr>
        <w:t>Në zbatim të detyrimeve të Programit</w:t>
      </w:r>
      <w:r w:rsidR="000C4C98">
        <w:rPr>
          <w:rFonts w:ascii="Garamond" w:hAnsi="Garamond"/>
          <w:sz w:val="24"/>
          <w:szCs w:val="24"/>
        </w:rPr>
        <w:t xml:space="preserve"> të Pajtueshmërisë, më datë 28.</w:t>
      </w:r>
      <w:r w:rsidRPr="000C4C98">
        <w:rPr>
          <w:rFonts w:ascii="Garamond" w:hAnsi="Garamond"/>
          <w:sz w:val="24"/>
          <w:szCs w:val="24"/>
        </w:rPr>
        <w:t xml:space="preserve">3.2025, Zyrtari i Pajtueshmërisë </w:t>
      </w:r>
      <w:r w:rsidR="000C4C98">
        <w:rPr>
          <w:rFonts w:ascii="Garamond" w:hAnsi="Garamond"/>
          <w:sz w:val="24"/>
          <w:szCs w:val="24"/>
        </w:rPr>
        <w:t>i</w:t>
      </w:r>
      <w:r w:rsidRPr="000C4C98">
        <w:rPr>
          <w:rFonts w:ascii="Garamond" w:hAnsi="Garamond"/>
          <w:sz w:val="24"/>
          <w:szCs w:val="24"/>
        </w:rPr>
        <w:t xml:space="preserve"> TAP</w:t>
      </w:r>
      <w:r w:rsidR="000C4C98">
        <w:rPr>
          <w:rFonts w:ascii="Garamond" w:hAnsi="Garamond"/>
          <w:sz w:val="24"/>
          <w:szCs w:val="24"/>
        </w:rPr>
        <w:t>-it</w:t>
      </w:r>
      <w:r w:rsidRPr="000C4C98">
        <w:rPr>
          <w:rFonts w:ascii="Garamond" w:hAnsi="Garamond"/>
          <w:sz w:val="24"/>
          <w:szCs w:val="24"/>
        </w:rPr>
        <w:t xml:space="preserve"> ka depozituar pranë ERE-s Raportin Vjetor të Pajtueshmërisë për vitin 2024, në version konfidencial dhe jokonfidencial, në gjuhën shqipe dhe angleze, në përputhje me afatet dhe kërkesat e përcaktuara në pikën 3.1.1.1(g) të Programit të Pajtueshmërisë.</w:t>
      </w:r>
    </w:p>
    <w:p w14:paraId="5F720930" w14:textId="591E6207" w:rsidR="008126AE" w:rsidRPr="000C4C98" w:rsidRDefault="008126AE" w:rsidP="008126A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C4C98">
        <w:rPr>
          <w:rFonts w:ascii="Garamond" w:hAnsi="Garamond" w:cs="Cambria"/>
          <w:sz w:val="24"/>
          <w:szCs w:val="24"/>
        </w:rPr>
        <w:t xml:space="preserve">- </w:t>
      </w:r>
      <w:r w:rsidRPr="000C4C98">
        <w:rPr>
          <w:rFonts w:ascii="Garamond" w:hAnsi="Garamond"/>
          <w:sz w:val="24"/>
          <w:szCs w:val="24"/>
        </w:rPr>
        <w:t>ERE ka kryer vlerësimin dhe analizën e këtij raporti, duke e konsideruar atë si dokument zyrtar që synon të informojë autoritetet rregullatore mbi masat e marra për zbatimin e detyrimeve të Programit të Pajtueshmërisë dhe çdo rast të mundshëm shkeljeje.</w:t>
      </w:r>
    </w:p>
    <w:p w14:paraId="34D75479" w14:textId="053A8A8E" w:rsidR="008126AE" w:rsidRPr="000C4C98" w:rsidRDefault="008126AE" w:rsidP="008126A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C4C98">
        <w:rPr>
          <w:rFonts w:ascii="Garamond" w:hAnsi="Garamond" w:cs="Cambria"/>
          <w:sz w:val="24"/>
          <w:szCs w:val="24"/>
        </w:rPr>
        <w:lastRenderedPageBreak/>
        <w:t xml:space="preserve">- </w:t>
      </w:r>
      <w:r w:rsidRPr="000C4C98">
        <w:rPr>
          <w:rFonts w:ascii="Garamond" w:hAnsi="Garamond"/>
          <w:sz w:val="24"/>
          <w:szCs w:val="24"/>
        </w:rPr>
        <w:t>Bordi i ERE-s</w:t>
      </w:r>
      <w:r w:rsidR="000C4C98">
        <w:rPr>
          <w:rFonts w:ascii="Garamond" w:hAnsi="Garamond"/>
          <w:sz w:val="24"/>
          <w:szCs w:val="24"/>
        </w:rPr>
        <w:t>, në mbledhjen nr. 36, datë 9.</w:t>
      </w:r>
      <w:r w:rsidRPr="000C4C98">
        <w:rPr>
          <w:rFonts w:ascii="Garamond" w:hAnsi="Garamond"/>
          <w:sz w:val="24"/>
          <w:szCs w:val="24"/>
        </w:rPr>
        <w:t>9.2025, në vijim të vlerësimit të raportimit, ka kërkuar nga Zyrtari i Pajtueshmërisë informacion plotësues</w:t>
      </w:r>
      <w:r w:rsidR="000C4C98">
        <w:rPr>
          <w:rFonts w:ascii="Garamond" w:hAnsi="Garamond"/>
          <w:sz w:val="24"/>
          <w:szCs w:val="24"/>
        </w:rPr>
        <w:t>,</w:t>
      </w:r>
      <w:r w:rsidRPr="000C4C98">
        <w:rPr>
          <w:rFonts w:ascii="Garamond" w:hAnsi="Garamond"/>
          <w:sz w:val="24"/>
          <w:szCs w:val="24"/>
        </w:rPr>
        <w:t xml:space="preserve"> lidhur me: zbatimin e kërkesës për publikimin e versionit jokonfidencial të raportit në faqen zyrtare të TAP-it, në funksion të parimit të transparencës, referuar </w:t>
      </w:r>
      <w:r w:rsidR="000C4C98" w:rsidRPr="000C4C98">
        <w:rPr>
          <w:rFonts w:ascii="Garamond" w:hAnsi="Garamond"/>
          <w:sz w:val="24"/>
          <w:szCs w:val="24"/>
        </w:rPr>
        <w:t xml:space="preserve">programit </w:t>
      </w:r>
      <w:r w:rsidRPr="000C4C98">
        <w:rPr>
          <w:rFonts w:ascii="Garamond" w:hAnsi="Garamond"/>
          <w:sz w:val="24"/>
          <w:szCs w:val="24"/>
        </w:rPr>
        <w:t xml:space="preserve">(pika 3, </w:t>
      </w:r>
      <w:r w:rsidR="000C4C98" w:rsidRPr="000C4C98">
        <w:rPr>
          <w:rFonts w:ascii="Garamond" w:hAnsi="Garamond"/>
          <w:sz w:val="24"/>
          <w:szCs w:val="24"/>
        </w:rPr>
        <w:t>germa</w:t>
      </w:r>
      <w:r w:rsidRPr="000C4C98">
        <w:rPr>
          <w:rFonts w:ascii="Garamond" w:hAnsi="Garamond"/>
          <w:sz w:val="24"/>
          <w:szCs w:val="24"/>
        </w:rPr>
        <w:t xml:space="preserve"> “g”) dhe kërkesave të Direktivës së Gazit; mënyrën e administrimit të njoftimeve për shkelje të dyshuara/shqetësime (“</w:t>
      </w:r>
      <w:r w:rsidRPr="000C4C98">
        <w:rPr>
          <w:rFonts w:ascii="Garamond" w:hAnsi="Garamond"/>
          <w:i/>
          <w:sz w:val="24"/>
          <w:szCs w:val="24"/>
        </w:rPr>
        <w:t>speak up</w:t>
      </w:r>
      <w:r w:rsidRPr="000C4C98">
        <w:rPr>
          <w:rFonts w:ascii="Garamond" w:hAnsi="Garamond"/>
          <w:sz w:val="24"/>
          <w:szCs w:val="24"/>
        </w:rPr>
        <w:t xml:space="preserve">”), sipas pikës 5 të </w:t>
      </w:r>
      <w:r w:rsidR="000C4C98" w:rsidRPr="000C4C98">
        <w:rPr>
          <w:rFonts w:ascii="Garamond" w:hAnsi="Garamond"/>
          <w:sz w:val="24"/>
          <w:szCs w:val="24"/>
        </w:rPr>
        <w:t>programit</w:t>
      </w:r>
      <w:r w:rsidRPr="000C4C98">
        <w:rPr>
          <w:rFonts w:ascii="Garamond" w:hAnsi="Garamond"/>
          <w:sz w:val="24"/>
          <w:szCs w:val="24"/>
        </w:rPr>
        <w:t xml:space="preserve">, përfshirë funksionalitetin dhe publikimin e adresës së dedikuar </w:t>
      </w:r>
      <w:r w:rsidRPr="000C4C98">
        <w:rPr>
          <w:rFonts w:ascii="Garamond" w:hAnsi="Garamond"/>
          <w:color w:val="0000FF"/>
          <w:sz w:val="24"/>
          <w:szCs w:val="24"/>
          <w:u w:val="single"/>
        </w:rPr>
        <w:t>regulatorycompliance@tap-ag.com</w:t>
      </w:r>
      <w:r w:rsidRPr="000C4C98">
        <w:rPr>
          <w:rFonts w:ascii="Garamond" w:hAnsi="Garamond"/>
          <w:sz w:val="24"/>
          <w:szCs w:val="24"/>
        </w:rPr>
        <w:t>.</w:t>
      </w:r>
    </w:p>
    <w:p w14:paraId="43D07E39" w14:textId="4E18856C" w:rsidR="008126AE" w:rsidRPr="000C4C98" w:rsidRDefault="008126AE" w:rsidP="008126A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C4C98">
        <w:rPr>
          <w:rFonts w:ascii="Garamond" w:hAnsi="Garamond" w:cs="Cambria"/>
          <w:sz w:val="24"/>
          <w:szCs w:val="24"/>
        </w:rPr>
        <w:t xml:space="preserve">- </w:t>
      </w:r>
      <w:r w:rsidRPr="000C4C98">
        <w:rPr>
          <w:rFonts w:ascii="Garamond" w:hAnsi="Garamond"/>
          <w:sz w:val="24"/>
          <w:szCs w:val="24"/>
        </w:rPr>
        <w:t xml:space="preserve">Në përmbushje të kërkesave të mësipërme, Zyrtari i Pajtueshmërisë TAP, me shkresën </w:t>
      </w:r>
      <w:r w:rsidR="000C4C98" w:rsidRPr="000C4C98">
        <w:rPr>
          <w:rFonts w:ascii="Garamond" w:hAnsi="Garamond"/>
          <w:sz w:val="24"/>
          <w:szCs w:val="24"/>
        </w:rPr>
        <w:t>ref nr</w:t>
      </w:r>
      <w:r w:rsidRPr="000C4C98">
        <w:rPr>
          <w:rFonts w:ascii="Garamond" w:hAnsi="Garamond"/>
          <w:sz w:val="24"/>
          <w:szCs w:val="24"/>
        </w:rPr>
        <w:t>. LT-TAP-ERE-00061, datë 10.10.2025, me lëndë: “Përgjigja e TAP-it për pyetjet e ngritura nga ERE</w:t>
      </w:r>
      <w:r w:rsidR="000C4C98">
        <w:rPr>
          <w:rFonts w:ascii="Garamond" w:hAnsi="Garamond"/>
          <w:sz w:val="24"/>
          <w:szCs w:val="24"/>
        </w:rPr>
        <w:t>,</w:t>
      </w:r>
      <w:r w:rsidRPr="000C4C98">
        <w:rPr>
          <w:rFonts w:ascii="Garamond" w:hAnsi="Garamond"/>
          <w:sz w:val="24"/>
          <w:szCs w:val="24"/>
        </w:rPr>
        <w:t xml:space="preserve"> lidhur me </w:t>
      </w:r>
      <w:r w:rsidR="000C4C98" w:rsidRPr="000C4C98">
        <w:rPr>
          <w:rFonts w:ascii="Garamond" w:hAnsi="Garamond"/>
          <w:sz w:val="24"/>
          <w:szCs w:val="24"/>
        </w:rPr>
        <w:t xml:space="preserve">raportin vjetor të pajtueshmërisë rregullatore </w:t>
      </w:r>
      <w:r w:rsidRPr="000C4C98">
        <w:rPr>
          <w:rFonts w:ascii="Garamond" w:hAnsi="Garamond"/>
          <w:sz w:val="24"/>
          <w:szCs w:val="24"/>
        </w:rPr>
        <w:t>të TAP-it”, ka depozituar përgjigje dhe sqarime në gjuhën shqipe dhe angleze.</w:t>
      </w:r>
    </w:p>
    <w:p w14:paraId="30872980" w14:textId="16D6FB3C" w:rsidR="008126AE" w:rsidRPr="000C4C98" w:rsidRDefault="008126AE" w:rsidP="008126AE">
      <w:pPr>
        <w:pStyle w:val="Heading4"/>
        <w:spacing w:before="0" w:line="240" w:lineRule="auto"/>
        <w:ind w:firstLine="284"/>
        <w:jc w:val="both"/>
        <w:rPr>
          <w:rFonts w:ascii="Garamond" w:hAnsi="Garamond"/>
          <w:bCs/>
          <w:i w:val="0"/>
          <w:iCs w:val="0"/>
          <w:color w:val="auto"/>
          <w:sz w:val="24"/>
          <w:szCs w:val="24"/>
        </w:rPr>
      </w:pPr>
      <w:r w:rsidRPr="000C4C98">
        <w:rPr>
          <w:rFonts w:ascii="Garamond" w:hAnsi="Garamond"/>
          <w:bCs/>
          <w:i w:val="0"/>
          <w:iCs w:val="0"/>
          <w:color w:val="auto"/>
          <w:sz w:val="24"/>
          <w:szCs w:val="24"/>
        </w:rPr>
        <w:t>3. Përmbushja e detyrimeve nga Zyrtari i Pajtueshmërisë për vitin 2024</w:t>
      </w:r>
    </w:p>
    <w:p w14:paraId="4C4FD057" w14:textId="15EE2861" w:rsidR="008126AE" w:rsidRPr="000C4C98" w:rsidRDefault="008126AE" w:rsidP="008126A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C4C98">
        <w:rPr>
          <w:rFonts w:ascii="Garamond" w:hAnsi="Garamond" w:cs="Cambria"/>
          <w:sz w:val="24"/>
          <w:szCs w:val="24"/>
        </w:rPr>
        <w:t xml:space="preserve">- </w:t>
      </w:r>
      <w:r w:rsidRPr="000C4C98">
        <w:rPr>
          <w:rFonts w:ascii="Garamond" w:hAnsi="Garamond"/>
          <w:sz w:val="24"/>
          <w:szCs w:val="24"/>
        </w:rPr>
        <w:t>Nga analiza e dokumentacionit të paraqitur dhe verifikimet e kryera rezulton se Raporti Vjetor i Pajtueshmërisë për vitin 2024 është përgatitur dhe depozituar në përputhje me kërkesat e Programit të Pajtueshmërisë Rregullatore dhe kuadrin ligjor/rregullator në fuqi.</w:t>
      </w:r>
    </w:p>
    <w:p w14:paraId="2CF88654" w14:textId="64CA9782" w:rsidR="008126AE" w:rsidRPr="000C4C98" w:rsidRDefault="008126AE" w:rsidP="008126A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C4C98">
        <w:rPr>
          <w:rFonts w:ascii="Garamond" w:hAnsi="Garamond" w:cs="Cambria"/>
          <w:sz w:val="24"/>
          <w:szCs w:val="24"/>
        </w:rPr>
        <w:t xml:space="preserve">- </w:t>
      </w:r>
      <w:r w:rsidRPr="000C4C98">
        <w:rPr>
          <w:rFonts w:ascii="Garamond" w:hAnsi="Garamond"/>
          <w:sz w:val="24"/>
          <w:szCs w:val="24"/>
        </w:rPr>
        <w:t>Lidhur me çështjen e publikimit të versionit jokonfidencial, është sqaruar se, sipas pikës 3.1.1.1(g) të Programit, publikimi i variantit jokonfidencial realizohet vetëm nëse kërkohet nga legjislacioni kombëtar në fuqi, ndërkohë që raportimi dorëzohet rregullisht pranë autoriteteve rregullatore brenda afateve vjetore. Në këtë kuadër, ERE vlerëson se raporti i monitorimit mbi zbatueshmërinë e Programit trajtohet me status konfidencial dhe mund të publikohet vetëm nëse dhe në masën që kjo kërkohet nga legjislacioni/rregulloret përkatëse në fuqi.</w:t>
      </w:r>
    </w:p>
    <w:p w14:paraId="55460D7F" w14:textId="6B0CF4F1" w:rsidR="008126AE" w:rsidRPr="000C4C98" w:rsidRDefault="008126AE" w:rsidP="008126A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C4C98">
        <w:rPr>
          <w:rFonts w:ascii="Garamond" w:hAnsi="Garamond" w:cs="Cambria"/>
          <w:sz w:val="24"/>
          <w:szCs w:val="24"/>
        </w:rPr>
        <w:t xml:space="preserve">- </w:t>
      </w:r>
      <w:r w:rsidRPr="000C4C98">
        <w:rPr>
          <w:rFonts w:ascii="Garamond" w:hAnsi="Garamond"/>
          <w:sz w:val="24"/>
          <w:szCs w:val="24"/>
        </w:rPr>
        <w:t>Është konstatuar se gjatë vitit 2024 nuk janë raportuar dhe nuk janë evidentuar raste shkeljeje të statusit ITO, apo të parimeve të ndarjes funksionale</w:t>
      </w:r>
      <w:r w:rsidR="000C4C98">
        <w:rPr>
          <w:rFonts w:ascii="Garamond" w:hAnsi="Garamond"/>
          <w:sz w:val="24"/>
          <w:szCs w:val="24"/>
        </w:rPr>
        <w:t>, trajtimit të barabartë dhe jo</w:t>
      </w:r>
      <w:r w:rsidRPr="000C4C98">
        <w:rPr>
          <w:rFonts w:ascii="Garamond" w:hAnsi="Garamond"/>
          <w:sz w:val="24"/>
          <w:szCs w:val="24"/>
        </w:rPr>
        <w:t>diskriminues, dhe të mbrojtjes së informacionit të ndjeshëm tregtar.</w:t>
      </w:r>
    </w:p>
    <w:p w14:paraId="7B8097D3" w14:textId="1CDA9806" w:rsidR="008126AE" w:rsidRPr="000C4C98" w:rsidRDefault="008126AE" w:rsidP="008126A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C4C98">
        <w:rPr>
          <w:rFonts w:ascii="Garamond" w:hAnsi="Garamond" w:cs="Cambria"/>
          <w:sz w:val="24"/>
          <w:szCs w:val="24"/>
        </w:rPr>
        <w:t xml:space="preserve">- </w:t>
      </w:r>
      <w:r w:rsidRPr="000C4C98">
        <w:rPr>
          <w:rFonts w:ascii="Garamond" w:hAnsi="Garamond"/>
          <w:sz w:val="24"/>
          <w:szCs w:val="24"/>
        </w:rPr>
        <w:t>Programi i Pajtueshmërisë Rregullatore i TAP AG është i publikuar në faqen zyrtare të TAP</w:t>
      </w:r>
      <w:r w:rsidR="000C4C98">
        <w:rPr>
          <w:rFonts w:ascii="Garamond" w:hAnsi="Garamond"/>
          <w:sz w:val="24"/>
          <w:szCs w:val="24"/>
        </w:rPr>
        <w:t>-it</w:t>
      </w:r>
      <w:r w:rsidRPr="000C4C98">
        <w:rPr>
          <w:rFonts w:ascii="Garamond" w:hAnsi="Garamond"/>
          <w:sz w:val="24"/>
          <w:szCs w:val="24"/>
        </w:rPr>
        <w:t xml:space="preserve"> dhe, në përputhje me parashikimet e pikës 5 të tij, përfshin edhe mekanizmat e raportimit “</w:t>
      </w:r>
      <w:r w:rsidRPr="000C4C98">
        <w:rPr>
          <w:rFonts w:ascii="Garamond" w:hAnsi="Garamond"/>
          <w:i/>
          <w:sz w:val="24"/>
          <w:szCs w:val="24"/>
        </w:rPr>
        <w:t>speak up</w:t>
      </w:r>
      <w:r w:rsidRPr="000C4C98">
        <w:rPr>
          <w:rFonts w:ascii="Garamond" w:hAnsi="Garamond"/>
          <w:sz w:val="24"/>
          <w:szCs w:val="24"/>
        </w:rPr>
        <w:t>”, si dhe adresën elektronike të dedikuar regulatorycompliance@tap-ag.com, e cila shërben si kanal komunikimi për raportime/shqetësime</w:t>
      </w:r>
      <w:r w:rsidR="000C4C98">
        <w:rPr>
          <w:rFonts w:ascii="Garamond" w:hAnsi="Garamond"/>
          <w:sz w:val="24"/>
          <w:szCs w:val="24"/>
        </w:rPr>
        <w:t>,</w:t>
      </w:r>
      <w:r w:rsidRPr="000C4C98">
        <w:rPr>
          <w:rFonts w:ascii="Garamond" w:hAnsi="Garamond"/>
          <w:sz w:val="24"/>
          <w:szCs w:val="24"/>
        </w:rPr>
        <w:t xml:space="preserve"> lidhur me pajtueshmërinë rregullatore.</w:t>
      </w:r>
    </w:p>
    <w:p w14:paraId="0F4D7FED" w14:textId="60047ADF" w:rsidR="008126AE" w:rsidRPr="000C4C98" w:rsidRDefault="008126AE" w:rsidP="008126A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C4C98">
        <w:rPr>
          <w:rFonts w:ascii="Garamond" w:hAnsi="Garamond" w:cs="Cambria"/>
          <w:sz w:val="24"/>
          <w:szCs w:val="24"/>
        </w:rPr>
        <w:t xml:space="preserve">- </w:t>
      </w:r>
      <w:r w:rsidRPr="000C4C98">
        <w:rPr>
          <w:rFonts w:ascii="Garamond" w:hAnsi="Garamond"/>
          <w:sz w:val="24"/>
          <w:szCs w:val="24"/>
        </w:rPr>
        <w:t>Raportimi dhe dokumentacioni plotësues i paraqitur nga Zyrtari i Pajtueshmërisë, sipas kërkesës së TAP</w:t>
      </w:r>
      <w:r w:rsidR="000C4C98">
        <w:rPr>
          <w:rFonts w:ascii="Garamond" w:hAnsi="Garamond"/>
          <w:sz w:val="24"/>
          <w:szCs w:val="24"/>
        </w:rPr>
        <w:t>-it</w:t>
      </w:r>
      <w:r w:rsidRPr="000C4C98">
        <w:rPr>
          <w:rFonts w:ascii="Garamond" w:hAnsi="Garamond"/>
          <w:sz w:val="24"/>
          <w:szCs w:val="24"/>
        </w:rPr>
        <w:t xml:space="preserve">, trajtohet si informacion konfidencial, në përputhje me </w:t>
      </w:r>
      <w:r w:rsidR="000C4C98" w:rsidRPr="000C4C98">
        <w:rPr>
          <w:rFonts w:ascii="Garamond" w:hAnsi="Garamond"/>
          <w:sz w:val="24"/>
          <w:szCs w:val="24"/>
        </w:rPr>
        <w:t xml:space="preserve">vendimin </w:t>
      </w:r>
      <w:r w:rsidRPr="000C4C98">
        <w:rPr>
          <w:rFonts w:ascii="Garamond" w:hAnsi="Garamond"/>
          <w:sz w:val="24"/>
          <w:szCs w:val="24"/>
        </w:rPr>
        <w:t>e B</w:t>
      </w:r>
      <w:r w:rsidR="000C4C98">
        <w:rPr>
          <w:rFonts w:ascii="Garamond" w:hAnsi="Garamond"/>
          <w:sz w:val="24"/>
          <w:szCs w:val="24"/>
        </w:rPr>
        <w:t>ordit të ERE-s nr. 65, datë 26.</w:t>
      </w:r>
      <w:r w:rsidRPr="000C4C98">
        <w:rPr>
          <w:rFonts w:ascii="Garamond" w:hAnsi="Garamond"/>
          <w:sz w:val="24"/>
          <w:szCs w:val="24"/>
        </w:rPr>
        <w:t>3.2018, “Për mbrojtjen e informacionit konfidencial”, dhe, nëse kërkohet, TAP</w:t>
      </w:r>
      <w:r w:rsidR="000C4C98">
        <w:rPr>
          <w:rFonts w:ascii="Garamond" w:hAnsi="Garamond"/>
          <w:sz w:val="24"/>
          <w:szCs w:val="24"/>
        </w:rPr>
        <w:t>-i</w:t>
      </w:r>
      <w:r w:rsidRPr="000C4C98">
        <w:rPr>
          <w:rFonts w:ascii="Garamond" w:hAnsi="Garamond"/>
          <w:sz w:val="24"/>
          <w:szCs w:val="24"/>
        </w:rPr>
        <w:t xml:space="preserve"> shprehet i gatshëm të hartojë një variant jokonfidencial të dokumentacionit.</w:t>
      </w:r>
    </w:p>
    <w:p w14:paraId="2B316DC2" w14:textId="241993F8" w:rsidR="008126AE" w:rsidRPr="000C4C98" w:rsidRDefault="008126AE" w:rsidP="008126AE">
      <w:pPr>
        <w:pStyle w:val="Heading4"/>
        <w:spacing w:before="0" w:line="240" w:lineRule="auto"/>
        <w:ind w:firstLine="284"/>
        <w:jc w:val="both"/>
        <w:rPr>
          <w:rFonts w:ascii="Garamond" w:hAnsi="Garamond"/>
          <w:bCs/>
          <w:i w:val="0"/>
          <w:iCs w:val="0"/>
          <w:color w:val="auto"/>
          <w:sz w:val="24"/>
          <w:szCs w:val="24"/>
        </w:rPr>
      </w:pPr>
      <w:r w:rsidRPr="000C4C98">
        <w:rPr>
          <w:rFonts w:ascii="Garamond" w:hAnsi="Garamond"/>
          <w:bCs/>
          <w:i w:val="0"/>
          <w:iCs w:val="0"/>
          <w:color w:val="auto"/>
          <w:sz w:val="24"/>
          <w:szCs w:val="24"/>
        </w:rPr>
        <w:t>4. Nevoja për përmirësim dhe rekomandime për periudhën pasardhëse</w:t>
      </w:r>
    </w:p>
    <w:p w14:paraId="224C69F8" w14:textId="13D49666" w:rsidR="008126AE" w:rsidRPr="000C4C98" w:rsidRDefault="008126AE" w:rsidP="008126A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C4C98">
        <w:rPr>
          <w:rFonts w:ascii="Garamond" w:hAnsi="Garamond" w:cs="Cambria"/>
          <w:sz w:val="24"/>
          <w:szCs w:val="24"/>
        </w:rPr>
        <w:t xml:space="preserve">- </w:t>
      </w:r>
      <w:r w:rsidRPr="000C4C98">
        <w:rPr>
          <w:rFonts w:ascii="Garamond" w:hAnsi="Garamond"/>
          <w:sz w:val="24"/>
          <w:szCs w:val="24"/>
        </w:rPr>
        <w:t>Vlerësohet se Zyrtari i Pajtueshmërisë i TAP AG ka përmbushur në mënyrë të rregullt dhe të plotë detyrimet e tij për vitin 2024, duke siguruar raportim vjetor pranë autoriteteve rregullatore dhe duke kontribuar në garantimin e pavarësisë funksionale,</w:t>
      </w:r>
      <w:r w:rsidR="000C4C98">
        <w:rPr>
          <w:rFonts w:ascii="Garamond" w:hAnsi="Garamond"/>
          <w:sz w:val="24"/>
          <w:szCs w:val="24"/>
        </w:rPr>
        <w:t xml:space="preserve"> transparencës dhe trajtimit jo</w:t>
      </w:r>
      <w:r w:rsidRPr="000C4C98">
        <w:rPr>
          <w:rFonts w:ascii="Garamond" w:hAnsi="Garamond"/>
          <w:sz w:val="24"/>
          <w:szCs w:val="24"/>
        </w:rPr>
        <w:t>diskriminues në tregun e gazit natyror.</w:t>
      </w:r>
    </w:p>
    <w:p w14:paraId="688A154D" w14:textId="13C4BC69" w:rsidR="008126AE" w:rsidRPr="000C4C98" w:rsidRDefault="008126AE" w:rsidP="008126A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C4C98">
        <w:rPr>
          <w:rFonts w:ascii="Garamond" w:hAnsi="Garamond" w:cs="Cambria"/>
          <w:sz w:val="24"/>
          <w:szCs w:val="24"/>
        </w:rPr>
        <w:t xml:space="preserve">- </w:t>
      </w:r>
      <w:r w:rsidRPr="000C4C98">
        <w:rPr>
          <w:rFonts w:ascii="Garamond" w:hAnsi="Garamond"/>
          <w:sz w:val="24"/>
          <w:szCs w:val="24"/>
        </w:rPr>
        <w:t>Zbatimi i Programit të Pajtueshmërisë Rregullatore vlerësohet në përputhje me kërkesat e legjislacionit kombëtar, Direktivës 2009/73/EC, dhe akteve rregullatore në fuqi, ndërkohë që për periudhën pasardhëse mbetet e rëndësishme të sigurohet vazhdimësia e masave të transparencës, funksionaliteti i kanaleve të raportimit të brendshëm dhe administrimi i informacionit konfidencial sipas standardeve rregullatore.</w:t>
      </w:r>
    </w:p>
    <w:p w14:paraId="14600C62" w14:textId="76004F9A" w:rsidR="008126AE" w:rsidRPr="000C4C98" w:rsidRDefault="008126AE" w:rsidP="008126AE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0C4C98">
        <w:rPr>
          <w:rFonts w:ascii="Garamond" w:hAnsi="Garamond"/>
          <w:sz w:val="24"/>
          <w:szCs w:val="24"/>
        </w:rPr>
        <w:t xml:space="preserve">Për gjithë sa më sipër, </w:t>
      </w:r>
      <w:r w:rsidR="000C4C98" w:rsidRPr="000C4C98">
        <w:rPr>
          <w:rFonts w:ascii="Garamond" w:hAnsi="Garamond"/>
          <w:sz w:val="24"/>
          <w:szCs w:val="24"/>
        </w:rPr>
        <w:t xml:space="preserve">Bordi </w:t>
      </w:r>
      <w:r w:rsidR="000C4C98">
        <w:rPr>
          <w:rFonts w:ascii="Garamond" w:hAnsi="Garamond"/>
          <w:sz w:val="24"/>
          <w:szCs w:val="24"/>
        </w:rPr>
        <w:t>i ERE-s</w:t>
      </w:r>
    </w:p>
    <w:p w14:paraId="43C7C42C" w14:textId="4EE8142E" w:rsidR="008126AE" w:rsidRPr="000C4C98" w:rsidRDefault="008126AE" w:rsidP="008126AE">
      <w:pPr>
        <w:pStyle w:val="CommentText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0C4C98">
        <w:rPr>
          <w:rFonts w:ascii="Garamond" w:hAnsi="Garamond"/>
          <w:bCs/>
          <w:sz w:val="24"/>
          <w:szCs w:val="24"/>
        </w:rPr>
        <w:t>VENDOSI:</w:t>
      </w:r>
    </w:p>
    <w:p w14:paraId="61BDAB24" w14:textId="77777777" w:rsidR="008126AE" w:rsidRPr="000C4C98" w:rsidRDefault="008126AE" w:rsidP="008126AE">
      <w:pPr>
        <w:pStyle w:val="CommentText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445B7824" w14:textId="2138AB44" w:rsidR="008126AE" w:rsidRPr="000C4C98" w:rsidRDefault="008126AE" w:rsidP="008126AE">
      <w:pPr>
        <w:pStyle w:val="CommentText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0C4C98">
        <w:rPr>
          <w:rFonts w:ascii="Garamond" w:hAnsi="Garamond"/>
          <w:sz w:val="24"/>
          <w:szCs w:val="24"/>
        </w:rPr>
        <w:t>1. Miratimin e Raporti Vjetor të Zyrtarit të Pajtueshmërisë së shoqërisë “Trans Adriatic Pipeline AG”, degë e sho</w:t>
      </w:r>
      <w:r w:rsidR="000C4C98">
        <w:rPr>
          <w:rFonts w:ascii="Garamond" w:hAnsi="Garamond"/>
          <w:sz w:val="24"/>
          <w:szCs w:val="24"/>
        </w:rPr>
        <w:t>qërisë së huaj, për vitin 2024.</w:t>
      </w:r>
    </w:p>
    <w:p w14:paraId="041CE4C8" w14:textId="327408C0" w:rsidR="008126AE" w:rsidRPr="000C4C98" w:rsidRDefault="008126AE" w:rsidP="008126AE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0C4C98">
        <w:rPr>
          <w:rFonts w:ascii="Garamond" w:hAnsi="Garamond"/>
          <w:sz w:val="24"/>
          <w:szCs w:val="24"/>
        </w:rPr>
        <w:lastRenderedPageBreak/>
        <w:t>2. Miratimin e Vlerësimeve të ERE-s për vitin 2024, mbi Raportin Vjeto</w:t>
      </w:r>
      <w:r w:rsidR="000C4C98">
        <w:rPr>
          <w:rFonts w:ascii="Garamond" w:hAnsi="Garamond"/>
          <w:sz w:val="24"/>
          <w:szCs w:val="24"/>
        </w:rPr>
        <w:t>r të Zyrtarit të Pajtueshmërisë (b</w:t>
      </w:r>
      <w:r w:rsidRPr="000C4C98">
        <w:rPr>
          <w:rFonts w:ascii="Garamond" w:hAnsi="Garamond"/>
          <w:sz w:val="24"/>
          <w:szCs w:val="24"/>
        </w:rPr>
        <w:t>ashkëlidhur)</w:t>
      </w:r>
      <w:r w:rsidR="000C4C98">
        <w:rPr>
          <w:rFonts w:ascii="Garamond" w:hAnsi="Garamond"/>
          <w:sz w:val="24"/>
          <w:szCs w:val="24"/>
        </w:rPr>
        <w:t>.</w:t>
      </w:r>
    </w:p>
    <w:p w14:paraId="63818F1E" w14:textId="2A75FA52" w:rsidR="008126AE" w:rsidRPr="000C4C98" w:rsidRDefault="008126AE" w:rsidP="008126AE">
      <w:pPr>
        <w:pStyle w:val="CommentText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0C4C98">
        <w:rPr>
          <w:rFonts w:ascii="Garamond" w:hAnsi="Garamond"/>
          <w:sz w:val="24"/>
          <w:szCs w:val="24"/>
        </w:rPr>
        <w:t>3. Drejtoria e Pajtuesh</w:t>
      </w:r>
      <w:r w:rsidR="000C4C98">
        <w:rPr>
          <w:rFonts w:ascii="Garamond" w:hAnsi="Garamond"/>
          <w:sz w:val="24"/>
          <w:szCs w:val="24"/>
        </w:rPr>
        <w:t>mërisë dhe Impaktit Rregullator</w:t>
      </w:r>
      <w:r w:rsidRPr="000C4C98">
        <w:rPr>
          <w:rFonts w:ascii="Garamond" w:hAnsi="Garamond"/>
          <w:sz w:val="24"/>
          <w:szCs w:val="24"/>
        </w:rPr>
        <w:t xml:space="preserve"> të njoftojë Ministrinë e I</w:t>
      </w:r>
      <w:r w:rsidR="000C4C98">
        <w:rPr>
          <w:rFonts w:ascii="Garamond" w:hAnsi="Garamond"/>
          <w:sz w:val="24"/>
          <w:szCs w:val="24"/>
        </w:rPr>
        <w:t>nfrastrukturë</w:t>
      </w:r>
      <w:r w:rsidRPr="000C4C98">
        <w:rPr>
          <w:rFonts w:ascii="Garamond" w:hAnsi="Garamond"/>
          <w:sz w:val="24"/>
          <w:szCs w:val="24"/>
        </w:rPr>
        <w:t xml:space="preserve">s dhe Energjisë, shoqërinë “Trans Adriatic Pipeline AG”, Zyrtarin e Pajtueshmërisë dhe Sekretariatin e Komunitetit të Energjisë për vendimin e </w:t>
      </w:r>
      <w:r w:rsidR="000C4C98" w:rsidRPr="000C4C98">
        <w:rPr>
          <w:rFonts w:ascii="Garamond" w:hAnsi="Garamond"/>
          <w:sz w:val="24"/>
          <w:szCs w:val="24"/>
        </w:rPr>
        <w:t xml:space="preserve">Bordit </w:t>
      </w:r>
      <w:r w:rsidRPr="000C4C98">
        <w:rPr>
          <w:rFonts w:ascii="Garamond" w:hAnsi="Garamond"/>
          <w:sz w:val="24"/>
          <w:szCs w:val="24"/>
        </w:rPr>
        <w:t>të ERE-s.</w:t>
      </w:r>
    </w:p>
    <w:p w14:paraId="3B73F4E5" w14:textId="77777777" w:rsidR="008126AE" w:rsidRPr="000C4C98" w:rsidRDefault="008126AE" w:rsidP="00812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4C98">
        <w:rPr>
          <w:rFonts w:ascii="Garamond" w:hAnsi="Garamond"/>
          <w:sz w:val="24"/>
          <w:szCs w:val="24"/>
        </w:rPr>
        <w:t>Ky vendim hyn në fuqi menjëherë.</w:t>
      </w:r>
    </w:p>
    <w:p w14:paraId="6A86BA33" w14:textId="568AC11B" w:rsidR="008126AE" w:rsidRPr="000C4C98" w:rsidRDefault="008126AE" w:rsidP="00812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4C98">
        <w:rPr>
          <w:rFonts w:ascii="Garamond" w:hAnsi="Garamond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0C4C98" w:rsidRPr="000C4C98">
        <w:rPr>
          <w:rFonts w:ascii="Garamond" w:hAnsi="Garamond"/>
          <w:sz w:val="24"/>
          <w:szCs w:val="24"/>
        </w:rPr>
        <w:t xml:space="preserve">Bordit </w:t>
      </w:r>
      <w:r w:rsidRPr="000C4C98">
        <w:rPr>
          <w:rFonts w:ascii="Garamond" w:hAnsi="Garamond"/>
          <w:sz w:val="24"/>
          <w:szCs w:val="24"/>
        </w:rPr>
        <w:t xml:space="preserve">në rast se ka siguruar prova të reja që mund ta çojnë </w:t>
      </w:r>
      <w:r w:rsidR="000C4C98" w:rsidRPr="000C4C98">
        <w:rPr>
          <w:rFonts w:ascii="Garamond" w:hAnsi="Garamond"/>
          <w:sz w:val="24"/>
          <w:szCs w:val="24"/>
        </w:rPr>
        <w:t xml:space="preserve">Bordin </w:t>
      </w:r>
      <w:r w:rsidRPr="000C4C98">
        <w:rPr>
          <w:rFonts w:ascii="Garamond" w:hAnsi="Garamond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45 ditëve kalendarike nga dita e publikimit në Fletoren Zyrtare.</w:t>
      </w:r>
    </w:p>
    <w:p w14:paraId="4DA21B88" w14:textId="77777777" w:rsidR="008126AE" w:rsidRPr="000C4C98" w:rsidRDefault="008126AE" w:rsidP="00812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4C98">
        <w:rPr>
          <w:rFonts w:ascii="Garamond" w:hAnsi="Garamond"/>
          <w:sz w:val="24"/>
          <w:szCs w:val="24"/>
        </w:rPr>
        <w:t>Ky vendim botohet në Fletoren Zyrtare.</w:t>
      </w:r>
    </w:p>
    <w:p w14:paraId="2B466E64" w14:textId="6A61C69A" w:rsidR="008126AE" w:rsidRPr="000C4C98" w:rsidRDefault="008126AE" w:rsidP="008126AE">
      <w:pPr>
        <w:tabs>
          <w:tab w:val="left" w:pos="804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0C4C98">
        <w:rPr>
          <w:rFonts w:ascii="Garamond" w:hAnsi="Garamond"/>
          <w:bCs/>
          <w:sz w:val="24"/>
          <w:szCs w:val="24"/>
        </w:rPr>
        <w:t>KRYETAR</w:t>
      </w:r>
    </w:p>
    <w:p w14:paraId="4805ABA6" w14:textId="10CED5BF" w:rsidR="008126AE" w:rsidRPr="000C4C98" w:rsidRDefault="008126AE" w:rsidP="008126AE">
      <w:pPr>
        <w:tabs>
          <w:tab w:val="left" w:pos="804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0C4C98">
        <w:rPr>
          <w:rFonts w:ascii="Garamond" w:hAnsi="Garamond"/>
          <w:b/>
          <w:bCs/>
          <w:sz w:val="24"/>
          <w:szCs w:val="24"/>
        </w:rPr>
        <w:t>Petrit Ahmeti</w:t>
      </w:r>
    </w:p>
    <w:p w14:paraId="17730549" w14:textId="69EABC67" w:rsidR="008126AE" w:rsidRPr="000C4C98" w:rsidRDefault="008126AE" w:rsidP="008126AE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6D4AA836" w14:textId="77777777" w:rsidR="008126AE" w:rsidRPr="000C4C98" w:rsidRDefault="008126AE" w:rsidP="008126AE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329E7333" w14:textId="77777777" w:rsidR="008126AE" w:rsidRPr="000C4C98" w:rsidRDefault="008126AE" w:rsidP="008126A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655A25">
        <w:rPr>
          <w:rFonts w:ascii="Garamond" w:hAnsi="Garamond"/>
          <w:b/>
          <w:bCs/>
          <w:lang w:val="sq-AL"/>
        </w:rPr>
        <w:t>Mbi vlerësimin e raportit</w:t>
      </w:r>
      <w:r w:rsidRPr="000C4C98">
        <w:rPr>
          <w:rFonts w:ascii="Garamond" w:hAnsi="Garamond"/>
          <w:b/>
          <w:bCs/>
          <w:lang w:val="sq-AL"/>
        </w:rPr>
        <w:t xml:space="preserve"> të Zyrtarit të Pajtueshmërisë</w:t>
      </w:r>
      <w:r w:rsidRPr="000C4C98">
        <w:rPr>
          <w:rFonts w:ascii="Garamond" w:hAnsi="Garamond"/>
          <w:lang w:val="sq-AL"/>
        </w:rPr>
        <w:t xml:space="preserve"> </w:t>
      </w:r>
      <w:r w:rsidRPr="000C4C98">
        <w:rPr>
          <w:rFonts w:ascii="Garamond" w:hAnsi="Garamond"/>
          <w:b/>
          <w:bCs/>
          <w:lang w:val="sq-AL"/>
        </w:rPr>
        <w:t>TAP-it për vitin 2024</w:t>
      </w:r>
    </w:p>
    <w:p w14:paraId="03B62F6B" w14:textId="6E672CD3" w:rsidR="008126AE" w:rsidRPr="000C4C98" w:rsidRDefault="008126AE" w:rsidP="00812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4C98">
        <w:rPr>
          <w:rFonts w:ascii="Garamond" w:hAnsi="Garamond"/>
          <w:sz w:val="24"/>
          <w:szCs w:val="24"/>
        </w:rPr>
        <w:t xml:space="preserve">Enti Rregullator i Energjisë (ERE), në cilësinë e autoritetit rregullator të pavarur për sektorin e energjisë elektrike dhe gazit natyror në Republikën e Shqipërisë, mbështetur në dispozitat e </w:t>
      </w:r>
      <w:r w:rsidR="00655A25" w:rsidRPr="000C4C98">
        <w:rPr>
          <w:rFonts w:ascii="Garamond" w:hAnsi="Garamond"/>
          <w:sz w:val="24"/>
          <w:szCs w:val="24"/>
        </w:rPr>
        <w:t>ligjit n</w:t>
      </w:r>
      <w:r w:rsidRPr="000C4C98">
        <w:rPr>
          <w:rFonts w:ascii="Garamond" w:hAnsi="Garamond"/>
          <w:sz w:val="24"/>
          <w:szCs w:val="24"/>
        </w:rPr>
        <w:t>r. 43/2015</w:t>
      </w:r>
      <w:r w:rsidR="00655A25">
        <w:rPr>
          <w:rFonts w:ascii="Garamond" w:hAnsi="Garamond"/>
          <w:sz w:val="24"/>
          <w:szCs w:val="24"/>
        </w:rPr>
        <w:t>,</w:t>
      </w:r>
      <w:r w:rsidRPr="000C4C98">
        <w:rPr>
          <w:rFonts w:ascii="Garamond" w:hAnsi="Garamond"/>
          <w:sz w:val="24"/>
          <w:szCs w:val="24"/>
        </w:rPr>
        <w:t xml:space="preserve"> “Për sektorin e energjisë elektrike”, të ndryshuar, si dhe në vendimet përkatëse të Bordit të ERE-s, ushtron funksionin mbikëqyrës dhe vlerësues mbi zbatimin e Programit të Pajtueshmërisë nga operatorët. Në këtë kuadër, një prej instrumenteve thelbësor</w:t>
      </w:r>
      <w:r w:rsidR="00655A25">
        <w:rPr>
          <w:rFonts w:ascii="Garamond" w:hAnsi="Garamond"/>
          <w:sz w:val="24"/>
          <w:szCs w:val="24"/>
        </w:rPr>
        <w:t>ë</w:t>
      </w:r>
      <w:r w:rsidRPr="000C4C98">
        <w:rPr>
          <w:rFonts w:ascii="Garamond" w:hAnsi="Garamond"/>
          <w:sz w:val="24"/>
          <w:szCs w:val="24"/>
        </w:rPr>
        <w:t xml:space="preserve"> është shqyrtimi dhe vlerësimi i raportit vjetor të hartuar nga Zyrtari i Pajtueshmërisë, i cili paraqet një raport të zbatimit të programit dhe masat e ndërmarra për të garantuar ndarjen funksionale, ligjore</w:t>
      </w:r>
      <w:r w:rsidR="00655A25">
        <w:rPr>
          <w:rFonts w:ascii="Garamond" w:hAnsi="Garamond"/>
          <w:sz w:val="24"/>
          <w:szCs w:val="24"/>
        </w:rPr>
        <w:t>,</w:t>
      </w:r>
      <w:r w:rsidRPr="000C4C98">
        <w:rPr>
          <w:rFonts w:ascii="Garamond" w:hAnsi="Garamond"/>
          <w:sz w:val="24"/>
          <w:szCs w:val="24"/>
        </w:rPr>
        <w:t xml:space="preserve"> si dhe për të promovuar transparencën, paanshmër</w:t>
      </w:r>
      <w:r w:rsidR="00655A25">
        <w:rPr>
          <w:rFonts w:ascii="Garamond" w:hAnsi="Garamond"/>
          <w:sz w:val="24"/>
          <w:szCs w:val="24"/>
        </w:rPr>
        <w:t>inë dhe funksionimin jo</w:t>
      </w:r>
      <w:r w:rsidRPr="000C4C98">
        <w:rPr>
          <w:rFonts w:ascii="Garamond" w:hAnsi="Garamond"/>
          <w:sz w:val="24"/>
          <w:szCs w:val="24"/>
        </w:rPr>
        <w:t>diskriminues të operatorit në treg. Për këtë raportim, vlerësojmë se operatori ka pa</w:t>
      </w:r>
      <w:r w:rsidR="00655A25">
        <w:rPr>
          <w:rFonts w:ascii="Garamond" w:hAnsi="Garamond"/>
          <w:sz w:val="24"/>
          <w:szCs w:val="24"/>
        </w:rPr>
        <w:t>s</w:t>
      </w:r>
      <w:r w:rsidRPr="000C4C98">
        <w:rPr>
          <w:rFonts w:ascii="Garamond" w:hAnsi="Garamond"/>
          <w:sz w:val="24"/>
          <w:szCs w:val="24"/>
        </w:rPr>
        <w:t>ur një performancë pozitive dhe se Zyrtari i Pajtueshmërisë ka përmbushur përgjithësisht në mënyrë cilësore detyrimet e tij ligjore dhe funksionale në zbatimin e Programit të Pajtueshmërisë për vitin 2024</w:t>
      </w:r>
    </w:p>
    <w:p w14:paraId="7F45BEB6" w14:textId="478E3E4E" w:rsidR="008126AE" w:rsidRPr="000C4C98" w:rsidRDefault="00655A25" w:rsidP="008126AE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Bordi i ERE</w:t>
      </w:r>
      <w:r w:rsidR="008126AE" w:rsidRPr="000C4C98">
        <w:rPr>
          <w:rFonts w:ascii="Garamond" w:hAnsi="Garamond"/>
          <w:b/>
          <w:bCs/>
          <w:sz w:val="24"/>
          <w:szCs w:val="24"/>
        </w:rPr>
        <w:t>-s vlerëson për vitin 2024:</w:t>
      </w:r>
    </w:p>
    <w:p w14:paraId="31B237B7" w14:textId="35104B44" w:rsidR="008126AE" w:rsidRPr="00655A25" w:rsidRDefault="008126AE" w:rsidP="008126AE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lang w:val="sq-AL"/>
        </w:rPr>
      </w:pPr>
      <w:r w:rsidRPr="00655A25">
        <w:rPr>
          <w:rFonts w:ascii="Garamond" w:hAnsi="Garamond"/>
          <w:iCs/>
          <w:lang w:val="sq-AL"/>
        </w:rPr>
        <w:t>1. Përmbushjen e detyrimeve ligjore dhe institucionale për dorëzimin e Raportit Vjetor</w:t>
      </w:r>
      <w:r w:rsidRPr="00655A25">
        <w:rPr>
          <w:rFonts w:ascii="Garamond" w:hAnsi="Garamond"/>
          <w:lang w:val="sq-AL"/>
        </w:rPr>
        <w:t xml:space="preserve"> 2024 në versionet konfidencial dhe jokonfidencial, në dy gjuhë. Raportimi përmban masat për zbatimin e Programit të Pajtueshmërisë dhe vlerësohet</w:t>
      </w:r>
      <w:r w:rsidR="00655A25">
        <w:rPr>
          <w:rFonts w:ascii="Garamond" w:hAnsi="Garamond"/>
          <w:lang w:val="sq-AL"/>
        </w:rPr>
        <w:t>,</w:t>
      </w:r>
      <w:r w:rsidRPr="00655A25">
        <w:rPr>
          <w:rFonts w:ascii="Garamond" w:hAnsi="Garamond"/>
          <w:lang w:val="sq-AL"/>
        </w:rPr>
        <w:t xml:space="preserve"> në përputhje me standardet dhe rregulloret në fuqi. Raporti i monitorimit mbi zbatueshm</w:t>
      </w:r>
      <w:r w:rsidR="00655A25">
        <w:rPr>
          <w:rFonts w:ascii="Garamond" w:hAnsi="Garamond"/>
          <w:lang w:val="sq-AL"/>
        </w:rPr>
        <w:t>ë</w:t>
      </w:r>
      <w:r w:rsidRPr="00655A25">
        <w:rPr>
          <w:rFonts w:ascii="Garamond" w:hAnsi="Garamond"/>
          <w:lang w:val="sq-AL"/>
        </w:rPr>
        <w:t>rin</w:t>
      </w:r>
      <w:r w:rsidR="00655A25">
        <w:rPr>
          <w:rFonts w:ascii="Garamond" w:hAnsi="Garamond"/>
          <w:lang w:val="sq-AL"/>
        </w:rPr>
        <w:t>ë</w:t>
      </w:r>
      <w:r w:rsidRPr="00655A25">
        <w:rPr>
          <w:rFonts w:ascii="Garamond" w:hAnsi="Garamond"/>
          <w:lang w:val="sq-AL"/>
        </w:rPr>
        <w:t xml:space="preserve"> e programit </w:t>
      </w:r>
      <w:r w:rsidR="00655A25" w:rsidRPr="00655A25">
        <w:rPr>
          <w:rFonts w:ascii="Garamond" w:hAnsi="Garamond"/>
          <w:lang w:val="sq-AL"/>
        </w:rPr>
        <w:t>vlerësohet</w:t>
      </w:r>
      <w:r w:rsidRPr="00655A25">
        <w:rPr>
          <w:rFonts w:ascii="Garamond" w:hAnsi="Garamond"/>
          <w:lang w:val="sq-AL"/>
        </w:rPr>
        <w:t xml:space="preserve"> me status konfidencial dhe mund t</w:t>
      </w:r>
      <w:r w:rsidR="00655A25">
        <w:rPr>
          <w:rFonts w:ascii="Garamond" w:hAnsi="Garamond"/>
          <w:lang w:val="sq-AL"/>
        </w:rPr>
        <w:t>ë</w:t>
      </w:r>
      <w:r w:rsidRPr="00655A25">
        <w:rPr>
          <w:rFonts w:ascii="Garamond" w:hAnsi="Garamond"/>
          <w:lang w:val="sq-AL"/>
        </w:rPr>
        <w:t xml:space="preserve"> publikohet nëse dhe në masën që kërkohet nga legjislacioni dhe rregulloret përkatëse në fuqi në çdo kohë.</w:t>
      </w:r>
    </w:p>
    <w:p w14:paraId="1D103B07" w14:textId="7FDEFC70" w:rsidR="008126AE" w:rsidRPr="00655A25" w:rsidRDefault="008126AE" w:rsidP="008126AE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lang w:val="sq-AL"/>
        </w:rPr>
      </w:pPr>
      <w:r w:rsidRPr="00655A25">
        <w:rPr>
          <w:rFonts w:ascii="Garamond" w:hAnsi="Garamond"/>
          <w:iCs/>
          <w:lang w:val="sq-AL"/>
        </w:rPr>
        <w:t>2. Zbatimi dhe monitorimi i Programit të Pajtueshmërisë Rregullatore</w:t>
      </w:r>
      <w:r w:rsidRPr="00655A25">
        <w:rPr>
          <w:rFonts w:ascii="Garamond" w:hAnsi="Garamond"/>
          <w:lang w:val="sq-AL"/>
        </w:rPr>
        <w:t>. Në bazë të raportimit, konstatohet se veprimet dhe proceset e zbatuara nga TAP AG janë në përputhje me Programin e Pajtueshmërisë të miratuar nga ERE me vend</w:t>
      </w:r>
      <w:r w:rsidR="00655A25">
        <w:rPr>
          <w:rFonts w:ascii="Garamond" w:hAnsi="Garamond"/>
          <w:lang w:val="sq-AL"/>
        </w:rPr>
        <w:t>imin e Bordit nr. 149, datë 10.</w:t>
      </w:r>
      <w:r w:rsidRPr="00655A25">
        <w:rPr>
          <w:rFonts w:ascii="Garamond" w:hAnsi="Garamond"/>
          <w:lang w:val="sq-AL"/>
        </w:rPr>
        <w:t>9.2020. Programi është publikuar në faqen zyrtare të TAP-it, duke siguruar transparencë dhe mundësi verifikimi për palët e interesuara mbi respektimin e kërkesave ligjore nga kompania.</w:t>
      </w:r>
    </w:p>
    <w:p w14:paraId="12B54354" w14:textId="6B0C583E" w:rsidR="008126AE" w:rsidRPr="00655A25" w:rsidRDefault="008126AE" w:rsidP="008126AE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lang w:val="sq-AL"/>
        </w:rPr>
      </w:pPr>
      <w:r w:rsidRPr="00655A25">
        <w:rPr>
          <w:rFonts w:ascii="Garamond" w:hAnsi="Garamond"/>
          <w:iCs/>
          <w:lang w:val="sq-AL"/>
        </w:rPr>
        <w:t>3. Pjesëmarrja dhe informimi i Bordit</w:t>
      </w:r>
      <w:r w:rsidRPr="00655A25">
        <w:rPr>
          <w:rFonts w:ascii="Garamond" w:hAnsi="Garamond"/>
          <w:lang w:val="sq-AL"/>
        </w:rPr>
        <w:t>. Vlerësohet se Zyrtari i Pajtueshmërisë ka marrë pjesë rregullisht në mbledhjet e TAP-it dhe ka ofruar 12 përditësime për strukturat e Bordit, duke siguruar mbikëqyrje të vazhdueshme dhe transparencë në zbatimin e Programit.</w:t>
      </w:r>
    </w:p>
    <w:p w14:paraId="4EE4A171" w14:textId="12906F33" w:rsidR="008126AE" w:rsidRPr="00655A25" w:rsidRDefault="008126AE" w:rsidP="008126AE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lang w:val="sq-AL"/>
        </w:rPr>
      </w:pPr>
      <w:r w:rsidRPr="00655A25">
        <w:rPr>
          <w:rFonts w:ascii="Garamond" w:hAnsi="Garamond"/>
          <w:iCs/>
          <w:lang w:val="sq-AL"/>
        </w:rPr>
        <w:t>4. E drejta e aksesit në të dhëna</w:t>
      </w:r>
      <w:r w:rsidRPr="00655A25">
        <w:rPr>
          <w:rFonts w:ascii="Garamond" w:hAnsi="Garamond"/>
          <w:lang w:val="sq-AL"/>
        </w:rPr>
        <w:t>. Vlerësohet se Zyrtari ka ushtruar në mënyrë të plotë të drejtën e tij për akses në të gjitha të dhënat e TAP-it, çka ka mundësuar kontroll të efektshëm mbi zbatimin e detyrimeve ligjore dhe programore.</w:t>
      </w:r>
    </w:p>
    <w:p w14:paraId="3412412C" w14:textId="7F1CDD09" w:rsidR="008126AE" w:rsidRPr="00655A25" w:rsidRDefault="008126AE" w:rsidP="008126AE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lang w:val="sq-AL"/>
        </w:rPr>
      </w:pPr>
      <w:r w:rsidRPr="00655A25">
        <w:rPr>
          <w:rFonts w:ascii="Garamond" w:hAnsi="Garamond"/>
          <w:iCs/>
          <w:lang w:val="sq-AL"/>
        </w:rPr>
        <w:t>5. Rekomandime dhe asistencë</w:t>
      </w:r>
      <w:r w:rsidRPr="00655A25">
        <w:rPr>
          <w:rFonts w:ascii="Garamond" w:hAnsi="Garamond"/>
          <w:lang w:val="sq-AL"/>
        </w:rPr>
        <w:t>. Vlerësohet se janë dhënë rekomandime dhe asistencë profesionale për zbatimin e Programit, duke forcuar funksionet e mbikëqyrjes dhe duke kontribuar në përmirësimin e proceseve të brendshme.</w:t>
      </w:r>
    </w:p>
    <w:p w14:paraId="3B5AF5A6" w14:textId="10B75867" w:rsidR="008126AE" w:rsidRPr="00655A25" w:rsidRDefault="008126AE" w:rsidP="008126A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lang w:val="sq-AL"/>
        </w:rPr>
      </w:pPr>
      <w:r w:rsidRPr="00655A25">
        <w:rPr>
          <w:rFonts w:ascii="Garamond" w:hAnsi="Garamond"/>
          <w:iCs/>
          <w:lang w:val="sq-AL"/>
        </w:rPr>
        <w:t>6. Raportimi i shkeljeve të mundshme</w:t>
      </w:r>
      <w:r w:rsidRPr="00655A25">
        <w:rPr>
          <w:rFonts w:ascii="Garamond" w:hAnsi="Garamond"/>
          <w:lang w:val="sq-AL"/>
        </w:rPr>
        <w:t>. Vlerësohet se Zyrtari ka respektuar detyrimin për të raportuar shkeljet potenciale tek autoritetet dhe organet drej</w:t>
      </w:r>
      <w:r w:rsidR="000C4C98" w:rsidRPr="00655A25">
        <w:rPr>
          <w:rFonts w:ascii="Garamond" w:hAnsi="Garamond"/>
          <w:lang w:val="sq-AL"/>
        </w:rPr>
        <w:t xml:space="preserve">tuese të TAP-it, duke siguruar </w:t>
      </w:r>
      <w:r w:rsidRPr="00655A25">
        <w:rPr>
          <w:rFonts w:ascii="Garamond" w:hAnsi="Garamond"/>
          <w:lang w:val="sq-AL"/>
        </w:rPr>
        <w:t xml:space="preserve">funksionimin e mekanizmave parandalues </w:t>
      </w:r>
      <w:r w:rsidR="00655A25">
        <w:rPr>
          <w:rFonts w:ascii="Garamond" w:hAnsi="Garamond"/>
          <w:lang w:val="sq-AL"/>
        </w:rPr>
        <w:t xml:space="preserve">në </w:t>
      </w:r>
      <w:r w:rsidR="00655A25" w:rsidRPr="00655A25">
        <w:rPr>
          <w:rFonts w:ascii="Garamond" w:hAnsi="Garamond"/>
          <w:lang w:val="sq-AL"/>
        </w:rPr>
        <w:t>përdorimin</w:t>
      </w:r>
      <w:r w:rsidRPr="00655A25">
        <w:rPr>
          <w:rFonts w:ascii="Garamond" w:hAnsi="Garamond"/>
          <w:lang w:val="sq-AL"/>
        </w:rPr>
        <w:t xml:space="preserve"> e adresës elektronike të dedikuar </w:t>
      </w:r>
      <w:r w:rsidRPr="00655A25">
        <w:rPr>
          <w:rFonts w:ascii="Garamond" w:hAnsi="Garamond"/>
          <w:color w:val="0000FF"/>
          <w:u w:val="single"/>
          <w:lang w:val="sq-AL"/>
        </w:rPr>
        <w:t>regulatorycompliance@tap-ag.com</w:t>
      </w:r>
    </w:p>
    <w:p w14:paraId="2B8EB1C7" w14:textId="7BA25CE7" w:rsidR="008126AE" w:rsidRPr="00655A25" w:rsidRDefault="008126AE" w:rsidP="008126A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lang w:val="sq-AL"/>
        </w:rPr>
      </w:pPr>
      <w:r w:rsidRPr="00655A25">
        <w:rPr>
          <w:rFonts w:ascii="Garamond" w:hAnsi="Garamond"/>
          <w:iCs/>
          <w:lang w:val="sq-AL"/>
        </w:rPr>
        <w:t>7. Informacioni tregtar i ndjeshëm</w:t>
      </w:r>
      <w:r w:rsidRPr="00655A25">
        <w:rPr>
          <w:rFonts w:ascii="Garamond" w:hAnsi="Garamond"/>
          <w:lang w:val="sq-AL"/>
        </w:rPr>
        <w:t>. Vlerësohet se janë zbatuar rregullat për trajtimin e informacionit të ndjeshëm tregtar, duke shmangur çdo rrezik të shpërndarjes së paautorizuar dhe duke ruajtur integritetin e të dhënave konfidenciale.</w:t>
      </w:r>
    </w:p>
    <w:p w14:paraId="1C46FC48" w14:textId="2154D7B8" w:rsidR="008126AE" w:rsidRPr="00655A25" w:rsidRDefault="008126AE" w:rsidP="008126A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lang w:val="sq-AL"/>
        </w:rPr>
      </w:pPr>
      <w:r w:rsidRPr="00655A25">
        <w:rPr>
          <w:rFonts w:ascii="Garamond" w:hAnsi="Garamond"/>
          <w:iCs/>
          <w:lang w:val="sq-AL"/>
        </w:rPr>
        <w:t>8. Marrëdhënie tregtare dhe financiare</w:t>
      </w:r>
      <w:r w:rsidRPr="00655A25">
        <w:rPr>
          <w:rFonts w:ascii="Garamond" w:hAnsi="Garamond"/>
          <w:lang w:val="sq-AL"/>
        </w:rPr>
        <w:t>. Vlerësohet se Zyrtari ka dhënë këshilla rregullatore mbi çështje të rëndësishme tregtare dhe financiare, përfshirë testimin e tregut, marrëdhëniet me aksionarët dhe rastet e adresuara pranë Komisionit Evropian.</w:t>
      </w:r>
    </w:p>
    <w:p w14:paraId="6A491997" w14:textId="2B033220" w:rsidR="008126AE" w:rsidRPr="00655A25" w:rsidRDefault="008126AE" w:rsidP="008126A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lang w:val="sq-AL"/>
        </w:rPr>
      </w:pPr>
      <w:r w:rsidRPr="00655A25">
        <w:rPr>
          <w:rFonts w:ascii="Garamond" w:hAnsi="Garamond"/>
          <w:iCs/>
          <w:lang w:val="sq-AL"/>
        </w:rPr>
        <w:t>9. Bashkëpunimi me Autoritetet</w:t>
      </w:r>
      <w:r w:rsidRPr="00655A25">
        <w:rPr>
          <w:rFonts w:ascii="Garamond" w:hAnsi="Garamond"/>
          <w:lang w:val="sq-AL"/>
        </w:rPr>
        <w:t>. Vlerësohet se është mbajtur një raportim i rregullt dhe bashkëpunim i plotë me autoritetet rregullatore, në përputhje me Direktivën e Gazit dhe praktikat e transparencës institucionale.</w:t>
      </w:r>
    </w:p>
    <w:p w14:paraId="1167A1FB" w14:textId="461A6C75" w:rsidR="008126AE" w:rsidRPr="00655A25" w:rsidRDefault="008126AE" w:rsidP="008126A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lang w:val="sq-AL"/>
        </w:rPr>
      </w:pPr>
      <w:r w:rsidRPr="00655A25">
        <w:rPr>
          <w:rFonts w:ascii="Garamond" w:hAnsi="Garamond"/>
          <w:iCs/>
          <w:lang w:val="sq-AL"/>
        </w:rPr>
        <w:t>10. Pavarësia operacionale</w:t>
      </w:r>
      <w:r w:rsidRPr="00655A25">
        <w:rPr>
          <w:rFonts w:ascii="Garamond" w:hAnsi="Garamond"/>
          <w:lang w:val="sq-AL"/>
        </w:rPr>
        <w:t>. Vlerësohet se TAP</w:t>
      </w:r>
      <w:r w:rsidR="00655A25">
        <w:rPr>
          <w:rFonts w:ascii="Garamond" w:hAnsi="Garamond"/>
          <w:lang w:val="sq-AL"/>
        </w:rPr>
        <w:t>-i</w:t>
      </w:r>
      <w:r w:rsidRPr="00655A25">
        <w:rPr>
          <w:rFonts w:ascii="Garamond" w:hAnsi="Garamond"/>
          <w:lang w:val="sq-AL"/>
        </w:rPr>
        <w:t xml:space="preserve"> ka zbatuar me korrektësi rregullat për pavarësinë operacionale si Operator i Pavarur i Sistemit të Transmetimit dhe se Zyrtari ka monitoruar respektimin e tyre në praktikë.</w:t>
      </w:r>
    </w:p>
    <w:p w14:paraId="4FBDD1C8" w14:textId="18330741" w:rsidR="008126AE" w:rsidRPr="000C4C98" w:rsidRDefault="008126AE" w:rsidP="008126A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lang w:val="sq-AL"/>
        </w:rPr>
      </w:pPr>
      <w:r w:rsidRPr="00655A25">
        <w:rPr>
          <w:rFonts w:ascii="Garamond" w:hAnsi="Garamond"/>
          <w:iCs/>
          <w:lang w:val="sq-AL"/>
        </w:rPr>
        <w:t>11. Pavarësia e Bordit dhe punonjësve</w:t>
      </w:r>
      <w:r w:rsidRPr="000C4C98">
        <w:rPr>
          <w:rFonts w:ascii="Garamond" w:hAnsi="Garamond"/>
          <w:lang w:val="sq-AL"/>
        </w:rPr>
        <w:t>. Vlerësohet se janë respektuar kërkesat për pavarësinë e anëtarëve të Bordit dhe punonjësve të TAP-it, duke u siguruar që standardet e integritetit dhe paan</w:t>
      </w:r>
      <w:r w:rsidR="00655A25">
        <w:rPr>
          <w:rFonts w:ascii="Garamond" w:hAnsi="Garamond"/>
          <w:lang w:val="sq-AL"/>
        </w:rPr>
        <w:t>shmërisë të jenë të garantuara.</w:t>
      </w:r>
    </w:p>
    <w:p w14:paraId="4025B6F4" w14:textId="75B49083" w:rsidR="008126AE" w:rsidRPr="000C4C98" w:rsidRDefault="008126AE" w:rsidP="008126A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lang w:val="sq-AL"/>
        </w:rPr>
      </w:pPr>
      <w:r w:rsidRPr="00655A25">
        <w:rPr>
          <w:rFonts w:ascii="Garamond" w:hAnsi="Garamond"/>
          <w:iCs/>
          <w:lang w:val="sq-AL"/>
        </w:rPr>
        <w:t>12. Emërimi dhe rinovimi i organeve drejtuese.</w:t>
      </w:r>
      <w:r w:rsidRPr="00655A25">
        <w:rPr>
          <w:rFonts w:ascii="Garamond" w:hAnsi="Garamond"/>
          <w:lang w:val="sq-AL"/>
        </w:rPr>
        <w:t xml:space="preserve"> Vlerësohet se procedurat për emërimin, rinovimin dhe përfundimin e mandatit të organeve drejtuese</w:t>
      </w:r>
      <w:r w:rsidRPr="000C4C98">
        <w:rPr>
          <w:rFonts w:ascii="Garamond" w:hAnsi="Garamond"/>
          <w:lang w:val="sq-AL"/>
        </w:rPr>
        <w:t xml:space="preserve"> janë kryer në përputhje me Programin e Pajtueshmërisë dhe parimet e qeverisjes së mirë.</w:t>
      </w:r>
    </w:p>
    <w:p w14:paraId="01E88B8E" w14:textId="5269CE37" w:rsidR="008126AE" w:rsidRPr="000C4C98" w:rsidRDefault="008126AE" w:rsidP="008126A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lang w:val="sq-AL"/>
        </w:rPr>
      </w:pPr>
      <w:r w:rsidRPr="00655A25">
        <w:rPr>
          <w:rFonts w:ascii="Garamond" w:hAnsi="Garamond"/>
          <w:iCs/>
          <w:lang w:val="sq-AL"/>
        </w:rPr>
        <w:t>13. Zbatimi i Programit të Pajtueshmërisë</w:t>
      </w:r>
      <w:r w:rsidRPr="00655A25">
        <w:rPr>
          <w:rFonts w:ascii="Garamond" w:hAnsi="Garamond"/>
          <w:lang w:val="sq-AL"/>
        </w:rPr>
        <w:t>.</w:t>
      </w:r>
      <w:r w:rsidRPr="000C4C98">
        <w:rPr>
          <w:rFonts w:ascii="Garamond" w:hAnsi="Garamond"/>
          <w:lang w:val="sq-AL"/>
        </w:rPr>
        <w:t xml:space="preserve"> Vlerësohet se Zyrtari ka zbatuar detyrimet për trajnimin vjetor të punonjësve dhe anëtarëve të Bordit mbi Programin, si pjesë e detyrueshme e prezantimit për punonjësit e rinj dhe anëtarët e rinj të Bordit, me qëllim njohjen dhe zbatimin e duhur të Programit nga të gjithë. Përmirësimi i mekanizmave inovative</w:t>
      </w:r>
      <w:r w:rsidR="00655A25">
        <w:rPr>
          <w:rFonts w:ascii="Garamond" w:hAnsi="Garamond"/>
          <w:lang w:val="sq-AL"/>
        </w:rPr>
        <w:t>,</w:t>
      </w:r>
      <w:r w:rsidRPr="000C4C98">
        <w:rPr>
          <w:rFonts w:ascii="Garamond" w:hAnsi="Garamond"/>
          <w:lang w:val="sq-AL"/>
        </w:rPr>
        <w:t xml:space="preserve"> në kuadër të garantimit me efektivitet të njohjes së programit</w:t>
      </w:r>
      <w:r w:rsidR="00655A25">
        <w:rPr>
          <w:rFonts w:ascii="Garamond" w:hAnsi="Garamond"/>
          <w:lang w:val="sq-AL"/>
        </w:rPr>
        <w:t>,</w:t>
      </w:r>
      <w:r w:rsidRPr="000C4C98">
        <w:rPr>
          <w:rFonts w:ascii="Garamond" w:hAnsi="Garamond"/>
          <w:lang w:val="sq-AL"/>
        </w:rPr>
        <w:t xml:space="preserve"> duke bërë një diferencë me vitet </w:t>
      </w:r>
      <w:r w:rsidR="00655A25" w:rsidRPr="000C4C98">
        <w:rPr>
          <w:rFonts w:ascii="Garamond" w:hAnsi="Garamond"/>
          <w:lang w:val="sq-AL"/>
        </w:rPr>
        <w:t>paraardhëse</w:t>
      </w:r>
      <w:r w:rsidRPr="000C4C98">
        <w:rPr>
          <w:rFonts w:ascii="Garamond" w:hAnsi="Garamond"/>
          <w:lang w:val="sq-AL"/>
        </w:rPr>
        <w:t xml:space="preserve"> </w:t>
      </w:r>
      <w:r w:rsidR="00655A25" w:rsidRPr="000C4C98">
        <w:rPr>
          <w:rFonts w:ascii="Garamond" w:hAnsi="Garamond"/>
          <w:lang w:val="sq-AL"/>
        </w:rPr>
        <w:t>këtë</w:t>
      </w:r>
      <w:r w:rsidRPr="000C4C98">
        <w:rPr>
          <w:rFonts w:ascii="Garamond" w:hAnsi="Garamond"/>
          <w:lang w:val="sq-AL"/>
        </w:rPr>
        <w:t xml:space="preserve"> vit </w:t>
      </w:r>
      <w:r w:rsidR="00655A25" w:rsidRPr="000C4C98">
        <w:rPr>
          <w:rFonts w:ascii="Garamond" w:hAnsi="Garamond"/>
          <w:lang w:val="sq-AL"/>
        </w:rPr>
        <w:t>pyetësorët</w:t>
      </w:r>
      <w:r w:rsidRPr="000C4C98">
        <w:rPr>
          <w:rFonts w:ascii="Garamond" w:hAnsi="Garamond"/>
          <w:lang w:val="sq-AL"/>
        </w:rPr>
        <w:t xml:space="preserve"> mbi njohjen e programit </w:t>
      </w:r>
      <w:r w:rsidR="00655A25" w:rsidRPr="000C4C98">
        <w:rPr>
          <w:rFonts w:ascii="Garamond" w:hAnsi="Garamond"/>
          <w:lang w:val="sq-AL"/>
        </w:rPr>
        <w:t>janë</w:t>
      </w:r>
      <w:r w:rsidRPr="000C4C98">
        <w:rPr>
          <w:rFonts w:ascii="Garamond" w:hAnsi="Garamond"/>
          <w:lang w:val="sq-AL"/>
        </w:rPr>
        <w:t xml:space="preserve"> implementuar </w:t>
      </w:r>
      <w:r w:rsidR="00655A25" w:rsidRPr="000C4C98">
        <w:rPr>
          <w:rFonts w:ascii="Garamond" w:hAnsi="Garamond"/>
          <w:lang w:val="sq-AL"/>
        </w:rPr>
        <w:t>përmes</w:t>
      </w:r>
      <w:r w:rsidRPr="000C4C98">
        <w:rPr>
          <w:rFonts w:ascii="Garamond" w:hAnsi="Garamond"/>
          <w:lang w:val="sq-AL"/>
        </w:rPr>
        <w:t xml:space="preserve"> sistemit t</w:t>
      </w:r>
      <w:r w:rsidR="00655A25">
        <w:rPr>
          <w:rFonts w:ascii="Garamond" w:hAnsi="Garamond"/>
          <w:lang w:val="sq-AL"/>
        </w:rPr>
        <w:t>,</w:t>
      </w:r>
      <w:r w:rsidRPr="000C4C98">
        <w:rPr>
          <w:rFonts w:ascii="Garamond" w:hAnsi="Garamond"/>
          <w:lang w:val="sq-AL"/>
        </w:rPr>
        <w:t xml:space="preserve"> menaxhimit t</w:t>
      </w:r>
      <w:r w:rsidR="00655A25">
        <w:rPr>
          <w:rFonts w:ascii="Garamond" w:hAnsi="Garamond"/>
          <w:lang w:val="sq-AL"/>
        </w:rPr>
        <w:t>,</w:t>
      </w:r>
      <w:r w:rsidRPr="000C4C98">
        <w:rPr>
          <w:rFonts w:ascii="Garamond" w:hAnsi="Garamond"/>
          <w:lang w:val="sq-AL"/>
        </w:rPr>
        <w:t xml:space="preserve"> burimeve </w:t>
      </w:r>
      <w:r w:rsidR="00655A25" w:rsidRPr="000C4C98">
        <w:rPr>
          <w:rFonts w:ascii="Garamond" w:hAnsi="Garamond"/>
          <w:lang w:val="sq-AL"/>
        </w:rPr>
        <w:t>njerëzore</w:t>
      </w:r>
      <w:bookmarkStart w:id="0" w:name="_GoBack"/>
      <w:bookmarkEnd w:id="0"/>
      <w:r w:rsidRPr="000C4C98">
        <w:rPr>
          <w:rFonts w:ascii="Garamond" w:hAnsi="Garamond"/>
          <w:lang w:val="sq-AL"/>
        </w:rPr>
        <w:t xml:space="preserve"> HRMS.</w:t>
      </w:r>
    </w:p>
    <w:sectPr w:rsidR="008126AE" w:rsidRPr="000C4C98" w:rsidSect="000C4C9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2F553F" w14:textId="77777777" w:rsidR="00B014BF" w:rsidRDefault="00B014BF">
      <w:pPr>
        <w:spacing w:after="0" w:line="240" w:lineRule="auto"/>
      </w:pPr>
      <w:r>
        <w:separator/>
      </w:r>
    </w:p>
  </w:endnote>
  <w:endnote w:type="continuationSeparator" w:id="0">
    <w:p w14:paraId="6CA97EE9" w14:textId="77777777" w:rsidR="00B014BF" w:rsidRDefault="00B014BF">
      <w:pPr>
        <w:spacing w:after="0" w:line="240" w:lineRule="auto"/>
      </w:pPr>
      <w:r>
        <w:continuationSeparator/>
      </w:r>
    </w:p>
  </w:endnote>
  <w:endnote w:type="continuationNotice" w:id="1">
    <w:p w14:paraId="0B15617B" w14:textId="77777777" w:rsidR="00B014BF" w:rsidRDefault="00B014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D6171F" w14:textId="77777777" w:rsidR="00B014BF" w:rsidRDefault="00B014BF">
      <w:pPr>
        <w:spacing w:after="0" w:line="240" w:lineRule="auto"/>
      </w:pPr>
      <w:r>
        <w:separator/>
      </w:r>
    </w:p>
  </w:footnote>
  <w:footnote w:type="continuationSeparator" w:id="0">
    <w:p w14:paraId="61C41DE1" w14:textId="77777777" w:rsidR="00B014BF" w:rsidRDefault="00B014BF">
      <w:pPr>
        <w:spacing w:after="0" w:line="240" w:lineRule="auto"/>
      </w:pPr>
      <w:r>
        <w:continuationSeparator/>
      </w:r>
    </w:p>
  </w:footnote>
  <w:footnote w:type="continuationNotice" w:id="1">
    <w:p w14:paraId="18A8FB62" w14:textId="77777777" w:rsidR="00B014BF" w:rsidRDefault="00B014B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A"/>
    <w:multiLevelType w:val="hybridMultilevel"/>
    <w:tmpl w:val="1EB096C6"/>
    <w:lvl w:ilvl="0" w:tplc="B1BABC5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/>
        <w:i w:val="0"/>
        <w:i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" w15:restartNumberingAfterBreak="0">
    <w:nsid w:val="0C055F65"/>
    <w:multiLevelType w:val="hybridMultilevel"/>
    <w:tmpl w:val="118EF8CC"/>
    <w:lvl w:ilvl="0" w:tplc="4740AEE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6B4CDC"/>
    <w:multiLevelType w:val="multilevel"/>
    <w:tmpl w:val="D746433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" w:eastAsiaTheme="majorEastAsia" w:hAnsi="Cambria" w:cstheme="maj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68409E"/>
    <w:multiLevelType w:val="hybridMultilevel"/>
    <w:tmpl w:val="5ED0C616"/>
    <w:lvl w:ilvl="0" w:tplc="D278BAC4">
      <w:start w:val="1"/>
      <w:numFmt w:val="lowerLetter"/>
      <w:lvlText w:val="%1)"/>
      <w:lvlJc w:val="left"/>
      <w:pPr>
        <w:ind w:left="81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2E1D4D62"/>
    <w:multiLevelType w:val="hybridMultilevel"/>
    <w:tmpl w:val="B47C8AA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79D72CB"/>
    <w:multiLevelType w:val="hybridMultilevel"/>
    <w:tmpl w:val="6388C572"/>
    <w:lvl w:ilvl="0" w:tplc="2F2CEF56">
      <w:start w:val="1"/>
      <w:numFmt w:val="bullet"/>
      <w:lvlText w:val="-"/>
      <w:lvlJc w:val="left"/>
      <w:pPr>
        <w:ind w:left="360" w:hanging="360"/>
      </w:pPr>
      <w:rPr>
        <w:rFonts w:ascii="Cambria" w:eastAsiaTheme="majorEastAsia" w:hAnsi="Cambria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00B1FF3"/>
    <w:multiLevelType w:val="hybridMultilevel"/>
    <w:tmpl w:val="B4FEE570"/>
    <w:lvl w:ilvl="0" w:tplc="2F2CEF56">
      <w:start w:val="1"/>
      <w:numFmt w:val="bullet"/>
      <w:lvlText w:val="-"/>
      <w:lvlJc w:val="left"/>
      <w:pPr>
        <w:ind w:left="360" w:hanging="360"/>
      </w:pPr>
      <w:rPr>
        <w:rFonts w:ascii="Cambria" w:eastAsiaTheme="majorEastAsia" w:hAnsi="Cambria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E362AD0"/>
    <w:multiLevelType w:val="multilevel"/>
    <w:tmpl w:val="9D94C2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bCs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C82"/>
    <w:rsid w:val="00076E02"/>
    <w:rsid w:val="000A18C3"/>
    <w:rsid w:val="000C4C98"/>
    <w:rsid w:val="0012716F"/>
    <w:rsid w:val="001455A0"/>
    <w:rsid w:val="00150801"/>
    <w:rsid w:val="00157F8F"/>
    <w:rsid w:val="001F2492"/>
    <w:rsid w:val="00253B90"/>
    <w:rsid w:val="00263121"/>
    <w:rsid w:val="002E3EA3"/>
    <w:rsid w:val="002F2D8E"/>
    <w:rsid w:val="002F5EC9"/>
    <w:rsid w:val="00363BB6"/>
    <w:rsid w:val="003B44A7"/>
    <w:rsid w:val="003D1848"/>
    <w:rsid w:val="00431A4E"/>
    <w:rsid w:val="004625E8"/>
    <w:rsid w:val="00502CD4"/>
    <w:rsid w:val="00570C82"/>
    <w:rsid w:val="005866D3"/>
    <w:rsid w:val="005945DE"/>
    <w:rsid w:val="005B48A5"/>
    <w:rsid w:val="005E5AE4"/>
    <w:rsid w:val="00655A25"/>
    <w:rsid w:val="0067403D"/>
    <w:rsid w:val="006B26FB"/>
    <w:rsid w:val="00782C69"/>
    <w:rsid w:val="007905FF"/>
    <w:rsid w:val="008126AE"/>
    <w:rsid w:val="0084040C"/>
    <w:rsid w:val="008B1924"/>
    <w:rsid w:val="008C2EF7"/>
    <w:rsid w:val="008E66C6"/>
    <w:rsid w:val="009434A6"/>
    <w:rsid w:val="00996369"/>
    <w:rsid w:val="00A913EF"/>
    <w:rsid w:val="00AE66F4"/>
    <w:rsid w:val="00B014BF"/>
    <w:rsid w:val="00B328D0"/>
    <w:rsid w:val="00B34FC7"/>
    <w:rsid w:val="00B54E75"/>
    <w:rsid w:val="00B95088"/>
    <w:rsid w:val="00B9664B"/>
    <w:rsid w:val="00C15C85"/>
    <w:rsid w:val="00C701B4"/>
    <w:rsid w:val="00D77F52"/>
    <w:rsid w:val="00DA7687"/>
    <w:rsid w:val="00DB5939"/>
    <w:rsid w:val="00DB655D"/>
    <w:rsid w:val="00DC4F34"/>
    <w:rsid w:val="00E16FD7"/>
    <w:rsid w:val="00E316D7"/>
    <w:rsid w:val="00EA11E2"/>
    <w:rsid w:val="00EB64B6"/>
    <w:rsid w:val="00EC0C2B"/>
    <w:rsid w:val="00EE70DA"/>
    <w:rsid w:val="00F436E9"/>
    <w:rsid w:val="00F45D6F"/>
    <w:rsid w:val="00F55A3E"/>
    <w:rsid w:val="00F61081"/>
    <w:rsid w:val="00F85169"/>
    <w:rsid w:val="00F909E6"/>
    <w:rsid w:val="00F9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EE97C"/>
  <w15:docId w15:val="{ACAE82D4-7279-4523-8D81-D43711D04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="Calibri Light" w:eastAsia="SimSun" w:hAnsi="Calibri Light"/>
      <w:color w:val="1F376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53B9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aliases w:val="Akapit z listą BS,Bullet1,List Paragraph1,Akapit z list¹ B"/>
    <w:basedOn w:val="Normal"/>
    <w:link w:val="ListParagraphChar"/>
    <w:uiPriority w:val="99"/>
    <w:qFormat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ListParagraphChar">
    <w:name w:val="List Paragraph Char"/>
    <w:aliases w:val="Akapit z listą BS Char,Bullet1 Char,List Paragraph1 Char,Akapit z list¹ B Char"/>
    <w:link w:val="ListParagraph"/>
    <w:uiPriority w:val="34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character" w:customStyle="1" w:styleId="BodyText1">
    <w:name w:val="Body Text1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character" w:customStyle="1" w:styleId="fontstyle01">
    <w:name w:val="fontstyle01"/>
    <w:basedOn w:val="DefaultParagraphFont"/>
    <w:rPr>
      <w:rFonts w:ascii="Calibri" w:hAnsi="Calibri" w:cs="Calibri" w:hint="default"/>
      <w:b w:val="0"/>
      <w:bCs w:val="0"/>
      <w:i w:val="0"/>
      <w:iCs w:val="0"/>
      <w:color w:val="000000"/>
      <w:sz w:val="18"/>
      <w:szCs w:val="18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libri Light" w:eastAsia="SimSun" w:hAnsi="Calibri Light" w:cs="SimSun"/>
      <w:color w:val="1F3763"/>
      <w:sz w:val="24"/>
      <w:szCs w:val="24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NormalWeb">
    <w:name w:val="Normal (Web)"/>
    <w:basedOn w:val="Normal"/>
    <w:link w:val="NormalWebChar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r-only">
    <w:name w:val="sr-only"/>
    <w:basedOn w:val="DefaultParagraphFont"/>
    <w:rsid w:val="00B34FC7"/>
  </w:style>
  <w:style w:type="character" w:customStyle="1" w:styleId="Heading4Char">
    <w:name w:val="Heading 4 Char"/>
    <w:basedOn w:val="DefaultParagraphFont"/>
    <w:link w:val="Heading4"/>
    <w:uiPriority w:val="9"/>
    <w:rsid w:val="00253B9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85169"/>
    <w:rPr>
      <w:color w:val="605E5C"/>
      <w:shd w:val="clear" w:color="auto" w:fill="E1DFDD"/>
    </w:rPr>
  </w:style>
  <w:style w:type="character" w:customStyle="1" w:styleId="NormalWebChar">
    <w:name w:val="Normal (Web) Char"/>
    <w:link w:val="NormalWeb"/>
    <w:uiPriority w:val="99"/>
    <w:rsid w:val="00F436E9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7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6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37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29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93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38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4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1648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68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619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FBFB5C7485470EA3572BDA43A0BC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331</Nr_x002e__x0020_akti>
    <Data_x0020_e_x0020_Krijimit xmlns="0e656187-b300-4fb0-8bf4-3a50f872073c">2025-12-29T12:29:20Z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2025-12-24T00:00:00Z</Date_x0020_protokolli>
    <Titulli xmlns="0e656187-b300-4fb0-8bf4-3a50f872073c">Mbi vlerësimin e raportit vjetor të Zyrtarit të Pajtueshmërisë së shoqërisë “TRANS ADRIATIC PIPELINE AG”, degë e shoqërisë së huaj, për zbatimin e Programit të Pajtueshmërisë Rregullatore për vitin 2024</Titulli>
    <Modifikuesi xmlns="0e656187-b300-4fb0-8bf4-3a50f872073c">Fjora.Cahani</Modifikuesi>
    <Nr_x002e__x0020_prot_x0020_QBZ xmlns="0e656187-b300-4fb0-8bf4-3a50f872073c">2208/4</Nr_x002e__x0020_prot_x0020_QBZ>
    <Data_x0020_e_x0020_Modifikimit xmlns="0e656187-b300-4fb0-8bf4-3a50f872073c">2026-01-05T12:00:38Z</Data_x0020_e_x0020_Modifikimit>
    <Dekretuar xmlns="0e656187-b300-4fb0-8bf4-3a50f872073c">false</Dekretuar>
    <Data xmlns="0e656187-b300-4fb0-8bf4-3a50f872073c">2025-12-18T00:00:00Z</Data>
    <Nr_x002e__x0020_protokolli_x0020_i_x0020_aktit xmlns="0e656187-b300-4fb0-8bf4-3a50f872073c">3144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E29D36C4-D10E-4F79-8BEB-745EF2152B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03A319-9659-4373-A9F3-2023177BE8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7222D8F-5C73-4197-B1F9-487CE3857FE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2014</Words>
  <Characters>11484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vlerësimin e raportit vjetor të Zyrtarit të Pajtueshmërisë së shoqërisë “TRANS ADRIATIC PIPELINE AG”, degë e shoqërisë së huaj, për zbatimin e Programit të Pajtueshmërisë Rregullatore për vitin 2024</vt:lpstr>
    </vt:vector>
  </TitlesOfParts>
  <Company/>
  <LinksUpToDate>false</LinksUpToDate>
  <CharactersWithSpaces>13472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vlerësimin e raportit vjetor të Zyrtarit të Pajtueshmërisë së shoqërisë “TRANS ADRIATIC PIPELINE AG”, degë e shoqërisë së huaj, për zbatimin e Programit të Pajtueshmërisë Rregullatore për vitin 2024</dc:title>
  <dc:creator>Eni Simixhiu | ERE</dc:creator>
  <cp:lastModifiedBy>Fjora Cahani</cp:lastModifiedBy>
  <cp:revision>6</cp:revision>
  <cp:lastPrinted>2025-03-05T13:38:00Z</cp:lastPrinted>
  <dcterms:created xsi:type="dcterms:W3CDTF">2025-12-24T15:31:00Z</dcterms:created>
  <dcterms:modified xsi:type="dcterms:W3CDTF">2026-01-05T11:33:00Z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c64857f26f944fda9153640a7444e2e3</vt:lpwstr>
  </property>
</Properties>
</file>