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E1C22" w14:textId="77777777" w:rsidR="009A5AE2" w:rsidRPr="009A5AE2" w:rsidRDefault="009A5AE2" w:rsidP="009A5AE2">
      <w:pPr>
        <w:autoSpaceDE w:val="0"/>
        <w:autoSpaceDN w:val="0"/>
        <w:adjustRightInd w:val="0"/>
        <w:spacing w:after="0" w:line="240" w:lineRule="auto"/>
        <w:ind w:firstLine="284"/>
        <w:jc w:val="center"/>
        <w:rPr>
          <w:rFonts w:ascii="Garamond" w:hAnsi="Garamond"/>
          <w:b/>
          <w:bCs/>
          <w:color w:val="000000"/>
        </w:rPr>
      </w:pPr>
      <w:r w:rsidRPr="009A5AE2">
        <w:rPr>
          <w:rFonts w:ascii="Garamond" w:hAnsi="Garamond"/>
          <w:b/>
          <w:bCs/>
          <w:color w:val="000000"/>
        </w:rPr>
        <w:t>VENDIM</w:t>
      </w:r>
    </w:p>
    <w:p w14:paraId="46DA22E9" w14:textId="3FAFD521" w:rsidR="009A5AE2" w:rsidRPr="009A5AE2" w:rsidRDefault="009A5AE2" w:rsidP="009A5AE2">
      <w:pPr>
        <w:autoSpaceDE w:val="0"/>
        <w:autoSpaceDN w:val="0"/>
        <w:adjustRightInd w:val="0"/>
        <w:spacing w:after="0" w:line="240" w:lineRule="auto"/>
        <w:ind w:firstLine="284"/>
        <w:jc w:val="center"/>
        <w:rPr>
          <w:rFonts w:ascii="Garamond" w:hAnsi="Garamond"/>
          <w:b/>
          <w:bCs/>
          <w:color w:val="000000"/>
        </w:rPr>
      </w:pPr>
      <w:r w:rsidRPr="009A5AE2">
        <w:rPr>
          <w:rFonts w:ascii="Garamond" w:hAnsi="Garamond"/>
          <w:b/>
          <w:bCs/>
          <w:color w:val="000000"/>
        </w:rPr>
        <w:t xml:space="preserve">Nr. 339, </w:t>
      </w:r>
      <w:r>
        <w:rPr>
          <w:rFonts w:ascii="Garamond" w:hAnsi="Garamond"/>
          <w:b/>
          <w:bCs/>
          <w:color w:val="000000"/>
        </w:rPr>
        <w:t>d</w:t>
      </w:r>
      <w:r w:rsidRPr="009A5AE2">
        <w:rPr>
          <w:rFonts w:ascii="Garamond" w:hAnsi="Garamond"/>
          <w:b/>
          <w:bCs/>
          <w:color w:val="000000"/>
        </w:rPr>
        <w:t>atë 23.12.2025</w:t>
      </w:r>
    </w:p>
    <w:p w14:paraId="727BE1AB" w14:textId="77777777" w:rsidR="009A5AE2" w:rsidRDefault="009A5AE2" w:rsidP="009A5AE2">
      <w:pPr>
        <w:autoSpaceDE w:val="0"/>
        <w:autoSpaceDN w:val="0"/>
        <w:adjustRightInd w:val="0"/>
        <w:spacing w:after="0" w:line="240" w:lineRule="auto"/>
        <w:ind w:firstLine="284"/>
        <w:jc w:val="center"/>
        <w:rPr>
          <w:rFonts w:ascii="Garamond" w:hAnsi="Garamond"/>
          <w:b/>
          <w:bCs/>
          <w:color w:val="000000"/>
        </w:rPr>
      </w:pPr>
    </w:p>
    <w:p w14:paraId="1E437D76" w14:textId="22D3A9BF" w:rsidR="009A5AE2" w:rsidRPr="009A5AE2" w:rsidRDefault="009A5AE2" w:rsidP="009A5AE2">
      <w:pPr>
        <w:autoSpaceDE w:val="0"/>
        <w:autoSpaceDN w:val="0"/>
        <w:adjustRightInd w:val="0"/>
        <w:spacing w:after="0" w:line="240" w:lineRule="auto"/>
        <w:ind w:firstLine="284"/>
        <w:jc w:val="center"/>
        <w:rPr>
          <w:rFonts w:ascii="Garamond" w:hAnsi="Garamond"/>
          <w:b/>
          <w:bCs/>
          <w:color w:val="000000"/>
        </w:rPr>
      </w:pPr>
      <w:r w:rsidRPr="009A5AE2">
        <w:rPr>
          <w:rFonts w:ascii="Garamond" w:hAnsi="Garamond"/>
          <w:b/>
          <w:bCs/>
          <w:color w:val="000000"/>
        </w:rPr>
        <w:t>MBI</w:t>
      </w:r>
      <w:r>
        <w:rPr>
          <w:rFonts w:ascii="Garamond" w:hAnsi="Garamond"/>
          <w:b/>
          <w:bCs/>
          <w:color w:val="000000"/>
        </w:rPr>
        <w:t xml:space="preserve"> </w:t>
      </w:r>
      <w:r w:rsidRPr="009A5AE2">
        <w:rPr>
          <w:rFonts w:ascii="Garamond" w:hAnsi="Garamond"/>
          <w:b/>
          <w:bCs/>
          <w:color w:val="000000"/>
        </w:rPr>
        <w:t>ZGJATJEN E AFATIT TË VENDIMMARRJES SË BORDIT TË ERE-</w:t>
      </w:r>
      <w:r w:rsidR="006B7969">
        <w:rPr>
          <w:rFonts w:ascii="Garamond" w:hAnsi="Garamond"/>
          <w:b/>
          <w:bCs/>
          <w:color w:val="000000"/>
        </w:rPr>
        <w:t>s,</w:t>
      </w:r>
      <w:r w:rsidRPr="009A5AE2">
        <w:rPr>
          <w:rFonts w:ascii="Garamond" w:hAnsi="Garamond"/>
          <w:b/>
          <w:bCs/>
          <w:color w:val="000000"/>
        </w:rPr>
        <w:t xml:space="preserve"> LIDHUR ME SHQYRTIMIN E KË</w:t>
      </w:r>
      <w:r w:rsidR="006B7969">
        <w:rPr>
          <w:rFonts w:ascii="Garamond" w:hAnsi="Garamond"/>
          <w:b/>
          <w:bCs/>
          <w:color w:val="000000"/>
        </w:rPr>
        <w:t>RKESËS SË SHOQËRISË “PROSOL” SHPK</w:t>
      </w:r>
      <w:r w:rsidRPr="009A5AE2">
        <w:rPr>
          <w:rFonts w:ascii="Garamond" w:hAnsi="Garamond"/>
          <w:b/>
          <w:bCs/>
          <w:color w:val="000000"/>
        </w:rPr>
        <w:t xml:space="preserve"> PËR LICENCIM NË VEPRIMTARINË E PRODHIMIT TË ENERGJISË ELEKTRIKE</w:t>
      </w:r>
    </w:p>
    <w:p w14:paraId="1E30D755" w14:textId="77777777" w:rsidR="009A5AE2" w:rsidRPr="009A5AE2" w:rsidRDefault="009A5AE2" w:rsidP="009A5AE2">
      <w:pPr>
        <w:autoSpaceDE w:val="0"/>
        <w:autoSpaceDN w:val="0"/>
        <w:adjustRightInd w:val="0"/>
        <w:spacing w:after="0" w:line="240" w:lineRule="auto"/>
        <w:ind w:firstLine="284"/>
        <w:rPr>
          <w:rFonts w:ascii="Garamond" w:hAnsi="Garamond"/>
          <w:b/>
          <w:bCs/>
          <w:color w:val="000000"/>
        </w:rPr>
      </w:pPr>
    </w:p>
    <w:p w14:paraId="52C1ABF3" w14:textId="05B8E941" w:rsidR="009A5AE2" w:rsidRPr="006B7969" w:rsidRDefault="009A5AE2" w:rsidP="009A5AE2">
      <w:pPr>
        <w:autoSpaceDE w:val="0"/>
        <w:autoSpaceDN w:val="0"/>
        <w:adjustRightInd w:val="0"/>
        <w:spacing w:after="0" w:line="240" w:lineRule="auto"/>
        <w:ind w:firstLine="284"/>
        <w:rPr>
          <w:rFonts w:ascii="Garamond" w:hAnsi="Garamond"/>
          <w:bCs/>
          <w:color w:val="000000"/>
        </w:rPr>
      </w:pPr>
      <w:r w:rsidRPr="006B7969">
        <w:rPr>
          <w:rFonts w:ascii="Garamond" w:hAnsi="Garamond"/>
          <w:color w:val="000000"/>
        </w:rPr>
        <w:t>Në mbështetje të nenit 16</w:t>
      </w:r>
      <w:r w:rsidR="006B7969">
        <w:rPr>
          <w:rFonts w:ascii="Garamond" w:hAnsi="Garamond"/>
          <w:color w:val="000000"/>
        </w:rPr>
        <w:t>,</w:t>
      </w:r>
      <w:r w:rsidRPr="006B7969">
        <w:rPr>
          <w:rFonts w:ascii="Garamond" w:hAnsi="Garamond"/>
          <w:color w:val="000000"/>
        </w:rPr>
        <w:t xml:space="preserve"> të ligjit nr. 43/2015</w:t>
      </w:r>
      <w:r w:rsidR="006B7969">
        <w:rPr>
          <w:rFonts w:ascii="Garamond" w:hAnsi="Garamond"/>
          <w:color w:val="000000"/>
        </w:rPr>
        <w:t>,</w:t>
      </w:r>
      <w:r w:rsidRPr="006B7969">
        <w:rPr>
          <w:rFonts w:ascii="Garamond" w:hAnsi="Garamond"/>
          <w:color w:val="000000"/>
        </w:rPr>
        <w:t xml:space="preserve"> </w:t>
      </w:r>
      <w:r w:rsidRPr="006B7969">
        <w:rPr>
          <w:rFonts w:ascii="Garamond" w:hAnsi="Garamond"/>
          <w:iCs/>
          <w:color w:val="000000"/>
        </w:rPr>
        <w:t>“Për sektorin e energjisë elektrike”</w:t>
      </w:r>
      <w:r w:rsidRPr="006B7969">
        <w:rPr>
          <w:rFonts w:ascii="Garamond" w:hAnsi="Garamond"/>
          <w:color w:val="000000"/>
        </w:rPr>
        <w:t xml:space="preserve">, të ndryshuar; </w:t>
      </w:r>
      <w:r w:rsidR="006B7969">
        <w:rPr>
          <w:rFonts w:ascii="Garamond" w:hAnsi="Garamond"/>
          <w:color w:val="000000"/>
        </w:rPr>
        <w:t xml:space="preserve">të </w:t>
      </w:r>
      <w:r w:rsidRPr="006B7969">
        <w:rPr>
          <w:rFonts w:ascii="Garamond" w:hAnsi="Garamond"/>
          <w:color w:val="000000"/>
        </w:rPr>
        <w:t xml:space="preserve">nenit 14, pika 3, të </w:t>
      </w:r>
      <w:r w:rsidR="006B7969">
        <w:rPr>
          <w:rFonts w:ascii="Garamond" w:hAnsi="Garamond"/>
          <w:color w:val="000000"/>
        </w:rPr>
        <w:t>“</w:t>
      </w:r>
      <w:r w:rsidRPr="006B7969">
        <w:rPr>
          <w:rFonts w:ascii="Garamond" w:hAnsi="Garamond"/>
          <w:iCs/>
          <w:color w:val="000000"/>
        </w:rPr>
        <w:t>Rregullores për procedurat dhe afatet për dhënien, modifikimin, transferimin, rinovimin, njohjen dhe heqjen e licencave në sektorin e energjisë elektrike</w:t>
      </w:r>
      <w:r w:rsidR="006B7969">
        <w:rPr>
          <w:rFonts w:ascii="Garamond" w:hAnsi="Garamond"/>
          <w:iCs/>
          <w:color w:val="000000"/>
        </w:rPr>
        <w:t>”</w:t>
      </w:r>
      <w:r w:rsidRPr="006B7969">
        <w:rPr>
          <w:rFonts w:ascii="Garamond" w:hAnsi="Garamond"/>
          <w:color w:val="000000"/>
        </w:rPr>
        <w:t xml:space="preserve">, të miratuar me vendimin e </w:t>
      </w:r>
      <w:r w:rsidR="006B7969" w:rsidRPr="006B7969">
        <w:rPr>
          <w:rFonts w:ascii="Garamond" w:hAnsi="Garamond"/>
          <w:color w:val="000000"/>
        </w:rPr>
        <w:t xml:space="preserve">Bordit </w:t>
      </w:r>
      <w:r w:rsidRPr="006B7969">
        <w:rPr>
          <w:rFonts w:ascii="Garamond" w:hAnsi="Garamond"/>
          <w:color w:val="000000"/>
        </w:rPr>
        <w:t>të Entit Rregullator të En</w:t>
      </w:r>
      <w:r w:rsidR="006B7969">
        <w:rPr>
          <w:rFonts w:ascii="Garamond" w:hAnsi="Garamond"/>
          <w:color w:val="000000"/>
        </w:rPr>
        <w:t>ergjisë (ERE) nr. 109, datë 29.</w:t>
      </w:r>
      <w:r w:rsidRPr="006B7969">
        <w:rPr>
          <w:rFonts w:ascii="Garamond" w:hAnsi="Garamond"/>
          <w:color w:val="000000"/>
        </w:rPr>
        <w:t xml:space="preserve">6.2016, të ndryshuar, si dhe </w:t>
      </w:r>
      <w:r w:rsidR="006B7969">
        <w:rPr>
          <w:rFonts w:ascii="Garamond" w:hAnsi="Garamond"/>
          <w:color w:val="000000"/>
        </w:rPr>
        <w:t xml:space="preserve">të </w:t>
      </w:r>
      <w:r w:rsidRPr="006B7969">
        <w:rPr>
          <w:rFonts w:ascii="Garamond" w:hAnsi="Garamond"/>
          <w:color w:val="000000"/>
        </w:rPr>
        <w:t>nenit 15</w:t>
      </w:r>
      <w:r w:rsidR="006B7969">
        <w:rPr>
          <w:rFonts w:ascii="Garamond" w:hAnsi="Garamond"/>
          <w:color w:val="000000"/>
        </w:rPr>
        <w:t>,</w:t>
      </w:r>
      <w:r w:rsidRPr="006B7969">
        <w:rPr>
          <w:rFonts w:ascii="Garamond" w:hAnsi="Garamond"/>
          <w:color w:val="000000"/>
        </w:rPr>
        <w:t xml:space="preserve"> të </w:t>
      </w:r>
      <w:r w:rsidR="006B7969">
        <w:rPr>
          <w:rFonts w:ascii="Garamond" w:hAnsi="Garamond"/>
          <w:color w:val="000000"/>
        </w:rPr>
        <w:t>“</w:t>
      </w:r>
      <w:r w:rsidRPr="006B7969">
        <w:rPr>
          <w:rFonts w:ascii="Garamond" w:hAnsi="Garamond"/>
          <w:iCs/>
          <w:color w:val="000000"/>
        </w:rPr>
        <w:t>Rregullores për organizimin, funksionimin dhe procedurat e ERE-s</w:t>
      </w:r>
      <w:r w:rsidR="006B7969">
        <w:rPr>
          <w:rFonts w:ascii="Garamond" w:hAnsi="Garamond"/>
          <w:iCs/>
          <w:color w:val="000000"/>
        </w:rPr>
        <w:t>”</w:t>
      </w:r>
      <w:r w:rsidRPr="006B7969">
        <w:rPr>
          <w:rFonts w:ascii="Garamond" w:hAnsi="Garamond"/>
          <w:color w:val="000000"/>
        </w:rPr>
        <w:t xml:space="preserve">, miratuar me vendimin e </w:t>
      </w:r>
      <w:r w:rsidR="006B7969" w:rsidRPr="006B7969">
        <w:rPr>
          <w:rFonts w:ascii="Garamond" w:hAnsi="Garamond"/>
          <w:color w:val="000000"/>
        </w:rPr>
        <w:t xml:space="preserve">Bordit </w:t>
      </w:r>
      <w:r w:rsidRPr="006B7969">
        <w:rPr>
          <w:rFonts w:ascii="Garamond" w:hAnsi="Garamond"/>
          <w:color w:val="000000"/>
        </w:rPr>
        <w:t>të ERE-s</w:t>
      </w:r>
      <w:r w:rsidR="006B7969">
        <w:rPr>
          <w:rFonts w:ascii="Garamond" w:hAnsi="Garamond"/>
          <w:color w:val="000000"/>
        </w:rPr>
        <w:t xml:space="preserve"> nr. 96, datë 17.</w:t>
      </w:r>
      <w:r w:rsidRPr="006B7969">
        <w:rPr>
          <w:rFonts w:ascii="Garamond" w:hAnsi="Garamond"/>
          <w:color w:val="000000"/>
        </w:rPr>
        <w:t xml:space="preserve">6.2016; Bordi i ERE-s, në mbledhjen e tij të datës 23.12.2025, mbasi shqyrtoi relacionin me nr. 2609/14 prot., datë 19.12.2025, të Drejtorisë së Licencimit dhe Autorizimeve </w:t>
      </w:r>
      <w:r w:rsidRPr="006B7969">
        <w:rPr>
          <w:rFonts w:ascii="Garamond" w:hAnsi="Garamond"/>
          <w:iCs/>
          <w:color w:val="000000"/>
        </w:rPr>
        <w:t xml:space="preserve">“Mbi kërkesën e shoqërisë </w:t>
      </w:r>
      <w:r w:rsidR="006B7969">
        <w:rPr>
          <w:rFonts w:ascii="Garamond" w:hAnsi="Garamond"/>
          <w:iCs/>
          <w:color w:val="000000"/>
        </w:rPr>
        <w:t>‘</w:t>
      </w:r>
      <w:r w:rsidR="006B7969" w:rsidRPr="006B7969">
        <w:rPr>
          <w:rFonts w:ascii="Garamond" w:hAnsi="Garamond"/>
          <w:iCs/>
          <w:color w:val="000000"/>
        </w:rPr>
        <w:t>Prosol</w:t>
      </w:r>
      <w:r w:rsidRPr="006B7969">
        <w:rPr>
          <w:rFonts w:ascii="Garamond" w:hAnsi="Garamond"/>
          <w:iCs/>
          <w:color w:val="000000"/>
        </w:rPr>
        <w:t>” sh.p.k. për licencim në veprimtarinë e prodhimit të energjisë elektrike”,</w:t>
      </w:r>
    </w:p>
    <w:p w14:paraId="6AEE5B79" w14:textId="206ABF71" w:rsidR="009A5AE2" w:rsidRPr="006B7969" w:rsidRDefault="006B7969" w:rsidP="009A5AE2">
      <w:pPr>
        <w:autoSpaceDE w:val="0"/>
        <w:autoSpaceDN w:val="0"/>
        <w:adjustRightInd w:val="0"/>
        <w:spacing w:after="0" w:line="240" w:lineRule="auto"/>
        <w:ind w:firstLine="284"/>
        <w:rPr>
          <w:rFonts w:ascii="Garamond" w:hAnsi="Garamond"/>
          <w:bCs/>
          <w:color w:val="000000"/>
        </w:rPr>
      </w:pPr>
      <w:r>
        <w:rPr>
          <w:rFonts w:ascii="Garamond" w:hAnsi="Garamond"/>
          <w:bCs/>
          <w:color w:val="000000"/>
        </w:rPr>
        <w:t>k</w:t>
      </w:r>
      <w:r w:rsidR="009A5AE2" w:rsidRPr="006B7969">
        <w:rPr>
          <w:rFonts w:ascii="Garamond" w:hAnsi="Garamond"/>
          <w:bCs/>
          <w:color w:val="000000"/>
        </w:rPr>
        <w:t>onstatoi se:</w:t>
      </w:r>
    </w:p>
    <w:p w14:paraId="553814C3" w14:textId="4DFDB08E" w:rsidR="009A5AE2" w:rsidRPr="006B7969" w:rsidRDefault="009A5AE2" w:rsidP="009A5AE2">
      <w:pPr>
        <w:autoSpaceDE w:val="0"/>
        <w:autoSpaceDN w:val="0"/>
        <w:adjustRightInd w:val="0"/>
        <w:spacing w:after="0" w:line="240" w:lineRule="auto"/>
        <w:ind w:firstLine="284"/>
        <w:rPr>
          <w:rFonts w:ascii="Garamond" w:hAnsi="Garamond"/>
          <w:color w:val="000000"/>
        </w:rPr>
      </w:pPr>
      <w:r w:rsidRPr="006B7969">
        <w:rPr>
          <w:rFonts w:ascii="Garamond" w:hAnsi="Garamond"/>
          <w:color w:val="000000"/>
        </w:rPr>
        <w:t>- Shoqëria “</w:t>
      </w:r>
      <w:r w:rsidR="006B7969" w:rsidRPr="006B7969">
        <w:rPr>
          <w:rFonts w:ascii="Garamond" w:hAnsi="Garamond"/>
          <w:color w:val="000000"/>
        </w:rPr>
        <w:t>Prosol</w:t>
      </w:r>
      <w:r w:rsidRPr="006B7969">
        <w:rPr>
          <w:rFonts w:ascii="Garamond" w:hAnsi="Garamond"/>
          <w:color w:val="000000"/>
        </w:rPr>
        <w:t xml:space="preserve">” sh.p.k., me shkresën e protokolluar në ERE me nr. 2609 prot., datë 10.10.2025, ka paraqitur kërkesën e saj për licencim në veprimtarinë e prodhimit të energjisë elektrike nga centrali fotovoltaik, me kapacitet 21 </w:t>
      </w:r>
      <w:r w:rsidR="006B7969" w:rsidRPr="006B7969">
        <w:rPr>
          <w:rFonts w:ascii="Garamond" w:hAnsi="Garamond"/>
          <w:color w:val="000000"/>
        </w:rPr>
        <w:t>mw,</w:t>
      </w:r>
      <w:r w:rsidRPr="006B7969">
        <w:rPr>
          <w:rFonts w:ascii="Garamond" w:hAnsi="Garamond"/>
          <w:color w:val="000000"/>
        </w:rPr>
        <w:t xml:space="preserve"> me vend</w:t>
      </w:r>
      <w:r w:rsidR="006B7969">
        <w:rPr>
          <w:rFonts w:ascii="Garamond" w:hAnsi="Garamond"/>
          <w:color w:val="000000"/>
        </w:rPr>
        <w:t>nd</w:t>
      </w:r>
      <w:r w:rsidRPr="006B7969">
        <w:rPr>
          <w:rFonts w:ascii="Garamond" w:hAnsi="Garamond"/>
          <w:color w:val="000000"/>
        </w:rPr>
        <w:t xml:space="preserve">odhje në </w:t>
      </w:r>
      <w:r w:rsidR="006B7969" w:rsidRPr="006B7969">
        <w:rPr>
          <w:rFonts w:ascii="Garamond" w:hAnsi="Garamond"/>
          <w:color w:val="000000"/>
        </w:rPr>
        <w:t xml:space="preserve">fshatin </w:t>
      </w:r>
      <w:r w:rsidRPr="006B7969">
        <w:rPr>
          <w:rFonts w:ascii="Garamond" w:hAnsi="Garamond"/>
          <w:color w:val="000000"/>
        </w:rPr>
        <w:t xml:space="preserve">Sheq Marinas, Njësia Administrative Topojë, Bashkia Fier, </w:t>
      </w:r>
      <w:r w:rsidR="006B7969" w:rsidRPr="006B7969">
        <w:rPr>
          <w:rFonts w:ascii="Garamond" w:hAnsi="Garamond"/>
          <w:color w:val="000000"/>
        </w:rPr>
        <w:t xml:space="preserve">qarku </w:t>
      </w:r>
      <w:r w:rsidRPr="006B7969">
        <w:rPr>
          <w:rFonts w:ascii="Garamond" w:hAnsi="Garamond"/>
          <w:color w:val="000000"/>
        </w:rPr>
        <w:t>Fier.</w:t>
      </w:r>
    </w:p>
    <w:p w14:paraId="63815494" w14:textId="186B0C7C"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 Bordi i ERE-s</w:t>
      </w:r>
      <w:r w:rsidR="006B7969">
        <w:rPr>
          <w:rFonts w:ascii="Garamond" w:hAnsi="Garamond"/>
          <w:color w:val="000000"/>
        </w:rPr>
        <w:t>,</w:t>
      </w:r>
      <w:r w:rsidRPr="009A5AE2">
        <w:rPr>
          <w:rFonts w:ascii="Garamond" w:hAnsi="Garamond"/>
          <w:color w:val="000000"/>
        </w:rPr>
        <w:t xml:space="preserve"> me vendimin nr. 259, datë 21.10.2025, vendosi të fillojë procedurën për licencimin e shoqërisë në këtë veprimtari.</w:t>
      </w:r>
    </w:p>
    <w:p w14:paraId="7396A680" w14:textId="479018D9"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 ERE botoi njoftimin në median e shkruar për fillimin e kësaj procedure (në datat 22.10.2025 dhe 23.10.2025) dhe në përfundim të afatit të pritjes së komenteve apo objeksioneve nga të tretët (data 21.11.2025), nuk rezultoi të ketë të tilla. Njoftimi për fillimin e procedurës u botua edhe në rrjetet sociale dhe në faqen zyrtare të internetit të ERE-s.</w:t>
      </w:r>
    </w:p>
    <w:p w14:paraId="757E7C8D" w14:textId="150C0D59"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 ERE</w:t>
      </w:r>
      <w:r w:rsidR="006B7969">
        <w:rPr>
          <w:rFonts w:ascii="Garamond" w:hAnsi="Garamond"/>
          <w:color w:val="000000"/>
        </w:rPr>
        <w:t>,</w:t>
      </w:r>
      <w:r w:rsidRPr="009A5AE2">
        <w:rPr>
          <w:rFonts w:ascii="Garamond" w:hAnsi="Garamond"/>
          <w:color w:val="000000"/>
        </w:rPr>
        <w:t xml:space="preserve"> po ashtu</w:t>
      </w:r>
      <w:r w:rsidR="006B7969">
        <w:rPr>
          <w:rFonts w:ascii="Garamond" w:hAnsi="Garamond"/>
          <w:color w:val="000000"/>
        </w:rPr>
        <w:t>,</w:t>
      </w:r>
      <w:r w:rsidRPr="009A5AE2">
        <w:rPr>
          <w:rFonts w:ascii="Garamond" w:hAnsi="Garamond"/>
          <w:color w:val="000000"/>
        </w:rPr>
        <w:t xml:space="preserve"> ka njoftuar Ministrinë e Infrastrukturës dhe Energjisë (MIE) për fillimin e kësaj procedure, nëpërmjet shkresës nr. 2609/3 prot., datë 27.10.2025, ku i ka kërkuar të bëjë me dije nëse ka një qëndrim ndryshe</w:t>
      </w:r>
      <w:r w:rsidR="006B7969">
        <w:rPr>
          <w:rFonts w:ascii="Garamond" w:hAnsi="Garamond"/>
          <w:color w:val="000000"/>
        </w:rPr>
        <w:t>,</w:t>
      </w:r>
      <w:r w:rsidRPr="009A5AE2">
        <w:rPr>
          <w:rFonts w:ascii="Garamond" w:hAnsi="Garamond"/>
          <w:color w:val="000000"/>
        </w:rPr>
        <w:t xml:space="preserve"> në lidhje me vlefshmërinë e kontratës dhe të drejtën e shoqërisë për ndërtimin dhe shfrytëzimin e këtij burimi gjenerues. Nga ana e MIE-s nuk ka pasur kthim përgjigjeje.</w:t>
      </w:r>
    </w:p>
    <w:p w14:paraId="107D1766" w14:textId="0A68DD56" w:rsidR="009A5AE2" w:rsidRPr="009A5AE2" w:rsidRDefault="009A5AE2" w:rsidP="009A5AE2">
      <w:pPr>
        <w:autoSpaceDE w:val="0"/>
        <w:autoSpaceDN w:val="0"/>
        <w:adjustRightInd w:val="0"/>
        <w:spacing w:after="0" w:line="240" w:lineRule="auto"/>
        <w:ind w:firstLine="284"/>
        <w:rPr>
          <w:rFonts w:ascii="Garamond" w:hAnsi="Garamond"/>
          <w:i/>
          <w:iCs/>
          <w:color w:val="000000"/>
        </w:rPr>
      </w:pPr>
      <w:r w:rsidRPr="009A5AE2">
        <w:rPr>
          <w:rFonts w:ascii="Garamond" w:hAnsi="Garamond"/>
          <w:color w:val="000000"/>
        </w:rPr>
        <w:t>- Me shkresën nr. 2609/5 prot., datë 21.10.2025, ERE ka njoftuar shoqërinë për vendimin e fillimit të procedurës, si dhe i ka njoftuar për zhvillimin e një seance dëgjimore</w:t>
      </w:r>
      <w:r w:rsidR="006B7969">
        <w:rPr>
          <w:rFonts w:ascii="Garamond" w:hAnsi="Garamond"/>
          <w:color w:val="000000"/>
        </w:rPr>
        <w:t>,</w:t>
      </w:r>
      <w:r w:rsidRPr="009A5AE2">
        <w:rPr>
          <w:rFonts w:ascii="Garamond" w:hAnsi="Garamond"/>
          <w:color w:val="000000"/>
        </w:rPr>
        <w:t xml:space="preserve"> me qëllim sqarimin e informacionit/dokumentacionit të munguar të aplikimit.</w:t>
      </w:r>
    </w:p>
    <w:p w14:paraId="29F7665E" w14:textId="72C94169"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 Pas sqarimeve të dh</w:t>
      </w:r>
      <w:r w:rsidR="006B7969">
        <w:rPr>
          <w:rFonts w:ascii="Garamond" w:hAnsi="Garamond"/>
          <w:color w:val="000000"/>
        </w:rPr>
        <w:t xml:space="preserve">ëna në seancën e datës </w:t>
      </w:r>
      <w:r w:rsidRPr="009A5AE2">
        <w:rPr>
          <w:rFonts w:ascii="Garamond" w:hAnsi="Garamond"/>
          <w:color w:val="000000"/>
        </w:rPr>
        <w:t>3.11.2025, nga ana e përfaqësuesit të shoqërisë u mor angazhimi për të depozituar në ERE informacionin/dokumentacionin e munguar. Ky detyrim i është rikujtuar shoq</w:t>
      </w:r>
      <w:r w:rsidR="006B7969">
        <w:rPr>
          <w:rFonts w:ascii="Garamond" w:hAnsi="Garamond"/>
          <w:color w:val="000000"/>
        </w:rPr>
        <w:t xml:space="preserve">ërisë nga ERE, edhe nëpërmjet </w:t>
      </w:r>
      <w:r w:rsidR="006B7969" w:rsidRPr="006B7969">
        <w:rPr>
          <w:rFonts w:ascii="Garamond" w:hAnsi="Garamond"/>
          <w:i/>
          <w:color w:val="000000"/>
        </w:rPr>
        <w:t>e</w:t>
      </w:r>
      <w:r w:rsidRPr="006B7969">
        <w:rPr>
          <w:rFonts w:ascii="Garamond" w:hAnsi="Garamond"/>
          <w:i/>
          <w:color w:val="000000"/>
        </w:rPr>
        <w:t>mail</w:t>
      </w:r>
      <w:r w:rsidR="006B7969">
        <w:rPr>
          <w:rFonts w:ascii="Garamond" w:hAnsi="Garamond"/>
          <w:color w:val="000000"/>
        </w:rPr>
        <w:t>-</w:t>
      </w:r>
      <w:r w:rsidRPr="009A5AE2">
        <w:rPr>
          <w:rFonts w:ascii="Garamond" w:hAnsi="Garamond"/>
          <w:color w:val="000000"/>
        </w:rPr>
        <w:t>it të datës 2609/7 prot., datë 20.11.2025.</w:t>
      </w:r>
    </w:p>
    <w:p w14:paraId="131EF47A" w14:textId="17D3A8B3"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 Në vijim, me shkresën e protokolluar në ERE me nr. 2609/8 prot., datë 20.11.2025, shoqëria ka dhënë shpjegimet përkatëse</w:t>
      </w:r>
      <w:r w:rsidR="006B7969">
        <w:rPr>
          <w:rFonts w:ascii="Garamond" w:hAnsi="Garamond"/>
          <w:color w:val="000000"/>
        </w:rPr>
        <w:t>,</w:t>
      </w:r>
      <w:r w:rsidRPr="009A5AE2">
        <w:rPr>
          <w:rFonts w:ascii="Garamond" w:hAnsi="Garamond"/>
          <w:color w:val="000000"/>
        </w:rPr>
        <w:t xml:space="preserve"> në lidhje me kapacitetin, i cili do të jetë 21 </w:t>
      </w:r>
      <w:r w:rsidR="006B7969" w:rsidRPr="009A5AE2">
        <w:rPr>
          <w:rFonts w:ascii="Garamond" w:hAnsi="Garamond"/>
          <w:color w:val="000000"/>
        </w:rPr>
        <w:t>mw</w:t>
      </w:r>
      <w:r w:rsidRPr="009A5AE2">
        <w:rPr>
          <w:rFonts w:ascii="Garamond" w:hAnsi="Garamond"/>
          <w:color w:val="000000"/>
        </w:rPr>
        <w:t xml:space="preserve"> ose 20 </w:t>
      </w:r>
      <w:r w:rsidR="006B7969" w:rsidRPr="009A5AE2">
        <w:rPr>
          <w:rFonts w:ascii="Garamond" w:hAnsi="Garamond"/>
          <w:color w:val="000000"/>
        </w:rPr>
        <w:t>mw</w:t>
      </w:r>
      <w:r w:rsidRPr="009A5AE2">
        <w:rPr>
          <w:rFonts w:ascii="Garamond" w:hAnsi="Garamond"/>
          <w:color w:val="000000"/>
        </w:rPr>
        <w:t xml:space="preserve">, por shoqëria është shprehur se aktualisht projekti i zbatimit është në proces dhe në rast se do të ketë ndonjë ndryshim në kapacitetin e instaluar (pa kaluar fuqinë 21 </w:t>
      </w:r>
      <w:r w:rsidR="006B7969" w:rsidRPr="009A5AE2">
        <w:rPr>
          <w:rFonts w:ascii="Garamond" w:hAnsi="Garamond"/>
          <w:color w:val="000000"/>
        </w:rPr>
        <w:t>mw</w:t>
      </w:r>
      <w:r w:rsidRPr="009A5AE2">
        <w:rPr>
          <w:rFonts w:ascii="Garamond" w:hAnsi="Garamond"/>
          <w:color w:val="000000"/>
        </w:rPr>
        <w:t>) do të marrë pëlqimin dhe miratimin e MIE-s sipas nenit 3.2 të kontratës.</w:t>
      </w:r>
    </w:p>
    <w:p w14:paraId="25959502" w14:textId="799A38A6" w:rsidR="009A5AE2" w:rsidRPr="009A5AE2" w:rsidRDefault="009A5AE2" w:rsidP="009A5AE2">
      <w:pPr>
        <w:autoSpaceDE w:val="0"/>
        <w:autoSpaceDN w:val="0"/>
        <w:adjustRightInd w:val="0"/>
        <w:spacing w:after="0" w:line="240" w:lineRule="auto"/>
        <w:ind w:firstLine="284"/>
        <w:rPr>
          <w:rFonts w:ascii="Garamond" w:hAnsi="Garamond"/>
          <w:b/>
          <w:bCs/>
          <w:color w:val="000000"/>
          <w:u w:val="single"/>
        </w:rPr>
      </w:pPr>
      <w:r w:rsidRPr="009A5AE2">
        <w:rPr>
          <w:rFonts w:ascii="Garamond" w:hAnsi="Garamond"/>
          <w:color w:val="000000"/>
        </w:rPr>
        <w:t>- Në vijim</w:t>
      </w:r>
      <w:r w:rsidR="006B7969">
        <w:rPr>
          <w:rFonts w:ascii="Garamond" w:hAnsi="Garamond"/>
          <w:color w:val="000000"/>
        </w:rPr>
        <w:t>,</w:t>
      </w:r>
      <w:r w:rsidRPr="009A5AE2">
        <w:rPr>
          <w:rFonts w:ascii="Garamond" w:hAnsi="Garamond"/>
          <w:color w:val="000000"/>
        </w:rPr>
        <w:t xml:space="preserve"> me shkresën e protokolluar në ERE me nr. 2609/10 prot., datë 27.11.2025, shoqëria ka depozituar dokumentacion plotësues të aplikimit, nga analizimi i të cilit, u vlerësua i nevojshëm zhvillimi i një komunikimi të mëtejshëm</w:t>
      </w:r>
      <w:r w:rsidR="006B7969">
        <w:rPr>
          <w:rFonts w:ascii="Garamond" w:hAnsi="Garamond"/>
          <w:color w:val="000000"/>
        </w:rPr>
        <w:t>,</w:t>
      </w:r>
      <w:r w:rsidRPr="009A5AE2">
        <w:rPr>
          <w:rFonts w:ascii="Garamond" w:hAnsi="Garamond"/>
          <w:color w:val="000000"/>
        </w:rPr>
        <w:t xml:space="preserve"> me qëllim sqarimin e dokumentacionit/informacionit</w:t>
      </w:r>
      <w:r w:rsidR="006B7969">
        <w:rPr>
          <w:rFonts w:ascii="Garamond" w:hAnsi="Garamond"/>
          <w:color w:val="000000"/>
        </w:rPr>
        <w:t>,</w:t>
      </w:r>
      <w:r w:rsidRPr="009A5AE2">
        <w:rPr>
          <w:rFonts w:ascii="Garamond" w:hAnsi="Garamond"/>
          <w:color w:val="000000"/>
        </w:rPr>
        <w:t xml:space="preserve"> në lidhje me kapacitetin e instaluar të centralit, mbështetjen financiare dhe datën e parashikuar të fillimit të operimit, ndaj ERE iu drejtua shoqërisë m</w:t>
      </w:r>
      <w:r w:rsidR="006B7969">
        <w:rPr>
          <w:rFonts w:ascii="Garamond" w:hAnsi="Garamond"/>
          <w:color w:val="000000"/>
        </w:rPr>
        <w:t xml:space="preserve">e shkresën 2609/11 prot., datë </w:t>
      </w:r>
      <w:r w:rsidRPr="009A5AE2">
        <w:rPr>
          <w:rFonts w:ascii="Garamond" w:hAnsi="Garamond"/>
          <w:color w:val="000000"/>
        </w:rPr>
        <w:t>2.12.2025.</w:t>
      </w:r>
    </w:p>
    <w:p w14:paraId="76823967" w14:textId="2DEF374C" w:rsidR="009A5AE2" w:rsidRPr="009A5AE2" w:rsidRDefault="009A5AE2" w:rsidP="009A5AE2">
      <w:pPr>
        <w:autoSpaceDE w:val="0"/>
        <w:autoSpaceDN w:val="0"/>
        <w:adjustRightInd w:val="0"/>
        <w:spacing w:after="0" w:line="240" w:lineRule="auto"/>
        <w:ind w:firstLine="284"/>
        <w:rPr>
          <w:rFonts w:ascii="Garamond" w:hAnsi="Garamond"/>
          <w:b/>
          <w:bCs/>
          <w:color w:val="000000"/>
          <w:u w:val="single"/>
        </w:rPr>
      </w:pPr>
      <w:r w:rsidRPr="009A5AE2">
        <w:rPr>
          <w:rFonts w:ascii="Garamond" w:hAnsi="Garamond"/>
          <w:color w:val="000000"/>
        </w:rPr>
        <w:t>- Me shkresën e protokolluar në ERE me nr. 2609/12 prot., datë 12.12.2025, shoqëria ka depozituar dokumentacion plotësues të aplikimit, si dhe ka paraqitur një argumentim teknik</w:t>
      </w:r>
      <w:r w:rsidR="006B7969">
        <w:rPr>
          <w:rFonts w:ascii="Garamond" w:hAnsi="Garamond"/>
          <w:color w:val="000000"/>
        </w:rPr>
        <w:t>,</w:t>
      </w:r>
      <w:r w:rsidRPr="009A5AE2">
        <w:rPr>
          <w:rFonts w:ascii="Garamond" w:hAnsi="Garamond"/>
          <w:color w:val="000000"/>
        </w:rPr>
        <w:t xml:space="preserve"> në lidhje me </w:t>
      </w:r>
      <w:r w:rsidRPr="009A5AE2">
        <w:rPr>
          <w:rFonts w:ascii="Garamond" w:hAnsi="Garamond"/>
          <w:color w:val="000000"/>
        </w:rPr>
        <w:lastRenderedPageBreak/>
        <w:t xml:space="preserve">kapacitetin e centralit, ku 21 </w:t>
      </w:r>
      <w:r w:rsidR="006B7969" w:rsidRPr="009A5AE2">
        <w:rPr>
          <w:rFonts w:ascii="Garamond" w:hAnsi="Garamond"/>
          <w:color w:val="000000"/>
        </w:rPr>
        <w:t xml:space="preserve">mwp </w:t>
      </w:r>
      <w:r w:rsidRPr="009A5AE2">
        <w:rPr>
          <w:rFonts w:ascii="Garamond" w:hAnsi="Garamond"/>
          <w:color w:val="000000"/>
        </w:rPr>
        <w:t xml:space="preserve">që konvertohet në 20 </w:t>
      </w:r>
      <w:r w:rsidR="006B7969" w:rsidRPr="009A5AE2">
        <w:rPr>
          <w:rFonts w:ascii="Garamond" w:hAnsi="Garamond"/>
          <w:color w:val="000000"/>
        </w:rPr>
        <w:t xml:space="preserve">mw </w:t>
      </w:r>
      <w:r w:rsidRPr="009A5AE2">
        <w:rPr>
          <w:rFonts w:ascii="Garamond" w:hAnsi="Garamond"/>
          <w:color w:val="000000"/>
        </w:rPr>
        <w:t>AC. Po ashtu, shoqëria ka bërë me dije se do</w:t>
      </w:r>
      <w:bookmarkStart w:id="0" w:name="_GoBack"/>
      <w:r w:rsidRPr="009A5AE2">
        <w:rPr>
          <w:rFonts w:ascii="Garamond" w:hAnsi="Garamond"/>
          <w:color w:val="000000"/>
        </w:rPr>
        <w:t xml:space="preserve"> t’</w:t>
      </w:r>
      <w:bookmarkEnd w:id="0"/>
      <w:r w:rsidRPr="009A5AE2">
        <w:rPr>
          <w:rFonts w:ascii="Garamond" w:hAnsi="Garamond"/>
          <w:color w:val="000000"/>
        </w:rPr>
        <w:t>i drejtohet MIE-s për të marrë miratimin/pëlqimin e saj, ku do të vendosë dhe ERE-n në dijeni, ka kërkuar që të merret në konsideratë data 31.12.2025</w:t>
      </w:r>
      <w:r w:rsidR="006B7969">
        <w:rPr>
          <w:rFonts w:ascii="Garamond" w:hAnsi="Garamond"/>
          <w:color w:val="000000"/>
        </w:rPr>
        <w:t>,</w:t>
      </w:r>
      <w:r w:rsidRPr="009A5AE2">
        <w:rPr>
          <w:rFonts w:ascii="Garamond" w:hAnsi="Garamond"/>
          <w:color w:val="000000"/>
        </w:rPr>
        <w:t xml:space="preserve"> për kthimin e përgjigjes nga MIE. Në vijim, ajo ka depozituar shkresën e saj të datës 16.12.2025, drejtuar MIE-s, për dijeni ERE, të protokolluar në ERE me nr. 2609/13 prot., datë 18.12.2025, me anë të së cilës ka kërkuar sqarimin përkatës</w:t>
      </w:r>
      <w:r w:rsidR="006B7969">
        <w:rPr>
          <w:rFonts w:ascii="Garamond" w:hAnsi="Garamond"/>
          <w:color w:val="000000"/>
        </w:rPr>
        <w:t>,</w:t>
      </w:r>
      <w:r w:rsidRPr="009A5AE2">
        <w:rPr>
          <w:rFonts w:ascii="Garamond" w:hAnsi="Garamond"/>
          <w:color w:val="000000"/>
        </w:rPr>
        <w:t xml:space="preserve"> në lidhje me fuqinë e instaluar të centralit fotovoltaik.</w:t>
      </w:r>
    </w:p>
    <w:p w14:paraId="7CE10FC9" w14:textId="3F733BF4" w:rsidR="009A5AE2" w:rsidRPr="009A5AE2" w:rsidRDefault="009A5AE2" w:rsidP="009A5AE2">
      <w:pPr>
        <w:autoSpaceDE w:val="0"/>
        <w:autoSpaceDN w:val="0"/>
        <w:adjustRightInd w:val="0"/>
        <w:spacing w:after="0" w:line="240" w:lineRule="auto"/>
        <w:ind w:firstLine="284"/>
        <w:rPr>
          <w:rFonts w:ascii="Garamond" w:hAnsi="Garamond"/>
          <w:b/>
          <w:bCs/>
          <w:color w:val="000000"/>
          <w:u w:val="single"/>
        </w:rPr>
      </w:pPr>
      <w:r w:rsidRPr="009A5AE2">
        <w:rPr>
          <w:rFonts w:ascii="Garamond" w:hAnsi="Garamond"/>
          <w:b/>
          <w:bCs/>
          <w:color w:val="000000"/>
        </w:rPr>
        <w:t xml:space="preserve">Zgjatja e vendimmarrjes së </w:t>
      </w:r>
      <w:r w:rsidR="006B7969" w:rsidRPr="009A5AE2">
        <w:rPr>
          <w:rFonts w:ascii="Garamond" w:hAnsi="Garamond"/>
          <w:b/>
          <w:bCs/>
          <w:color w:val="000000"/>
        </w:rPr>
        <w:t>Bordit</w:t>
      </w:r>
    </w:p>
    <w:p w14:paraId="61279D76" w14:textId="3E40886D" w:rsidR="009A5AE2" w:rsidRPr="006B7969" w:rsidRDefault="009A5AE2" w:rsidP="009A5AE2">
      <w:pPr>
        <w:autoSpaceDE w:val="0"/>
        <w:autoSpaceDN w:val="0"/>
        <w:adjustRightInd w:val="0"/>
        <w:spacing w:after="0" w:line="240" w:lineRule="auto"/>
        <w:ind w:firstLine="284"/>
        <w:rPr>
          <w:rFonts w:ascii="Garamond" w:hAnsi="Garamond"/>
          <w:iCs/>
          <w:color w:val="000000"/>
        </w:rPr>
      </w:pPr>
      <w:r w:rsidRPr="009A5AE2">
        <w:rPr>
          <w:rFonts w:ascii="Garamond" w:hAnsi="Garamond"/>
          <w:color w:val="000000"/>
        </w:rPr>
        <w:t xml:space="preserve">- Në nenin 14, pika 3, parashikohet se: </w:t>
      </w:r>
      <w:r w:rsidR="006B7969">
        <w:rPr>
          <w:rFonts w:ascii="Garamond" w:hAnsi="Garamond"/>
          <w:color w:val="000000"/>
        </w:rPr>
        <w:t>“</w:t>
      </w:r>
      <w:r w:rsidRPr="006B7969">
        <w:rPr>
          <w:rFonts w:ascii="Garamond" w:hAnsi="Garamond"/>
          <w:iCs/>
          <w:color w:val="000000"/>
        </w:rPr>
        <w:t>Bordi mund të vendosë</w:t>
      </w:r>
      <w:r w:rsidR="006B7969">
        <w:rPr>
          <w:rFonts w:ascii="Garamond" w:hAnsi="Garamond"/>
          <w:iCs/>
          <w:color w:val="000000"/>
        </w:rPr>
        <w:t>,</w:t>
      </w:r>
      <w:r w:rsidRPr="006B7969">
        <w:rPr>
          <w:rFonts w:ascii="Garamond" w:hAnsi="Garamond"/>
          <w:iCs/>
          <w:color w:val="000000"/>
        </w:rPr>
        <w:t xml:space="preserve"> rast pas rasti</w:t>
      </w:r>
      <w:r w:rsidR="006B7969">
        <w:rPr>
          <w:rFonts w:ascii="Garamond" w:hAnsi="Garamond"/>
          <w:iCs/>
          <w:color w:val="000000"/>
        </w:rPr>
        <w:t>,</w:t>
      </w:r>
      <w:r w:rsidRPr="006B7969">
        <w:rPr>
          <w:rFonts w:ascii="Garamond" w:hAnsi="Garamond"/>
          <w:iCs/>
          <w:color w:val="000000"/>
        </w:rPr>
        <w:t xml:space="preserve"> për zgjatjen e afatit për marrjen e vendimit përfundimtar për pranimin ose refuzimin e aplikimit për licencë kur dokumentacioni nuk është i plotë, por jo më shumë se 30 ditë.</w:t>
      </w:r>
      <w:r w:rsidR="006B7969">
        <w:rPr>
          <w:rFonts w:ascii="Garamond" w:hAnsi="Garamond"/>
          <w:iCs/>
          <w:color w:val="000000"/>
        </w:rPr>
        <w:t>”.</w:t>
      </w:r>
    </w:p>
    <w:p w14:paraId="47D0930E" w14:textId="2EC1A7D0" w:rsidR="009A5AE2" w:rsidRPr="009A5AE2" w:rsidRDefault="009A5AE2" w:rsidP="009A5AE2">
      <w:pPr>
        <w:autoSpaceDE w:val="0"/>
        <w:autoSpaceDN w:val="0"/>
        <w:adjustRightInd w:val="0"/>
        <w:spacing w:after="0" w:line="240" w:lineRule="auto"/>
        <w:ind w:firstLine="284"/>
        <w:rPr>
          <w:rFonts w:ascii="Garamond" w:hAnsi="Garamond"/>
          <w:i/>
          <w:iCs/>
          <w:color w:val="000000"/>
        </w:rPr>
      </w:pPr>
      <w:r w:rsidRPr="009A5AE2">
        <w:rPr>
          <w:rFonts w:ascii="Garamond" w:hAnsi="Garamond"/>
          <w:color w:val="000000"/>
        </w:rPr>
        <w:t>- Për sa referuar nga vetë shoqëria se projekti i zbatimit është në proces, duke marrë në konsideratë detyrimet e saj për të bërë raportimet periodike në ministri për projektin e zbatimit dhe shkresën e saj drejtuar MIE-s</w:t>
      </w:r>
      <w:r w:rsidR="006B7969">
        <w:rPr>
          <w:rFonts w:ascii="Garamond" w:hAnsi="Garamond"/>
          <w:color w:val="000000"/>
        </w:rPr>
        <w:t>,</w:t>
      </w:r>
      <w:r w:rsidRPr="009A5AE2">
        <w:rPr>
          <w:rFonts w:ascii="Garamond" w:hAnsi="Garamond"/>
          <w:color w:val="000000"/>
        </w:rPr>
        <w:t xml:space="preserve"> në lidhje me saktësimin e kapacitetit të instaluar, vlerësohet e nevojshme zgjatja deri në 30 (tridhjetë) ditë e vendimmarrjes së </w:t>
      </w:r>
      <w:r w:rsidR="006B7969" w:rsidRPr="009A5AE2">
        <w:rPr>
          <w:rFonts w:ascii="Garamond" w:hAnsi="Garamond"/>
          <w:color w:val="000000"/>
        </w:rPr>
        <w:t xml:space="preserve">Bordit </w:t>
      </w:r>
      <w:r w:rsidRPr="009A5AE2">
        <w:rPr>
          <w:rFonts w:ascii="Garamond" w:hAnsi="Garamond"/>
          <w:color w:val="000000"/>
        </w:rPr>
        <w:t>për aplikimin e saj, me qëllim depozitimin në ERE të informacionit/dokumentacionit përkatës</w:t>
      </w:r>
      <w:r w:rsidR="006B7969">
        <w:rPr>
          <w:rFonts w:ascii="Garamond" w:hAnsi="Garamond"/>
          <w:color w:val="000000"/>
        </w:rPr>
        <w:t>,</w:t>
      </w:r>
      <w:r w:rsidRPr="009A5AE2">
        <w:rPr>
          <w:rFonts w:ascii="Garamond" w:hAnsi="Garamond"/>
          <w:color w:val="000000"/>
        </w:rPr>
        <w:t xml:space="preserve"> në lidhje me saktësimin e kapacitetit të instaluar të centralit. Shoqëria duhet të depozitojë në ERE informacionin/dokumentacionin përkatës në lidhje me sqarimin e kapacitetit të instaluar brenda 20 (njëzet) ditëve.</w:t>
      </w:r>
    </w:p>
    <w:p w14:paraId="27A65C1A" w14:textId="3D65AA68"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 xml:space="preserve">Për gjithë sa më sipër, </w:t>
      </w:r>
      <w:r w:rsidR="006B7969" w:rsidRPr="009A5AE2">
        <w:rPr>
          <w:rFonts w:ascii="Garamond" w:hAnsi="Garamond"/>
          <w:color w:val="000000"/>
        </w:rPr>
        <w:t xml:space="preserve">Bordi </w:t>
      </w:r>
      <w:r w:rsidR="006B7969">
        <w:rPr>
          <w:rFonts w:ascii="Garamond" w:hAnsi="Garamond"/>
          <w:color w:val="000000"/>
        </w:rPr>
        <w:t>i ERE-s</w:t>
      </w:r>
    </w:p>
    <w:p w14:paraId="4FF23FC0" w14:textId="77777777" w:rsidR="009A5AE2" w:rsidRDefault="009A5AE2" w:rsidP="009A5AE2">
      <w:pPr>
        <w:autoSpaceDE w:val="0"/>
        <w:autoSpaceDN w:val="0"/>
        <w:adjustRightInd w:val="0"/>
        <w:spacing w:after="0" w:line="240" w:lineRule="auto"/>
        <w:ind w:firstLine="284"/>
        <w:rPr>
          <w:rFonts w:ascii="Garamond" w:hAnsi="Garamond"/>
          <w:b/>
          <w:bCs/>
          <w:color w:val="000000"/>
        </w:rPr>
      </w:pPr>
    </w:p>
    <w:p w14:paraId="34280705" w14:textId="0A80BFB9" w:rsidR="009A5AE2" w:rsidRPr="009A5AE2" w:rsidRDefault="009A5AE2" w:rsidP="009A5AE2">
      <w:pPr>
        <w:autoSpaceDE w:val="0"/>
        <w:autoSpaceDN w:val="0"/>
        <w:adjustRightInd w:val="0"/>
        <w:spacing w:after="0" w:line="240" w:lineRule="auto"/>
        <w:ind w:firstLine="284"/>
        <w:jc w:val="center"/>
        <w:rPr>
          <w:rFonts w:ascii="Garamond" w:hAnsi="Garamond"/>
          <w:bCs/>
          <w:color w:val="000000"/>
        </w:rPr>
      </w:pPr>
      <w:r w:rsidRPr="009A5AE2">
        <w:rPr>
          <w:rFonts w:ascii="Garamond" w:hAnsi="Garamond"/>
          <w:bCs/>
          <w:color w:val="000000"/>
        </w:rPr>
        <w:t>VENDOSI:</w:t>
      </w:r>
    </w:p>
    <w:p w14:paraId="44A41743" w14:textId="77777777" w:rsidR="009A5AE2" w:rsidRPr="009A5AE2" w:rsidRDefault="009A5AE2" w:rsidP="009A5AE2">
      <w:pPr>
        <w:autoSpaceDE w:val="0"/>
        <w:autoSpaceDN w:val="0"/>
        <w:adjustRightInd w:val="0"/>
        <w:spacing w:after="0" w:line="240" w:lineRule="auto"/>
        <w:ind w:firstLine="284"/>
        <w:rPr>
          <w:rFonts w:ascii="Garamond" w:hAnsi="Garamond"/>
          <w:b/>
          <w:bCs/>
          <w:color w:val="000000"/>
        </w:rPr>
      </w:pPr>
    </w:p>
    <w:p w14:paraId="7EA21FC8" w14:textId="408CEA78"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 xml:space="preserve">1. Të zgjasë deri në 30 (tridhjetë) ditë afatin e vendimmarrjes së </w:t>
      </w:r>
      <w:r w:rsidR="006B7969" w:rsidRPr="009A5AE2">
        <w:rPr>
          <w:rFonts w:ascii="Garamond" w:hAnsi="Garamond"/>
          <w:color w:val="000000"/>
        </w:rPr>
        <w:t xml:space="preserve">Bordit </w:t>
      </w:r>
      <w:r w:rsidRPr="009A5AE2">
        <w:rPr>
          <w:rFonts w:ascii="Garamond" w:hAnsi="Garamond"/>
          <w:color w:val="000000"/>
        </w:rPr>
        <w:t>të ERE-s mbi kërkesën e shoqërisë “</w:t>
      </w:r>
      <w:r w:rsidR="006B7969" w:rsidRPr="009A5AE2">
        <w:rPr>
          <w:rFonts w:ascii="Garamond" w:hAnsi="Garamond"/>
          <w:color w:val="000000"/>
        </w:rPr>
        <w:t>Prosol</w:t>
      </w:r>
      <w:r w:rsidRPr="009A5AE2">
        <w:rPr>
          <w:rFonts w:ascii="Garamond" w:hAnsi="Garamond"/>
          <w:color w:val="000000"/>
        </w:rPr>
        <w:t xml:space="preserve">” sh.p.k., për licencim në veprimtarinë e prodhimit të energjisë elektrike nga centrali fotovoltaik, me kapacitet të instaluar 21 </w:t>
      </w:r>
      <w:r w:rsidR="006B7969" w:rsidRPr="009A5AE2">
        <w:rPr>
          <w:rFonts w:ascii="Garamond" w:hAnsi="Garamond"/>
          <w:color w:val="000000"/>
        </w:rPr>
        <w:t>mw</w:t>
      </w:r>
      <w:r w:rsidRPr="009A5AE2">
        <w:rPr>
          <w:rFonts w:ascii="Garamond" w:hAnsi="Garamond"/>
          <w:color w:val="000000"/>
        </w:rPr>
        <w:t xml:space="preserve">, me vendndodhje në </w:t>
      </w:r>
      <w:r w:rsidR="006B7969" w:rsidRPr="009A5AE2">
        <w:rPr>
          <w:rFonts w:ascii="Garamond" w:hAnsi="Garamond"/>
          <w:color w:val="000000"/>
        </w:rPr>
        <w:t xml:space="preserve">fshatin </w:t>
      </w:r>
      <w:r w:rsidRPr="009A5AE2">
        <w:rPr>
          <w:rFonts w:ascii="Garamond" w:hAnsi="Garamond"/>
          <w:color w:val="000000"/>
        </w:rPr>
        <w:t xml:space="preserve">Sheq Marinas, Njësia Administrative Topojë, Bashkia Fier, </w:t>
      </w:r>
      <w:r w:rsidR="006B7969" w:rsidRPr="009A5AE2">
        <w:rPr>
          <w:rFonts w:ascii="Garamond" w:hAnsi="Garamond"/>
          <w:color w:val="000000"/>
        </w:rPr>
        <w:t xml:space="preserve">qarku </w:t>
      </w:r>
      <w:r w:rsidRPr="009A5AE2">
        <w:rPr>
          <w:rFonts w:ascii="Garamond" w:hAnsi="Garamond"/>
          <w:color w:val="000000"/>
        </w:rPr>
        <w:t>Fier.</w:t>
      </w:r>
    </w:p>
    <w:p w14:paraId="2CAA3B1C" w14:textId="0D0C0ABA" w:rsidR="009A5AE2" w:rsidRPr="009A5AE2" w:rsidRDefault="006B7969" w:rsidP="009A5AE2">
      <w:pPr>
        <w:autoSpaceDE w:val="0"/>
        <w:autoSpaceDN w:val="0"/>
        <w:adjustRightInd w:val="0"/>
        <w:spacing w:after="0" w:line="240" w:lineRule="auto"/>
        <w:ind w:firstLine="284"/>
        <w:rPr>
          <w:rFonts w:ascii="Garamond" w:hAnsi="Garamond"/>
          <w:color w:val="000000"/>
        </w:rPr>
      </w:pPr>
      <w:r>
        <w:rPr>
          <w:rFonts w:ascii="Garamond" w:hAnsi="Garamond"/>
          <w:color w:val="000000"/>
        </w:rPr>
        <w:t>2. Brenda 20 (njëzet) ditëve</w:t>
      </w:r>
      <w:r w:rsidR="009A5AE2" w:rsidRPr="009A5AE2">
        <w:rPr>
          <w:rFonts w:ascii="Garamond" w:hAnsi="Garamond"/>
          <w:color w:val="000000"/>
        </w:rPr>
        <w:t xml:space="preserve"> shoqëria duhet të depozitojë në ERE informacionin/dokumentacionin</w:t>
      </w:r>
      <w:r>
        <w:rPr>
          <w:rFonts w:ascii="Garamond" w:hAnsi="Garamond"/>
          <w:color w:val="000000"/>
        </w:rPr>
        <w:t xml:space="preserve">, në lidhje me sqarimin e </w:t>
      </w:r>
      <w:r w:rsidR="009A5AE2" w:rsidRPr="009A5AE2">
        <w:rPr>
          <w:rFonts w:ascii="Garamond" w:hAnsi="Garamond"/>
          <w:color w:val="000000"/>
        </w:rPr>
        <w:t>kapacitetit të instaluar të centralit.</w:t>
      </w:r>
    </w:p>
    <w:p w14:paraId="19AA79F7" w14:textId="19791C3F" w:rsidR="009A5AE2" w:rsidRPr="009A5AE2" w:rsidRDefault="006B7969" w:rsidP="009A5AE2">
      <w:pPr>
        <w:autoSpaceDE w:val="0"/>
        <w:autoSpaceDN w:val="0"/>
        <w:adjustRightInd w:val="0"/>
        <w:spacing w:after="0" w:line="240" w:lineRule="auto"/>
        <w:ind w:firstLine="284"/>
        <w:rPr>
          <w:rFonts w:ascii="Garamond" w:hAnsi="Garamond"/>
          <w:b/>
          <w:bCs/>
          <w:color w:val="000000"/>
        </w:rPr>
      </w:pPr>
      <w:r>
        <w:rPr>
          <w:rFonts w:ascii="Garamond" w:hAnsi="Garamond"/>
          <w:color w:val="000000"/>
        </w:rPr>
        <w:t xml:space="preserve">3. </w:t>
      </w:r>
      <w:r w:rsidR="009A5AE2" w:rsidRPr="009A5AE2">
        <w:rPr>
          <w:rFonts w:ascii="Garamond" w:hAnsi="Garamond"/>
          <w:color w:val="000000"/>
        </w:rPr>
        <w:t>Drejtori</w:t>
      </w:r>
      <w:r>
        <w:rPr>
          <w:rFonts w:ascii="Garamond" w:hAnsi="Garamond"/>
          <w:color w:val="000000"/>
        </w:rPr>
        <w:t>a e Licencimit dhe Autorizimeve</w:t>
      </w:r>
      <w:r w:rsidR="009A5AE2" w:rsidRPr="009A5AE2">
        <w:rPr>
          <w:rFonts w:ascii="Garamond" w:hAnsi="Garamond"/>
          <w:color w:val="000000"/>
        </w:rPr>
        <w:t xml:space="preserve"> të njoftojë shoqërinë “</w:t>
      </w:r>
      <w:r w:rsidRPr="009A5AE2">
        <w:rPr>
          <w:rFonts w:ascii="Garamond" w:hAnsi="Garamond"/>
          <w:color w:val="000000"/>
        </w:rPr>
        <w:t>Prosol</w:t>
      </w:r>
      <w:r w:rsidR="009A5AE2" w:rsidRPr="009A5AE2">
        <w:rPr>
          <w:rFonts w:ascii="Garamond" w:hAnsi="Garamond"/>
          <w:color w:val="000000"/>
        </w:rPr>
        <w:t xml:space="preserve">” sh.p.k., për vendimin e </w:t>
      </w:r>
      <w:r w:rsidRPr="009A5AE2">
        <w:rPr>
          <w:rFonts w:ascii="Garamond" w:hAnsi="Garamond"/>
          <w:color w:val="000000"/>
        </w:rPr>
        <w:t xml:space="preserve">Bordit </w:t>
      </w:r>
      <w:r w:rsidR="009A5AE2" w:rsidRPr="009A5AE2">
        <w:rPr>
          <w:rFonts w:ascii="Garamond" w:hAnsi="Garamond"/>
          <w:color w:val="000000"/>
        </w:rPr>
        <w:t>të ERE-s.</w:t>
      </w:r>
    </w:p>
    <w:p w14:paraId="27E38EC3" w14:textId="77777777"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 xml:space="preserve">Ky vendim hyn në fuqi menjëherë. </w:t>
      </w:r>
    </w:p>
    <w:p w14:paraId="5FE897D2" w14:textId="77777777" w:rsidR="009A5AE2" w:rsidRPr="009A5AE2" w:rsidRDefault="009A5AE2" w:rsidP="009A5AE2">
      <w:pPr>
        <w:autoSpaceDE w:val="0"/>
        <w:autoSpaceDN w:val="0"/>
        <w:adjustRightInd w:val="0"/>
        <w:spacing w:after="0" w:line="240" w:lineRule="auto"/>
        <w:ind w:firstLine="284"/>
        <w:rPr>
          <w:rFonts w:ascii="Garamond" w:hAnsi="Garamond"/>
          <w:color w:val="000000"/>
        </w:rPr>
      </w:pPr>
      <w:r w:rsidRPr="009A5AE2">
        <w:rPr>
          <w:rFonts w:ascii="Garamond" w:hAnsi="Garamond"/>
          <w:color w:val="000000"/>
        </w:rPr>
        <w:t>Ky vendim botohet në Fletoren Zyrtare.</w:t>
      </w:r>
    </w:p>
    <w:p w14:paraId="476A0D90" w14:textId="77777777" w:rsidR="009A5AE2" w:rsidRDefault="009A5AE2" w:rsidP="009A5AE2">
      <w:pPr>
        <w:tabs>
          <w:tab w:val="left" w:pos="7700"/>
        </w:tabs>
        <w:autoSpaceDE w:val="0"/>
        <w:autoSpaceDN w:val="0"/>
        <w:adjustRightInd w:val="0"/>
        <w:spacing w:after="0" w:line="240" w:lineRule="auto"/>
        <w:ind w:firstLine="284"/>
        <w:jc w:val="right"/>
        <w:rPr>
          <w:rFonts w:ascii="Garamond" w:hAnsi="Garamond" w:cs="Garamond"/>
          <w:color w:val="000000"/>
        </w:rPr>
      </w:pPr>
    </w:p>
    <w:p w14:paraId="791529FA" w14:textId="0847D95A" w:rsidR="009A5AE2" w:rsidRPr="009A5AE2" w:rsidRDefault="009A5AE2" w:rsidP="009A5AE2">
      <w:pPr>
        <w:tabs>
          <w:tab w:val="left" w:pos="7700"/>
        </w:tabs>
        <w:autoSpaceDE w:val="0"/>
        <w:autoSpaceDN w:val="0"/>
        <w:adjustRightInd w:val="0"/>
        <w:spacing w:after="0" w:line="240" w:lineRule="auto"/>
        <w:ind w:firstLine="284"/>
        <w:jc w:val="right"/>
        <w:rPr>
          <w:rFonts w:ascii="Garamond" w:hAnsi="Garamond" w:cs="Garamond"/>
          <w:color w:val="000000"/>
        </w:rPr>
      </w:pPr>
      <w:r w:rsidRPr="009A5AE2">
        <w:rPr>
          <w:rFonts w:ascii="Garamond" w:hAnsi="Garamond" w:cs="Garamond"/>
          <w:color w:val="000000"/>
        </w:rPr>
        <w:t>KRYETAR</w:t>
      </w:r>
    </w:p>
    <w:p w14:paraId="3BF86218" w14:textId="77777777" w:rsidR="009A5AE2" w:rsidRPr="009A5AE2" w:rsidRDefault="009A5AE2" w:rsidP="009A5AE2">
      <w:pPr>
        <w:tabs>
          <w:tab w:val="left" w:pos="7700"/>
        </w:tabs>
        <w:autoSpaceDE w:val="0"/>
        <w:autoSpaceDN w:val="0"/>
        <w:adjustRightInd w:val="0"/>
        <w:spacing w:after="0" w:line="240" w:lineRule="auto"/>
        <w:ind w:firstLine="284"/>
        <w:jc w:val="right"/>
        <w:rPr>
          <w:rFonts w:ascii="Garamond" w:hAnsi="Garamond" w:cs="Garamond"/>
          <w:b/>
          <w:bCs/>
          <w:color w:val="000000"/>
        </w:rPr>
      </w:pPr>
      <w:r w:rsidRPr="009A5AE2">
        <w:rPr>
          <w:rFonts w:ascii="Garamond" w:hAnsi="Garamond" w:cs="Garamond"/>
          <w:b/>
          <w:bCs/>
          <w:color w:val="000000"/>
        </w:rPr>
        <w:t>Petrit Ahmeti</w:t>
      </w:r>
    </w:p>
    <w:p w14:paraId="42D7F960" w14:textId="77777777" w:rsidR="009A5AE2" w:rsidRPr="009A5AE2" w:rsidRDefault="009A5AE2" w:rsidP="009A5AE2">
      <w:pPr>
        <w:autoSpaceDE w:val="0"/>
        <w:autoSpaceDN w:val="0"/>
        <w:adjustRightInd w:val="0"/>
        <w:spacing w:after="0" w:line="240" w:lineRule="auto"/>
        <w:ind w:firstLine="284"/>
        <w:jc w:val="right"/>
        <w:rPr>
          <w:rFonts w:ascii="Garamond" w:hAnsi="Garamond"/>
          <w:color w:val="000000"/>
        </w:rPr>
      </w:pPr>
    </w:p>
    <w:p w14:paraId="4E3BA74A" w14:textId="77777777" w:rsidR="009A5AE2" w:rsidRPr="009A5AE2" w:rsidRDefault="009A5AE2" w:rsidP="009A5AE2">
      <w:pPr>
        <w:spacing w:after="0" w:line="240" w:lineRule="auto"/>
        <w:ind w:firstLine="284"/>
        <w:rPr>
          <w:rFonts w:ascii="Garamond" w:eastAsia="Batang" w:hAnsi="Garamond"/>
        </w:rPr>
      </w:pPr>
    </w:p>
    <w:sectPr w:rsidR="009A5AE2" w:rsidRPr="009A5AE2" w:rsidSect="006B796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67A1F" w14:textId="77777777" w:rsidR="006B7969" w:rsidRDefault="006B7969">
      <w:pPr>
        <w:spacing w:after="0" w:line="240" w:lineRule="auto"/>
      </w:pPr>
      <w:r>
        <w:separator/>
      </w:r>
    </w:p>
  </w:endnote>
  <w:endnote w:type="continuationSeparator" w:id="0">
    <w:p w14:paraId="2BC468EC" w14:textId="77777777" w:rsidR="006B7969" w:rsidRDefault="006B7969">
      <w:pPr>
        <w:spacing w:after="0" w:line="240" w:lineRule="auto"/>
      </w:pPr>
      <w:r>
        <w:continuationSeparator/>
      </w:r>
    </w:p>
  </w:endnote>
  <w:endnote w:type="continuationNotice" w:id="1">
    <w:p w14:paraId="33C93EA4" w14:textId="77777777" w:rsidR="00203C6D" w:rsidRDefault="00203C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82EAE" w14:textId="77777777" w:rsidR="006B7969" w:rsidRDefault="006B7969">
      <w:pPr>
        <w:spacing w:after="0" w:line="240" w:lineRule="auto"/>
      </w:pPr>
      <w:r>
        <w:separator/>
      </w:r>
    </w:p>
  </w:footnote>
  <w:footnote w:type="continuationSeparator" w:id="0">
    <w:p w14:paraId="4369E3A8" w14:textId="77777777" w:rsidR="006B7969" w:rsidRDefault="006B7969">
      <w:pPr>
        <w:spacing w:after="0" w:line="240" w:lineRule="auto"/>
      </w:pPr>
      <w:r>
        <w:continuationSeparator/>
      </w:r>
    </w:p>
  </w:footnote>
  <w:footnote w:type="continuationNotice" w:id="1">
    <w:p w14:paraId="7DAA0834" w14:textId="77777777" w:rsidR="00203C6D" w:rsidRDefault="00203C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703E840A"/>
    <w:lvl w:ilvl="0" w:tplc="16E82D6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2529334"/>
    <w:lvl w:ilvl="0" w:tplc="9780A940">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43A8044A"/>
    <w:lvl w:ilvl="0" w:tplc="FE7220B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305CBDCE"/>
    <w:lvl w:ilvl="0" w:tplc="74463826">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7BC922E6"/>
    <w:multiLevelType w:val="hybridMultilevel"/>
    <w:tmpl w:val="199E09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604"/>
    <w:rsid w:val="001C0AA7"/>
    <w:rsid w:val="00203C6D"/>
    <w:rsid w:val="002E61C4"/>
    <w:rsid w:val="005D6989"/>
    <w:rsid w:val="005E56DA"/>
    <w:rsid w:val="006B7969"/>
    <w:rsid w:val="00872A8C"/>
    <w:rsid w:val="009A5AE2"/>
    <w:rsid w:val="00B34761"/>
    <w:rsid w:val="00CD550A"/>
    <w:rsid w:val="00CD7604"/>
    <w:rsid w:val="00D31BDF"/>
    <w:rsid w:val="00EC7F8C"/>
    <w:rsid w:val="00F662A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19175"/>
  <w15:docId w15:val="{AD432CCF-B4CF-43D1-AE84-6D9B86A52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jc w:val="left"/>
    </w:pPr>
    <w:rPr>
      <w:rFonts w:eastAsia="Calibri"/>
      <w:szCs w:val="22"/>
    </w:rPr>
  </w:style>
  <w:style w:type="character" w:customStyle="1" w:styleId="FooterChar">
    <w:name w:val="Footer Char"/>
    <w:basedOn w:val="DefaultParagraphFont"/>
    <w:link w:val="Footer"/>
    <w:uiPriority w:val="99"/>
    <w:rPr>
      <w:rFonts w:eastAsia="Calibri" w:cs="Times New Roman"/>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szCs w:val="24"/>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szCs w:val="24"/>
    </w:rPr>
  </w:style>
  <w:style w:type="character" w:styleId="Hyperlink">
    <w:name w:val="Hyperlink"/>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5402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921436805194482977D0F75625436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339</Nr_x002e__x0020_akti>
    <Data_x0020_e_x0020_Krijimit xmlns="0e656187-b300-4fb0-8bf4-3a50f872073c">2026-01-07T12:13:40Z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2026-01-06T00:00:00Z</Date_x0020_protokolli>
    <Titulli xmlns="0e656187-b300-4fb0-8bf4-3a50f872073c">Mbi zgjatjen e afatit të vendimmarrjes së bordit të ERE-s lidhur me shqyrtimin e kërkesës së shoqërisë “PROSOL” sh.p.k. për licencim në veprimtarinë e prodhimit të energjisë elektrike</Titulli>
    <Modifikuesi xmlns="0e656187-b300-4fb0-8bf4-3a50f872073c">ermira.bukaci</Modifikuesi>
    <Nr_x002e__x0020_prot_x0020_QBZ xmlns="0e656187-b300-4fb0-8bf4-3a50f872073c">8/2</Nr_x002e__x0020_prot_x0020_QBZ>
    <Data_x0020_e_x0020_Modifikimit xmlns="0e656187-b300-4fb0-8bf4-3a50f872073c">2026-01-08T10:14:38Z</Data_x0020_e_x0020_Modifikimit>
    <Dekretuar xmlns="0e656187-b300-4fb0-8bf4-3a50f872073c">false</Dekretuar>
    <Data xmlns="0e656187-b300-4fb0-8bf4-3a50f872073c">2025-12-23T00:00:00Z</Data>
    <Nr_x002e__x0020_protokolli_x0020_i_x0020_aktit xmlns="0e656187-b300-4fb0-8bf4-3a50f872073c">3170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921436805194482977D0F75625436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25C6CB-FB98-4142-B876-4090FB3C2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0875104-612E-4F8E-B9F6-85B1207DDD6F}">
  <ds:schemaRefs>
    <ds:schemaRef ds:uri="http://purl.org/dc/elements/1.1/"/>
    <ds:schemaRef ds:uri="http://www.w3.org/XML/1998/namespace"/>
    <ds:schemaRef ds:uri="0e656187-b300-4fb0-8bf4-3a50f872073c"/>
    <ds:schemaRef ds:uri="http://purl.org/dc/dcmitype/"/>
    <ds:schemaRef ds:uri="http://schemas.openxmlformats.org/package/2006/metadata/core-properties"/>
    <ds:schemaRef ds:uri="http://purl.org/dc/terms/"/>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E569C185-1A22-4E51-B74C-D25F9834FBC4}">
  <ds:schemaRefs>
    <ds:schemaRef ds:uri="http://schemas.microsoft.com/sharepoint/v3/contenttype/forms"/>
  </ds:schemaRefs>
</ds:datastoreItem>
</file>

<file path=customXml/itemProps4.xml><?xml version="1.0" encoding="utf-8"?>
<ds:datastoreItem xmlns:ds="http://schemas.openxmlformats.org/officeDocument/2006/customXml" ds:itemID="{AE26D4EF-2853-43DC-8CA5-6C677D683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BF7A25F-8CCD-49B9-B3E4-5906F932F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Mbi zgjatjen e afatit të vendimmarrjes së bordit të ERE-s lidhur me shqyrtimin e kërkesës së shoqërisë “PROSOL” sh.p.k. për licencim në veprimtarinë e prodhimit të energjisë elektrike</vt:lpstr>
    </vt:vector>
  </TitlesOfParts>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afatit të vendimmarrjes së bordit të ERE-s lidhur me shqyrtimin e kërkesës së shoqërisë “PROSOL” sh.p.k. për licencim në veprimtarinë e prodhimit të energjisë elektrike</dc:title>
  <dc:creator>Ajlin Sharku</dc:creator>
  <cp:lastModifiedBy>Fjora Cahani</cp:lastModifiedBy>
  <cp:revision>4</cp:revision>
  <dcterms:created xsi:type="dcterms:W3CDTF">2026-01-07T11:18:00Z</dcterms:created>
  <dcterms:modified xsi:type="dcterms:W3CDTF">2026-01-08T12:58:00Z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d9a71ea0726e4af4b992cb6743e2eab0</vt:lpwstr>
  </property>
</Properties>
</file>