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CAFC" w14:textId="77777777" w:rsidR="00B80A9F" w:rsidRPr="005103B2" w:rsidRDefault="00B80A9F" w:rsidP="00A2384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>VENDIM</w:t>
      </w:r>
    </w:p>
    <w:p w14:paraId="0BC34AD4" w14:textId="78B42EB2" w:rsidR="00B80A9F" w:rsidRPr="005103B2" w:rsidRDefault="00B80A9F" w:rsidP="00A2384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 xml:space="preserve">Nr. 24, </w:t>
      </w:r>
      <w:r w:rsidR="00A23843" w:rsidRPr="005103B2">
        <w:rPr>
          <w:rFonts w:ascii="Garamond" w:hAnsi="Garamond"/>
          <w:b/>
          <w:bCs/>
          <w:sz w:val="24"/>
          <w:szCs w:val="24"/>
        </w:rPr>
        <w:t>d</w:t>
      </w:r>
      <w:r w:rsidRPr="005103B2">
        <w:rPr>
          <w:rFonts w:ascii="Garamond" w:hAnsi="Garamond"/>
          <w:b/>
          <w:bCs/>
          <w:sz w:val="24"/>
          <w:szCs w:val="24"/>
        </w:rPr>
        <w:t>atë 30.1.2026</w:t>
      </w:r>
    </w:p>
    <w:p w14:paraId="473FDD9B" w14:textId="77777777" w:rsidR="00A23843" w:rsidRPr="005103B2" w:rsidRDefault="00A23843" w:rsidP="00A2384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4A6BE98" w14:textId="068A4D2F" w:rsidR="00B80A9F" w:rsidRPr="005103B2" w:rsidRDefault="00B80A9F" w:rsidP="00A2384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>MBI</w:t>
      </w:r>
      <w:r w:rsidR="00A23843" w:rsidRPr="005103B2">
        <w:rPr>
          <w:rFonts w:ascii="Garamond" w:hAnsi="Garamond"/>
          <w:b/>
          <w:bCs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VLERËSIMIN E RAPORTIT VJETOR TË ZYRTARIT TË PËRPUTHSHMËRISË SË SHOQËRISË “</w:t>
      </w:r>
      <w:proofErr w:type="spellStart"/>
      <w:r w:rsidRPr="005103B2">
        <w:rPr>
          <w:rFonts w:ascii="Garamond" w:hAnsi="Garamond"/>
          <w:b/>
          <w:bCs/>
          <w:sz w:val="24"/>
          <w:szCs w:val="24"/>
        </w:rPr>
        <w:t>ALBGAZ</w:t>
      </w:r>
      <w:proofErr w:type="spellEnd"/>
      <w:r w:rsidRPr="005103B2">
        <w:rPr>
          <w:rFonts w:ascii="Garamond" w:hAnsi="Garamond"/>
          <w:b/>
          <w:bCs/>
          <w:sz w:val="24"/>
          <w:szCs w:val="24"/>
        </w:rPr>
        <w:t>” SHA</w:t>
      </w:r>
      <w:r w:rsidR="008F3724" w:rsidRPr="005103B2">
        <w:rPr>
          <w:rFonts w:ascii="Garamond" w:hAnsi="Garamond"/>
          <w:b/>
          <w:bCs/>
          <w:sz w:val="24"/>
          <w:szCs w:val="24"/>
        </w:rPr>
        <w:t>,</w:t>
      </w:r>
      <w:r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PËR ZBATIMIN E PROGRAMIT TË PËRPUTHSHMËRISË</w:t>
      </w:r>
      <w:r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PËR VITIN 2024</w:t>
      </w:r>
    </w:p>
    <w:p w14:paraId="4980FDC1" w14:textId="77777777" w:rsidR="00A23843" w:rsidRPr="005103B2" w:rsidRDefault="00A23843" w:rsidP="00A2384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BEA8C01" w14:textId="306DAAE9" w:rsidR="00B80A9F" w:rsidRPr="005103B2" w:rsidRDefault="00B80A9F" w:rsidP="00A23843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 xml:space="preserve">Në mbështetje të nenit 16 të ligjit nr. 43/2015, “Për sektorin e energjisë elektrike”, të ndryshuar; neneve 16 dhe 47, të ligjit nr. 102/2015 “Për sektorin e gazit natyror”, të ndryshuar; vendimit të </w:t>
      </w:r>
      <w:r w:rsidR="008F3724" w:rsidRPr="005103B2">
        <w:rPr>
          <w:rFonts w:ascii="Garamond" w:hAnsi="Garamond"/>
          <w:sz w:val="24"/>
          <w:szCs w:val="24"/>
        </w:rPr>
        <w:t xml:space="preserve">Bordit </w:t>
      </w:r>
      <w:r w:rsidRPr="005103B2">
        <w:rPr>
          <w:rFonts w:ascii="Garamond" w:hAnsi="Garamond"/>
          <w:sz w:val="24"/>
          <w:szCs w:val="24"/>
        </w:rPr>
        <w:t xml:space="preserve">të Entit Rregullator të Energjisë (ERE) nr. 171, datë 16.8.2021, “Për miratimin e Programit të Përputhshmërisë së Operatorit të Sistemit të Transmetimit për Gazin Natyror, </w:t>
      </w:r>
      <w:r w:rsidR="008F3724" w:rsidRPr="005103B2">
        <w:rPr>
          <w:rFonts w:ascii="Garamond" w:hAnsi="Garamond"/>
          <w:sz w:val="24"/>
          <w:szCs w:val="24"/>
        </w:rPr>
        <w:t>‘</w:t>
      </w:r>
      <w:proofErr w:type="spellStart"/>
      <w:r w:rsidR="008F3724" w:rsidRPr="005103B2">
        <w:rPr>
          <w:rFonts w:ascii="Garamond" w:hAnsi="Garamond"/>
          <w:sz w:val="24"/>
          <w:szCs w:val="24"/>
        </w:rPr>
        <w:t>Albgaz</w:t>
      </w:r>
      <w:proofErr w:type="spellEnd"/>
      <w:r w:rsidR="008F3724" w:rsidRPr="005103B2">
        <w:rPr>
          <w:rFonts w:ascii="Garamond" w:hAnsi="Garamond"/>
          <w:sz w:val="24"/>
          <w:szCs w:val="24"/>
        </w:rPr>
        <w:t>’</w:t>
      </w:r>
      <w:r w:rsidRPr="005103B2">
        <w:rPr>
          <w:rFonts w:ascii="Garamond" w:hAnsi="Garamond"/>
          <w:sz w:val="24"/>
          <w:szCs w:val="24"/>
        </w:rPr>
        <w:t xml:space="preserve">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.”, i ndryshuar me vendimin nr. 345, datë 21.12.2022; vendimit të </w:t>
      </w:r>
      <w:r w:rsidR="008F3724" w:rsidRPr="005103B2">
        <w:rPr>
          <w:rFonts w:ascii="Garamond" w:hAnsi="Garamond"/>
          <w:sz w:val="24"/>
          <w:szCs w:val="24"/>
        </w:rPr>
        <w:t xml:space="preserve">Bordit </w:t>
      </w:r>
      <w:r w:rsidRPr="005103B2">
        <w:rPr>
          <w:rFonts w:ascii="Garamond" w:hAnsi="Garamond"/>
          <w:sz w:val="24"/>
          <w:szCs w:val="24"/>
        </w:rPr>
        <w:t xml:space="preserve">të ERE-s nr. 355, datë 28.12.2022, i ndryshuar, “Mbi miratimin paraprak të Zyrtarit të Përputhshmërisë së </w:t>
      </w:r>
      <w:r w:rsidR="005103B2" w:rsidRPr="005103B2">
        <w:rPr>
          <w:rFonts w:ascii="Garamond" w:hAnsi="Garamond"/>
          <w:sz w:val="24"/>
          <w:szCs w:val="24"/>
        </w:rPr>
        <w:t>‘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="005103B2" w:rsidRPr="005103B2">
        <w:rPr>
          <w:rFonts w:ascii="Garamond" w:hAnsi="Garamond"/>
          <w:sz w:val="24"/>
          <w:szCs w:val="24"/>
        </w:rPr>
        <w:t>’</w:t>
      </w:r>
      <w:r w:rsidRPr="005103B2">
        <w:rPr>
          <w:rFonts w:ascii="Garamond" w:hAnsi="Garamond"/>
          <w:sz w:val="24"/>
          <w:szCs w:val="24"/>
        </w:rPr>
        <w:t xml:space="preserve">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.”</w:t>
      </w:r>
      <w:r w:rsidR="008F3724" w:rsidRPr="005103B2">
        <w:rPr>
          <w:rFonts w:ascii="Garamond" w:hAnsi="Garamond"/>
          <w:sz w:val="24"/>
          <w:szCs w:val="24"/>
        </w:rPr>
        <w:t>,</w:t>
      </w:r>
      <w:r w:rsidRPr="005103B2">
        <w:rPr>
          <w:rFonts w:ascii="Garamond" w:hAnsi="Garamond"/>
          <w:sz w:val="24"/>
          <w:szCs w:val="24"/>
        </w:rPr>
        <w:t xml:space="preserve"> i</w:t>
      </w:r>
      <w:r w:rsidR="006C74D9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ndryshuar me vendimin nr. 133, datë 7.4.2023; si dhe nenit 15 të </w:t>
      </w:r>
      <w:r w:rsidR="008F3724" w:rsidRPr="005103B2">
        <w:rPr>
          <w:rFonts w:ascii="Garamond" w:hAnsi="Garamond"/>
          <w:sz w:val="24"/>
          <w:szCs w:val="24"/>
        </w:rPr>
        <w:t xml:space="preserve">rregullores “Për </w:t>
      </w:r>
      <w:r w:rsidRPr="005103B2">
        <w:rPr>
          <w:rFonts w:ascii="Garamond" w:hAnsi="Garamond"/>
          <w:sz w:val="24"/>
          <w:szCs w:val="24"/>
        </w:rPr>
        <w:t>organizimin, funksionimin dhe procedurat e ERE-s</w:t>
      </w:r>
      <w:r w:rsidR="008F3724" w:rsidRPr="005103B2">
        <w:rPr>
          <w:rFonts w:ascii="Garamond" w:hAnsi="Garamond"/>
          <w:sz w:val="24"/>
          <w:szCs w:val="24"/>
        </w:rPr>
        <w:t>”</w:t>
      </w:r>
      <w:r w:rsidRPr="005103B2">
        <w:rPr>
          <w:rFonts w:ascii="Garamond" w:hAnsi="Garamond"/>
          <w:sz w:val="24"/>
          <w:szCs w:val="24"/>
        </w:rPr>
        <w:t xml:space="preserve">, miratuar me vendimin e </w:t>
      </w:r>
      <w:r w:rsidR="008F3724" w:rsidRPr="005103B2">
        <w:rPr>
          <w:rFonts w:ascii="Garamond" w:hAnsi="Garamond"/>
          <w:sz w:val="24"/>
          <w:szCs w:val="24"/>
        </w:rPr>
        <w:t xml:space="preserve">Bordit </w:t>
      </w:r>
      <w:r w:rsidRPr="005103B2">
        <w:rPr>
          <w:rFonts w:ascii="Garamond" w:hAnsi="Garamond"/>
          <w:sz w:val="24"/>
          <w:szCs w:val="24"/>
        </w:rPr>
        <w:t>të ERE-s nr. 96, datë 17.6.2016; Bordi i ERE-s, në mbledhjen e tij të datës</w:t>
      </w:r>
      <w:r w:rsidRPr="005103B2">
        <w:rPr>
          <w:rFonts w:ascii="Garamond" w:hAnsi="Garamond"/>
          <w:b/>
          <w:bCs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30.1.2026, mbasi shqyrtoi relacionin e përgatitur nga Drejtoria e Pajtueshmërisë dhe Vlerësimit të </w:t>
      </w:r>
      <w:proofErr w:type="spellStart"/>
      <w:r w:rsidRPr="005103B2">
        <w:rPr>
          <w:rFonts w:ascii="Garamond" w:hAnsi="Garamond"/>
          <w:sz w:val="24"/>
          <w:szCs w:val="24"/>
        </w:rPr>
        <w:t>Impaktit</w:t>
      </w:r>
      <w:proofErr w:type="spellEnd"/>
      <w:r w:rsidRPr="005103B2">
        <w:rPr>
          <w:rFonts w:ascii="Garamond" w:hAnsi="Garamond"/>
          <w:sz w:val="24"/>
          <w:szCs w:val="24"/>
        </w:rPr>
        <w:t xml:space="preserve"> Rregullator dhe Drejtoria e Gazit Natyror, me nr. 321 </w:t>
      </w:r>
      <w:proofErr w:type="spellStart"/>
      <w:r w:rsidRPr="005103B2">
        <w:rPr>
          <w:rFonts w:ascii="Garamond" w:hAnsi="Garamond"/>
          <w:sz w:val="24"/>
          <w:szCs w:val="24"/>
        </w:rPr>
        <w:t>prot</w:t>
      </w:r>
      <w:proofErr w:type="spellEnd"/>
      <w:r w:rsidRPr="005103B2">
        <w:rPr>
          <w:rFonts w:ascii="Garamond" w:hAnsi="Garamond"/>
          <w:sz w:val="24"/>
          <w:szCs w:val="24"/>
        </w:rPr>
        <w:t>., datë 23.1</w:t>
      </w:r>
      <w:r w:rsidRPr="005103B2">
        <w:rPr>
          <w:rFonts w:ascii="Garamond" w:hAnsi="Garamond"/>
          <w:b/>
          <w:bCs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>2026, “Mbi vlerësimin e Raportit Vjetor të Përputhshmërisë së operatorit të gazit natyror ‘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’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 për vitin 2024</w:t>
      </w:r>
      <w:r w:rsidR="008F3724" w:rsidRPr="005103B2">
        <w:rPr>
          <w:rFonts w:ascii="Garamond" w:hAnsi="Garamond"/>
          <w:sz w:val="24"/>
          <w:szCs w:val="24"/>
        </w:rPr>
        <w:t>”</w:t>
      </w:r>
      <w:r w:rsidRPr="005103B2">
        <w:rPr>
          <w:rFonts w:ascii="Garamond" w:hAnsi="Garamond"/>
          <w:sz w:val="24"/>
          <w:szCs w:val="24"/>
        </w:rPr>
        <w:t>,</w:t>
      </w:r>
    </w:p>
    <w:p w14:paraId="700A0ACE" w14:textId="61E1C12A" w:rsidR="00B80A9F" w:rsidRPr="005103B2" w:rsidRDefault="006C74D9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konstatoi se:</w:t>
      </w:r>
    </w:p>
    <w:p w14:paraId="5308FDA4" w14:textId="50C2E448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Në zbatim të ligjit nr. 102/2015, “Për sektorin e gazit natyror”, të ndryshuar dhe të Programit të Përputhshmërisë të miratuar nga </w:t>
      </w:r>
      <w:r w:rsidR="008F3724" w:rsidRPr="005103B2">
        <w:rPr>
          <w:rFonts w:ascii="Garamond" w:hAnsi="Garamond"/>
          <w:sz w:val="24"/>
          <w:szCs w:val="24"/>
        </w:rPr>
        <w:t xml:space="preserve">Bordi </w:t>
      </w:r>
      <w:r w:rsidRPr="005103B2">
        <w:rPr>
          <w:rFonts w:ascii="Garamond" w:hAnsi="Garamond"/>
          <w:sz w:val="24"/>
          <w:szCs w:val="24"/>
        </w:rPr>
        <w:t xml:space="preserve">i ERE-s, përputhshmëria me </w:t>
      </w:r>
      <w:r w:rsidR="00FE506C" w:rsidRPr="005103B2">
        <w:rPr>
          <w:rFonts w:ascii="Garamond" w:hAnsi="Garamond"/>
          <w:sz w:val="24"/>
          <w:szCs w:val="24"/>
        </w:rPr>
        <w:t xml:space="preserve">Programin </w:t>
      </w:r>
      <w:r w:rsidRPr="005103B2">
        <w:rPr>
          <w:rFonts w:ascii="Garamond" w:hAnsi="Garamond"/>
          <w:sz w:val="24"/>
          <w:szCs w:val="24"/>
        </w:rPr>
        <w:t>monitorohet në mënyrë të pavarur nga Zyrtari i Përputhshmërisë, i cili përgatit dhe depoziton pranë ERE raportin vjetor mbi masat e marra për zbatimin e Programit, brenda afateve të përcaktuara.</w:t>
      </w:r>
    </w:p>
    <w:p w14:paraId="1CD802C3" w14:textId="2689FA24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ERE, në ushtrim të kompetencave të saj mbikëqyrëse dhe vlerësuese, shqyrton raportimin e paraqitur nga Zyrtari i Përputhshmërisë, me qëllim garantimin e pavarësisë funksionale/</w:t>
      </w:r>
      <w:proofErr w:type="spellStart"/>
      <w:r w:rsidRPr="005103B2">
        <w:rPr>
          <w:rFonts w:ascii="Garamond" w:hAnsi="Garamond"/>
          <w:sz w:val="24"/>
          <w:szCs w:val="24"/>
        </w:rPr>
        <w:t>menaxheriale</w:t>
      </w:r>
      <w:proofErr w:type="spellEnd"/>
      <w:r w:rsidRPr="005103B2">
        <w:rPr>
          <w:rFonts w:ascii="Garamond" w:hAnsi="Garamond"/>
          <w:sz w:val="24"/>
          <w:szCs w:val="24"/>
        </w:rPr>
        <w:t xml:space="preserve">, transparencës dhe trajtimit </w:t>
      </w:r>
      <w:proofErr w:type="spellStart"/>
      <w:r w:rsidRPr="005103B2">
        <w:rPr>
          <w:rFonts w:ascii="Garamond" w:hAnsi="Garamond"/>
          <w:sz w:val="24"/>
          <w:szCs w:val="24"/>
        </w:rPr>
        <w:t>jodiskriminues</w:t>
      </w:r>
      <w:proofErr w:type="spellEnd"/>
      <w:r w:rsidRPr="005103B2">
        <w:rPr>
          <w:rFonts w:ascii="Garamond" w:hAnsi="Garamond"/>
          <w:sz w:val="24"/>
          <w:szCs w:val="24"/>
        </w:rPr>
        <w:t xml:space="preserve"> në sektorin e gazit natyror.</w:t>
      </w:r>
    </w:p>
    <w:p w14:paraId="7F52BDF8" w14:textId="2616F13C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>1.</w:t>
      </w:r>
      <w:r w:rsidR="00A23843" w:rsidRPr="005103B2">
        <w:rPr>
          <w:rFonts w:ascii="Garamond" w:hAnsi="Garamond"/>
          <w:b/>
          <w:bCs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Dorëzimi dhe shqyrtimi i raportit për vitin 2024</w:t>
      </w:r>
    </w:p>
    <w:p w14:paraId="244ED8B1" w14:textId="58DD14C0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Zyrtari i Përputhshmërisë i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., me shkresën nr. 1141/2 </w:t>
      </w:r>
      <w:proofErr w:type="spellStart"/>
      <w:r w:rsidRPr="005103B2">
        <w:rPr>
          <w:rFonts w:ascii="Garamond" w:hAnsi="Garamond"/>
          <w:sz w:val="24"/>
          <w:szCs w:val="24"/>
        </w:rPr>
        <w:t>prot</w:t>
      </w:r>
      <w:proofErr w:type="spellEnd"/>
      <w:r w:rsidRPr="005103B2">
        <w:rPr>
          <w:rFonts w:ascii="Garamond" w:hAnsi="Garamond"/>
          <w:sz w:val="24"/>
          <w:szCs w:val="24"/>
        </w:rPr>
        <w:t>., datë 25.4.2025, ka depozituar pranë ERE Raportin Vjetor të Përputhshmërisë së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 për vitin 2024.</w:t>
      </w:r>
    </w:p>
    <w:p w14:paraId="7FDBD30B" w14:textId="6A087846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Pas analizës së kryer, ERE, me shkresën nr. 1141/5 </w:t>
      </w:r>
      <w:proofErr w:type="spellStart"/>
      <w:r w:rsidRPr="005103B2">
        <w:rPr>
          <w:rFonts w:ascii="Garamond" w:hAnsi="Garamond"/>
          <w:sz w:val="24"/>
          <w:szCs w:val="24"/>
        </w:rPr>
        <w:t>prot</w:t>
      </w:r>
      <w:proofErr w:type="spellEnd"/>
      <w:r w:rsidRPr="005103B2">
        <w:rPr>
          <w:rFonts w:ascii="Garamond" w:hAnsi="Garamond"/>
          <w:sz w:val="24"/>
          <w:szCs w:val="24"/>
        </w:rPr>
        <w:t>., datë 1.8.2025, i ka kërkuar Zyrtarit plotësim me informacion dhe dokumentacion shtesë mbi përmbajtjen e raportit, lidhur me: i</w:t>
      </w:r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respektimin e afateve ligjore për dorëzimin e raportit; </w:t>
      </w:r>
      <w:proofErr w:type="spellStart"/>
      <w:r w:rsidRPr="005103B2">
        <w:rPr>
          <w:rFonts w:ascii="Garamond" w:hAnsi="Garamond"/>
          <w:sz w:val="24"/>
          <w:szCs w:val="24"/>
        </w:rPr>
        <w:t>ii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pasaktësitë në përmbajtjen e raportit; </w:t>
      </w:r>
      <w:proofErr w:type="spellStart"/>
      <w:r w:rsidRPr="005103B2">
        <w:rPr>
          <w:rFonts w:ascii="Garamond" w:hAnsi="Garamond"/>
          <w:sz w:val="24"/>
          <w:szCs w:val="24"/>
        </w:rPr>
        <w:t>iii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mungesat e dokumentacionit që dëshmojnë përfshirjen e Zyrtarit në proceset e ndarjes së pronësisë dhe pavarësisë funksionale; </w:t>
      </w:r>
      <w:proofErr w:type="spellStart"/>
      <w:r w:rsidRPr="005103B2">
        <w:rPr>
          <w:rFonts w:ascii="Garamond" w:hAnsi="Garamond"/>
          <w:sz w:val="24"/>
          <w:szCs w:val="24"/>
        </w:rPr>
        <w:t>iv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funksionalitetin dhe transparencën e faqes zyrtare të shoqërisë; v</w:t>
      </w:r>
      <w:r w:rsidR="00093A07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masat për garantimin e </w:t>
      </w:r>
      <w:proofErr w:type="spellStart"/>
      <w:r w:rsidRPr="005103B2">
        <w:rPr>
          <w:rFonts w:ascii="Garamond" w:hAnsi="Garamond"/>
          <w:sz w:val="24"/>
          <w:szCs w:val="24"/>
        </w:rPr>
        <w:t>konfidencialitetit</w:t>
      </w:r>
      <w:proofErr w:type="spellEnd"/>
      <w:r w:rsidRPr="005103B2">
        <w:rPr>
          <w:rFonts w:ascii="Garamond" w:hAnsi="Garamond"/>
          <w:sz w:val="24"/>
          <w:szCs w:val="24"/>
        </w:rPr>
        <w:t xml:space="preserve"> të informacionit; </w:t>
      </w:r>
      <w:proofErr w:type="spellStart"/>
      <w:r w:rsidRPr="005103B2">
        <w:rPr>
          <w:rFonts w:ascii="Garamond" w:hAnsi="Garamond"/>
          <w:sz w:val="24"/>
          <w:szCs w:val="24"/>
        </w:rPr>
        <w:t>vi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përfshirjen e </w:t>
      </w:r>
      <w:r w:rsidR="008F3724" w:rsidRPr="005103B2">
        <w:rPr>
          <w:rFonts w:ascii="Garamond" w:hAnsi="Garamond"/>
          <w:sz w:val="24"/>
          <w:szCs w:val="24"/>
        </w:rPr>
        <w:t xml:space="preserve">zyrtarit </w:t>
      </w:r>
      <w:r w:rsidRPr="005103B2">
        <w:rPr>
          <w:rFonts w:ascii="Garamond" w:hAnsi="Garamond"/>
          <w:sz w:val="24"/>
          <w:szCs w:val="24"/>
        </w:rPr>
        <w:t xml:space="preserve">në planifikimin afatgjatë të rrjetit; </w:t>
      </w:r>
      <w:proofErr w:type="spellStart"/>
      <w:r w:rsidRPr="005103B2">
        <w:rPr>
          <w:rFonts w:ascii="Garamond" w:hAnsi="Garamond"/>
          <w:sz w:val="24"/>
          <w:szCs w:val="24"/>
        </w:rPr>
        <w:t>vii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projektet e gazifikimit; si dhe </w:t>
      </w:r>
      <w:proofErr w:type="spellStart"/>
      <w:r w:rsidRPr="005103B2">
        <w:rPr>
          <w:rFonts w:ascii="Garamond" w:hAnsi="Garamond"/>
          <w:sz w:val="24"/>
          <w:szCs w:val="24"/>
        </w:rPr>
        <w:t>viii</w:t>
      </w:r>
      <w:proofErr w:type="spellEnd"/>
      <w:r w:rsidR="008F3724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raportimin mbi statusin e rekomandimeve të mëparshme.</w:t>
      </w:r>
    </w:p>
    <w:p w14:paraId="2F3C378C" w14:textId="7F51E160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Në vijim, Zyrtari, me shkresën nr. 1141/6 </w:t>
      </w:r>
      <w:proofErr w:type="spellStart"/>
      <w:r w:rsidRPr="005103B2">
        <w:rPr>
          <w:rFonts w:ascii="Garamond" w:hAnsi="Garamond"/>
          <w:sz w:val="24"/>
          <w:szCs w:val="24"/>
        </w:rPr>
        <w:t>prot</w:t>
      </w:r>
      <w:proofErr w:type="spellEnd"/>
      <w:r w:rsidRPr="005103B2">
        <w:rPr>
          <w:rFonts w:ascii="Garamond" w:hAnsi="Garamond"/>
          <w:sz w:val="24"/>
          <w:szCs w:val="24"/>
        </w:rPr>
        <w:t xml:space="preserve">., datë 16.8.2025, ka paraqitur informacion plotësues, i cili nuk ka shteruar plotësisht kërkesat e ERE-s, për këtë arsye në përputhje me kuadrin ligjor dhe aktet e brendshme procedurale, ERE ka zhvilluar seancë dëgjimore me Zyrtarin dhe është </w:t>
      </w:r>
      <w:proofErr w:type="spellStart"/>
      <w:r w:rsidRPr="005103B2">
        <w:rPr>
          <w:rFonts w:ascii="Garamond" w:hAnsi="Garamond"/>
          <w:sz w:val="24"/>
          <w:szCs w:val="24"/>
        </w:rPr>
        <w:t>dakordësuar</w:t>
      </w:r>
      <w:proofErr w:type="spellEnd"/>
      <w:r w:rsidRPr="005103B2">
        <w:rPr>
          <w:rFonts w:ascii="Garamond" w:hAnsi="Garamond"/>
          <w:sz w:val="24"/>
          <w:szCs w:val="24"/>
        </w:rPr>
        <w:t xml:space="preserve"> ridërgimi i raportit përfundimtar me plotësimet përkatëse.</w:t>
      </w:r>
    </w:p>
    <w:p w14:paraId="342BB4BA" w14:textId="1BDF4DA0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Në përfundim, Zyrtari, me shkresën nr. 1141/14 </w:t>
      </w:r>
      <w:proofErr w:type="spellStart"/>
      <w:r w:rsidRPr="005103B2">
        <w:rPr>
          <w:rFonts w:ascii="Garamond" w:hAnsi="Garamond"/>
          <w:sz w:val="24"/>
          <w:szCs w:val="24"/>
        </w:rPr>
        <w:t>prot</w:t>
      </w:r>
      <w:proofErr w:type="spellEnd"/>
      <w:r w:rsidRPr="005103B2">
        <w:rPr>
          <w:rFonts w:ascii="Garamond" w:hAnsi="Garamond"/>
          <w:sz w:val="24"/>
          <w:szCs w:val="24"/>
        </w:rPr>
        <w:t>., datë 20.10.2025, ka dorëzuar në ERE Raportin Vjetor përfundimtar të Përputhshmërisë së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 për vitin 2024.</w:t>
      </w:r>
    </w:p>
    <w:p w14:paraId="0719DEC8" w14:textId="1CCC770A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>2.</w:t>
      </w:r>
      <w:r w:rsidR="00A23843" w:rsidRPr="005103B2">
        <w:rPr>
          <w:rFonts w:ascii="Garamond" w:hAnsi="Garamond"/>
          <w:b/>
          <w:bCs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Vlerësimi</w:t>
      </w:r>
      <w:r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i</w:t>
      </w:r>
      <w:r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përmbajtjes së raportit</w:t>
      </w:r>
    </w:p>
    <w:p w14:paraId="0684591B" w14:textId="4FBCED1B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Raporti vjetor përbëhet nga:</w:t>
      </w:r>
      <w:r w:rsidR="003C27AA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i</w:t>
      </w:r>
      <w:r w:rsidR="003C27AA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informacion i përgjithshëm mbi zbatimin e Programit; </w:t>
      </w:r>
      <w:proofErr w:type="spellStart"/>
      <w:r w:rsidRPr="005103B2">
        <w:rPr>
          <w:rFonts w:ascii="Garamond" w:hAnsi="Garamond"/>
          <w:sz w:val="24"/>
          <w:szCs w:val="24"/>
        </w:rPr>
        <w:t>ii</w:t>
      </w:r>
      <w:proofErr w:type="spellEnd"/>
      <w:r w:rsidR="003C27AA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rekomandimet e Zyrtarit; </w:t>
      </w:r>
      <w:proofErr w:type="spellStart"/>
      <w:r w:rsidRPr="005103B2">
        <w:rPr>
          <w:rFonts w:ascii="Garamond" w:hAnsi="Garamond"/>
          <w:sz w:val="24"/>
          <w:szCs w:val="24"/>
        </w:rPr>
        <w:t>iii</w:t>
      </w:r>
      <w:proofErr w:type="spellEnd"/>
      <w:r w:rsidR="003C27AA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konkluzione. </w:t>
      </w:r>
    </w:p>
    <w:p w14:paraId="1E5B0800" w14:textId="2F22EBC5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ERE, në vlerësimin e tij, ka marrë në konsideratë informacionin që lidhet me përmbushjen e kërkesave të Programit të Përputhshmërisë, duke u fokusuar në elementet dhe kriteret që lidhen </w:t>
      </w:r>
      <w:r w:rsidRPr="005103B2">
        <w:rPr>
          <w:rFonts w:ascii="Garamond" w:hAnsi="Garamond"/>
          <w:sz w:val="24"/>
          <w:szCs w:val="24"/>
        </w:rPr>
        <w:lastRenderedPageBreak/>
        <w:t>drejtpërdrejt me këto detyrime. Çdo informacion tjetër i trajtuar nga Zyrtari, që nuk është pjesë e kërkesave të Programit, nuk është përfshirë dhe nuk përbën qëllim të vlerësimit.</w:t>
      </w:r>
    </w:p>
    <w:p w14:paraId="254E9B67" w14:textId="21351F7C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Bordi i ERE-s</w:t>
      </w:r>
      <w:r w:rsidR="003C27AA" w:rsidRPr="005103B2">
        <w:rPr>
          <w:rFonts w:ascii="Garamond" w:hAnsi="Garamond"/>
          <w:sz w:val="24"/>
          <w:szCs w:val="24"/>
        </w:rPr>
        <w:t>,</w:t>
      </w:r>
      <w:r w:rsidRPr="005103B2">
        <w:rPr>
          <w:rFonts w:ascii="Garamond" w:hAnsi="Garamond"/>
          <w:sz w:val="24"/>
          <w:szCs w:val="24"/>
        </w:rPr>
        <w:t xml:space="preserve"> me vendimin nr. 179, datë 8.11.2017, “Mbi certifikimin e shoqërisë </w:t>
      </w:r>
      <w:r w:rsidR="003C27AA" w:rsidRPr="005103B2">
        <w:rPr>
          <w:rFonts w:ascii="Garamond" w:hAnsi="Garamond"/>
          <w:sz w:val="24"/>
          <w:szCs w:val="24"/>
        </w:rPr>
        <w:t>‘</w:t>
      </w:r>
      <w:r w:rsidRPr="005103B2">
        <w:rPr>
          <w:rFonts w:ascii="Garamond" w:hAnsi="Garamond"/>
          <w:sz w:val="24"/>
          <w:szCs w:val="24"/>
        </w:rPr>
        <w:t xml:space="preserve">Operatori i Kombinuar i Gazit Natyror </w:t>
      </w:r>
      <w:r w:rsidR="003C27AA" w:rsidRPr="005103B2">
        <w:rPr>
          <w:rFonts w:ascii="Garamond" w:hAnsi="Garamond"/>
          <w:sz w:val="24"/>
          <w:szCs w:val="24"/>
        </w:rPr>
        <w:t>‘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="003C27AA" w:rsidRPr="005103B2">
        <w:rPr>
          <w:rFonts w:ascii="Garamond" w:hAnsi="Garamond"/>
          <w:sz w:val="24"/>
          <w:szCs w:val="24"/>
        </w:rPr>
        <w:t>”</w:t>
      </w:r>
      <w:r w:rsidRPr="005103B2">
        <w:rPr>
          <w:rFonts w:ascii="Garamond" w:hAnsi="Garamond"/>
          <w:sz w:val="24"/>
          <w:szCs w:val="24"/>
        </w:rPr>
        <w:t xml:space="preserve">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.”, ka përcaktuar, ndër të tjera, kërkesa për: pavarësinë e </w:t>
      </w:r>
      <w:proofErr w:type="spellStart"/>
      <w:r w:rsidRPr="005103B2">
        <w:rPr>
          <w:rFonts w:ascii="Garamond" w:hAnsi="Garamond"/>
          <w:sz w:val="24"/>
          <w:szCs w:val="24"/>
        </w:rPr>
        <w:t>audituesit</w:t>
      </w:r>
      <w:proofErr w:type="spellEnd"/>
      <w:r w:rsidRPr="005103B2">
        <w:rPr>
          <w:rFonts w:ascii="Garamond" w:hAnsi="Garamond"/>
          <w:sz w:val="24"/>
          <w:szCs w:val="24"/>
        </w:rPr>
        <w:t xml:space="preserve"> financiar</w:t>
      </w:r>
      <w:r w:rsidR="003C27AA" w:rsidRPr="005103B2">
        <w:rPr>
          <w:rFonts w:ascii="Garamond" w:hAnsi="Garamond"/>
          <w:sz w:val="24"/>
          <w:szCs w:val="24"/>
        </w:rPr>
        <w:t>,</w:t>
      </w:r>
      <w:r w:rsidRPr="005103B2">
        <w:rPr>
          <w:rFonts w:ascii="Garamond" w:hAnsi="Garamond"/>
          <w:sz w:val="24"/>
          <w:szCs w:val="24"/>
        </w:rPr>
        <w:t xml:space="preserve"> si dhe bashkëpunimin ndërinstitucional për realizimin e ndryshimeve në kuadrin ligjor (neni 11 dhe neni 46, pika 10, të ligjit nr. 102/2015) dhe transferimin e kompetencave te Ministria e Ekonomisë dhe Financave.</w:t>
      </w:r>
    </w:p>
    <w:p w14:paraId="53AC891F" w14:textId="332F1082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Në lidhje me ndarjen ligjore të shoqërisë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., në raportin e Zyrtarit nuk është trajtuar në mënyrë eksplicite struktura e pronësisë dhe raporti me autoritetin që ushtron të drejtat e aksionarit, megjithëse kjo çështje rezulton e përcaktuar në aktet e krijimit dhe organizimit të shoqërisë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., sipas </w:t>
      </w:r>
      <w:proofErr w:type="spellStart"/>
      <w:r w:rsidRPr="005103B2">
        <w:rPr>
          <w:rFonts w:ascii="Garamond" w:hAnsi="Garamond"/>
          <w:sz w:val="24"/>
          <w:szCs w:val="24"/>
        </w:rPr>
        <w:t>VKM</w:t>
      </w:r>
      <w:proofErr w:type="spellEnd"/>
      <w:r w:rsidR="008B4D25" w:rsidRPr="005103B2">
        <w:rPr>
          <w:rFonts w:ascii="Garamond" w:hAnsi="Garamond"/>
          <w:sz w:val="24"/>
          <w:szCs w:val="24"/>
        </w:rPr>
        <w:t>-së</w:t>
      </w:r>
      <w:r w:rsidRPr="005103B2">
        <w:rPr>
          <w:rFonts w:ascii="Garamond" w:hAnsi="Garamond"/>
          <w:sz w:val="24"/>
          <w:szCs w:val="24"/>
        </w:rPr>
        <w:t xml:space="preserve"> nr. 848/2016 dhe akteve përkatëse të organizimit shtetëror. Për rrjedhojë, kjo nuk përbën mungesë të ndarjes ligjore, por mungesë referimi të plotë në raportim. </w:t>
      </w:r>
    </w:p>
    <w:p w14:paraId="1D1547C6" w14:textId="2C2B2599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Nga vlerësimi i kryer rezultojnë çështje që kërkojnë përmirësim dhe plotësim në raportimet pasardhëse, veçanërisht lidhur me: i</w:t>
      </w:r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raportimin e dokumentuar mbi pavarësinë e </w:t>
      </w:r>
      <w:proofErr w:type="spellStart"/>
      <w:r w:rsidRPr="005103B2">
        <w:rPr>
          <w:rFonts w:ascii="Garamond" w:hAnsi="Garamond"/>
          <w:sz w:val="24"/>
          <w:szCs w:val="24"/>
        </w:rPr>
        <w:t>audituesit</w:t>
      </w:r>
      <w:proofErr w:type="spellEnd"/>
      <w:r w:rsidRPr="005103B2">
        <w:rPr>
          <w:rFonts w:ascii="Garamond" w:hAnsi="Garamond"/>
          <w:sz w:val="24"/>
          <w:szCs w:val="24"/>
        </w:rPr>
        <w:t xml:space="preserve"> financiar dhe përmbushjen e kushteve të certifikimit; </w:t>
      </w:r>
      <w:proofErr w:type="spellStart"/>
      <w:r w:rsidRPr="005103B2">
        <w:rPr>
          <w:rFonts w:ascii="Garamond" w:hAnsi="Garamond"/>
          <w:sz w:val="24"/>
          <w:szCs w:val="24"/>
        </w:rPr>
        <w:t>ii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pasqyrimin e ndryshimeve në strukturën organizative dhe provat miratuese përkatëse; </w:t>
      </w:r>
      <w:proofErr w:type="spellStart"/>
      <w:r w:rsidRPr="005103B2">
        <w:rPr>
          <w:rFonts w:ascii="Garamond" w:hAnsi="Garamond"/>
          <w:sz w:val="24"/>
          <w:szCs w:val="24"/>
        </w:rPr>
        <w:t>iii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identifikimin dhe dokumentimin e ndarjes ligjore/ funksionale dhe pavarësisë </w:t>
      </w:r>
      <w:proofErr w:type="spellStart"/>
      <w:r w:rsidRPr="005103B2">
        <w:rPr>
          <w:rFonts w:ascii="Garamond" w:hAnsi="Garamond"/>
          <w:sz w:val="24"/>
          <w:szCs w:val="24"/>
        </w:rPr>
        <w:t>menaxheriale</w:t>
      </w:r>
      <w:proofErr w:type="spellEnd"/>
      <w:r w:rsidRPr="005103B2">
        <w:rPr>
          <w:rFonts w:ascii="Garamond" w:hAnsi="Garamond"/>
          <w:sz w:val="24"/>
          <w:szCs w:val="24"/>
        </w:rPr>
        <w:t xml:space="preserve">; </w:t>
      </w:r>
      <w:proofErr w:type="spellStart"/>
      <w:r w:rsidRPr="005103B2">
        <w:rPr>
          <w:rFonts w:ascii="Garamond" w:hAnsi="Garamond"/>
          <w:sz w:val="24"/>
          <w:szCs w:val="24"/>
        </w:rPr>
        <w:t>iv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monitorimin e detyrimeve për publikim/transparencë (përfshirë </w:t>
      </w:r>
      <w:proofErr w:type="spellStart"/>
      <w:r w:rsidRPr="005103B2">
        <w:rPr>
          <w:rFonts w:ascii="Garamond" w:hAnsi="Garamond"/>
          <w:sz w:val="24"/>
          <w:szCs w:val="24"/>
        </w:rPr>
        <w:t>aksesueshmërinë</w:t>
      </w:r>
      <w:proofErr w:type="spellEnd"/>
      <w:r w:rsidRPr="005103B2">
        <w:rPr>
          <w:rFonts w:ascii="Garamond" w:hAnsi="Garamond"/>
          <w:sz w:val="24"/>
          <w:szCs w:val="24"/>
        </w:rPr>
        <w:t xml:space="preserve"> e dokumenteve dhe vendimeve përkatëse); v</w:t>
      </w:r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masat konkrete për </w:t>
      </w:r>
      <w:proofErr w:type="spellStart"/>
      <w:r w:rsidRPr="005103B2">
        <w:rPr>
          <w:rFonts w:ascii="Garamond" w:hAnsi="Garamond"/>
          <w:sz w:val="24"/>
          <w:szCs w:val="24"/>
        </w:rPr>
        <w:t>konfidencialitetin</w:t>
      </w:r>
      <w:proofErr w:type="spellEnd"/>
      <w:r w:rsidRPr="005103B2">
        <w:rPr>
          <w:rFonts w:ascii="Garamond" w:hAnsi="Garamond"/>
          <w:sz w:val="24"/>
          <w:szCs w:val="24"/>
        </w:rPr>
        <w:t xml:space="preserve"> e informacionit; </w:t>
      </w:r>
      <w:proofErr w:type="spellStart"/>
      <w:r w:rsidRPr="005103B2">
        <w:rPr>
          <w:rFonts w:ascii="Garamond" w:hAnsi="Garamond"/>
          <w:sz w:val="24"/>
          <w:szCs w:val="24"/>
        </w:rPr>
        <w:t>vi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metodologjinë e monitorimit dhe evidencat e pjesëmarrjes/njoftimeve në mbledhje; </w:t>
      </w:r>
      <w:proofErr w:type="spellStart"/>
      <w:r w:rsidRPr="005103B2">
        <w:rPr>
          <w:rFonts w:ascii="Garamond" w:hAnsi="Garamond"/>
          <w:sz w:val="24"/>
          <w:szCs w:val="24"/>
        </w:rPr>
        <w:t>vii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respektimin e afateve të raportimit sipas Programit; </w:t>
      </w:r>
      <w:proofErr w:type="spellStart"/>
      <w:r w:rsidRPr="005103B2">
        <w:rPr>
          <w:rFonts w:ascii="Garamond" w:hAnsi="Garamond"/>
          <w:sz w:val="24"/>
          <w:szCs w:val="24"/>
        </w:rPr>
        <w:t>viii</w:t>
      </w:r>
      <w:proofErr w:type="spellEnd"/>
      <w:r w:rsidR="008B4D25" w:rsidRPr="005103B2">
        <w:rPr>
          <w:rFonts w:ascii="Garamond" w:hAnsi="Garamond"/>
          <w:sz w:val="24"/>
          <w:szCs w:val="24"/>
        </w:rPr>
        <w:t>.</w:t>
      </w:r>
      <w:r w:rsidRPr="005103B2">
        <w:rPr>
          <w:rFonts w:ascii="Garamond" w:hAnsi="Garamond"/>
          <w:sz w:val="24"/>
          <w:szCs w:val="24"/>
        </w:rPr>
        <w:t xml:space="preserve"> pasqyrimin e statusit të rekomandimeve dhe detyrave specifike të lëna nga ERE.</w:t>
      </w:r>
    </w:p>
    <w:p w14:paraId="7FD53A0A" w14:textId="65644D55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>3.</w:t>
      </w:r>
      <w:r w:rsidR="00A23843" w:rsidRPr="005103B2">
        <w:rPr>
          <w:rFonts w:ascii="Garamond" w:hAnsi="Garamond"/>
          <w:b/>
          <w:bCs/>
          <w:sz w:val="24"/>
          <w:szCs w:val="24"/>
        </w:rPr>
        <w:t xml:space="preserve"> </w:t>
      </w:r>
      <w:r w:rsidRPr="005103B2">
        <w:rPr>
          <w:rFonts w:ascii="Garamond" w:hAnsi="Garamond"/>
          <w:b/>
          <w:bCs/>
          <w:sz w:val="24"/>
          <w:szCs w:val="24"/>
        </w:rPr>
        <w:t>Nevoja për përmirësim dhe rekomandime për periudhën pasardhëse</w:t>
      </w:r>
    </w:p>
    <w:p w14:paraId="6E778B98" w14:textId="5DBE3B94" w:rsidR="00B80A9F" w:rsidRPr="005103B2" w:rsidRDefault="00B80A9F" w:rsidP="00A2384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-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Bazuar në vlerësimin e mësipërm, ERE çmon të nevojshme që Zyrtari i Përputhshmërisë dhe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 të marrin masa për adresimin e rekomandimeve/detyrimeve të evidentuara, sipas Anekseve 1 dhe 2 bashkëlidhur këtij vendimi.</w:t>
      </w:r>
    </w:p>
    <w:p w14:paraId="2CDA65BB" w14:textId="2CD41D4E" w:rsidR="00B80A9F" w:rsidRPr="005103B2" w:rsidRDefault="00B80A9F" w:rsidP="00A2384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 xml:space="preserve">Për gjithë sa më sipër, </w:t>
      </w:r>
      <w:r w:rsidR="008B4D25" w:rsidRPr="005103B2">
        <w:rPr>
          <w:rFonts w:ascii="Garamond" w:hAnsi="Garamond"/>
          <w:sz w:val="24"/>
          <w:szCs w:val="24"/>
        </w:rPr>
        <w:t xml:space="preserve">Bordi </w:t>
      </w:r>
      <w:r w:rsidRPr="005103B2">
        <w:rPr>
          <w:rFonts w:ascii="Garamond" w:hAnsi="Garamond"/>
          <w:sz w:val="24"/>
          <w:szCs w:val="24"/>
        </w:rPr>
        <w:t>i ERE-s</w:t>
      </w:r>
    </w:p>
    <w:p w14:paraId="6132B23C" w14:textId="77777777" w:rsidR="00A23843" w:rsidRPr="005103B2" w:rsidRDefault="00A23843" w:rsidP="00A2384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517D8648" w14:textId="3BDFDFC4" w:rsidR="00B80A9F" w:rsidRPr="005103B2" w:rsidRDefault="00A23843" w:rsidP="00A23843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Cs/>
          <w:sz w:val="24"/>
          <w:szCs w:val="24"/>
        </w:rPr>
        <w:t>VENDOSI</w:t>
      </w:r>
      <w:r w:rsidR="00B80A9F" w:rsidRPr="005103B2">
        <w:rPr>
          <w:rFonts w:ascii="Garamond" w:hAnsi="Garamond"/>
          <w:sz w:val="24"/>
          <w:szCs w:val="24"/>
        </w:rPr>
        <w:t>:</w:t>
      </w:r>
    </w:p>
    <w:p w14:paraId="57955FB5" w14:textId="77777777" w:rsidR="00B80A9F" w:rsidRPr="005103B2" w:rsidRDefault="00B80A9F" w:rsidP="00A23843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29A3088A" w14:textId="37C9B885" w:rsidR="00B80A9F" w:rsidRPr="005103B2" w:rsidRDefault="00B80A9F" w:rsidP="00A2384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1.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Miratimin e pjesshëm të</w:t>
      </w:r>
      <w:r w:rsidR="006C74D9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Raportit Vjetor të Zyrtarit të Përputhshmërisë së shoqërisë 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>., për vitin 2024, në kuptim të vlerësimeve/konstatimeve të ERE-s të pasqyruara në këtë vendim.</w:t>
      </w:r>
    </w:p>
    <w:p w14:paraId="732319DB" w14:textId="38C484C4" w:rsidR="00B80A9F" w:rsidRPr="005103B2" w:rsidRDefault="00B80A9F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2.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Zyrtari i Përputhshmërisë dhe shoqëria “</w:t>
      </w:r>
      <w:proofErr w:type="spellStart"/>
      <w:r w:rsidR="00125510"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 të marrin masat për zbatimin e rekomandimeve sipas </w:t>
      </w:r>
      <w:r w:rsidR="00125510" w:rsidRPr="005103B2">
        <w:rPr>
          <w:rFonts w:ascii="Garamond" w:hAnsi="Garamond"/>
          <w:sz w:val="24"/>
          <w:szCs w:val="24"/>
        </w:rPr>
        <w:t xml:space="preserve">aneksit </w:t>
      </w:r>
      <w:r w:rsidRPr="005103B2">
        <w:rPr>
          <w:rFonts w:ascii="Garamond" w:hAnsi="Garamond"/>
          <w:sz w:val="24"/>
          <w:szCs w:val="24"/>
        </w:rPr>
        <w:t xml:space="preserve">1 dhe </w:t>
      </w:r>
      <w:r w:rsidR="00125510" w:rsidRPr="005103B2">
        <w:rPr>
          <w:rFonts w:ascii="Garamond" w:hAnsi="Garamond"/>
          <w:sz w:val="24"/>
          <w:szCs w:val="24"/>
        </w:rPr>
        <w:t xml:space="preserve">aneksit </w:t>
      </w:r>
      <w:r w:rsidRPr="005103B2">
        <w:rPr>
          <w:rFonts w:ascii="Garamond" w:hAnsi="Garamond"/>
          <w:sz w:val="24"/>
          <w:szCs w:val="24"/>
        </w:rPr>
        <w:t>2 bashkëlidhur këtij vendimi.</w:t>
      </w:r>
    </w:p>
    <w:p w14:paraId="1993CD69" w14:textId="6982A6C4" w:rsidR="00B80A9F" w:rsidRPr="005103B2" w:rsidRDefault="00B80A9F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3.</w:t>
      </w:r>
      <w:r w:rsidR="00A23843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 xml:space="preserve">Drejtoria e Pajtueshmërisë dhe </w:t>
      </w:r>
      <w:proofErr w:type="spellStart"/>
      <w:r w:rsidRPr="005103B2">
        <w:rPr>
          <w:rFonts w:ascii="Garamond" w:hAnsi="Garamond"/>
          <w:sz w:val="24"/>
          <w:szCs w:val="24"/>
        </w:rPr>
        <w:t>Impaktit</w:t>
      </w:r>
      <w:proofErr w:type="spellEnd"/>
      <w:r w:rsidRPr="005103B2">
        <w:rPr>
          <w:rFonts w:ascii="Garamond" w:hAnsi="Garamond"/>
          <w:sz w:val="24"/>
          <w:szCs w:val="24"/>
        </w:rPr>
        <w:t xml:space="preserve"> Rregullator, të njoftojë Ministrinë e Infrastrukturë dhe Energjisë, të njoftojë shoqërinë</w:t>
      </w:r>
      <w:r w:rsidR="006C74D9" w:rsidRPr="005103B2">
        <w:rPr>
          <w:rFonts w:ascii="Garamond" w:hAnsi="Garamond"/>
          <w:sz w:val="24"/>
          <w:szCs w:val="24"/>
        </w:rPr>
        <w:t xml:space="preserve"> </w:t>
      </w:r>
      <w:r w:rsidRPr="005103B2">
        <w:rPr>
          <w:rFonts w:ascii="Garamond" w:hAnsi="Garamond"/>
          <w:sz w:val="24"/>
          <w:szCs w:val="24"/>
        </w:rPr>
        <w:t>“</w:t>
      </w:r>
      <w:proofErr w:type="spellStart"/>
      <w:r w:rsidRPr="005103B2">
        <w:rPr>
          <w:rFonts w:ascii="Garamond" w:hAnsi="Garamond"/>
          <w:sz w:val="24"/>
          <w:szCs w:val="24"/>
        </w:rPr>
        <w:t>Albgaz</w:t>
      </w:r>
      <w:proofErr w:type="spellEnd"/>
      <w:r w:rsidRPr="005103B2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03B2">
        <w:rPr>
          <w:rFonts w:ascii="Garamond" w:hAnsi="Garamond"/>
          <w:sz w:val="24"/>
          <w:szCs w:val="24"/>
        </w:rPr>
        <w:t>sh.a</w:t>
      </w:r>
      <w:proofErr w:type="spellEnd"/>
      <w:r w:rsidRPr="005103B2">
        <w:rPr>
          <w:rFonts w:ascii="Garamond" w:hAnsi="Garamond"/>
          <w:sz w:val="24"/>
          <w:szCs w:val="24"/>
        </w:rPr>
        <w:t xml:space="preserve">., Zyrtarin e Përputhshmërisë, Sekretariatin e Komunitetit të Energjisë, për vendimin e </w:t>
      </w:r>
      <w:r w:rsidR="00125510" w:rsidRPr="005103B2">
        <w:rPr>
          <w:rFonts w:ascii="Garamond" w:hAnsi="Garamond"/>
          <w:sz w:val="24"/>
          <w:szCs w:val="24"/>
        </w:rPr>
        <w:t xml:space="preserve">Bordit </w:t>
      </w:r>
      <w:r w:rsidRPr="005103B2">
        <w:rPr>
          <w:rFonts w:ascii="Garamond" w:hAnsi="Garamond"/>
          <w:sz w:val="24"/>
          <w:szCs w:val="24"/>
        </w:rPr>
        <w:t>të ERE-s.</w:t>
      </w:r>
    </w:p>
    <w:p w14:paraId="1C323541" w14:textId="77777777" w:rsidR="00B80A9F" w:rsidRPr="005103B2" w:rsidRDefault="00B80A9F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Ky vendim hyn në fuqi menjëherë.</w:t>
      </w:r>
    </w:p>
    <w:p w14:paraId="4D31C2CC" w14:textId="4D7A4CCA" w:rsidR="00B80A9F" w:rsidRPr="005103B2" w:rsidRDefault="00B80A9F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25510" w:rsidRPr="005103B2">
        <w:rPr>
          <w:rFonts w:ascii="Garamond" w:hAnsi="Garamond"/>
          <w:sz w:val="24"/>
          <w:szCs w:val="24"/>
        </w:rPr>
        <w:t>Bordit,</w:t>
      </w:r>
      <w:r w:rsidRPr="005103B2">
        <w:rPr>
          <w:rFonts w:ascii="Garamond" w:hAnsi="Garamond"/>
          <w:sz w:val="24"/>
          <w:szCs w:val="24"/>
        </w:rPr>
        <w:t xml:space="preserve"> në rast se ka siguruar prova të reja që mund ta çojnë bordin në marrjen e një vendimi të ndryshëm nga i mëparshmi</w:t>
      </w:r>
      <w:r w:rsidR="00125510" w:rsidRPr="005103B2">
        <w:rPr>
          <w:rFonts w:ascii="Garamond" w:hAnsi="Garamond"/>
          <w:sz w:val="24"/>
          <w:szCs w:val="24"/>
        </w:rPr>
        <w:t>,</w:t>
      </w:r>
      <w:r w:rsidRPr="005103B2">
        <w:rPr>
          <w:rFonts w:ascii="Garamond" w:hAnsi="Garamond"/>
          <w:sz w:val="24"/>
          <w:szCs w:val="24"/>
        </w:rPr>
        <w:t xml:space="preserve"> apo për gabime materiale të konstatuara. Për këtë vendim mund të bëhet ankim në Gjykatën Administrative Tiranë, brenda 45 ditëve kalendarike nga dita e publikimit në Fletoren Zyrtare.</w:t>
      </w:r>
    </w:p>
    <w:p w14:paraId="090AF131" w14:textId="00997CB5" w:rsidR="00B80A9F" w:rsidRPr="005103B2" w:rsidRDefault="00B80A9F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3B2">
        <w:rPr>
          <w:rFonts w:ascii="Garamond" w:hAnsi="Garamond"/>
          <w:sz w:val="24"/>
          <w:szCs w:val="24"/>
        </w:rPr>
        <w:t>Ky vendim botohet në Fletoren Zyrtare.</w:t>
      </w:r>
    </w:p>
    <w:p w14:paraId="1B51D5B7" w14:textId="77777777" w:rsidR="00A23843" w:rsidRPr="005103B2" w:rsidRDefault="00A23843" w:rsidP="00A238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D3998E" w14:textId="2D809C88" w:rsidR="00B80A9F" w:rsidRPr="005103B2" w:rsidRDefault="00B80A9F" w:rsidP="00A23843">
      <w:pPr>
        <w:tabs>
          <w:tab w:val="left" w:pos="758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103B2">
        <w:rPr>
          <w:rFonts w:ascii="Garamond" w:hAnsi="Garamond"/>
          <w:bCs/>
          <w:sz w:val="24"/>
          <w:szCs w:val="24"/>
        </w:rPr>
        <w:t>KRYETAR</w:t>
      </w:r>
    </w:p>
    <w:p w14:paraId="0767FD06" w14:textId="4CB948B8" w:rsidR="00B80A9F" w:rsidRPr="005103B2" w:rsidRDefault="00B80A9F" w:rsidP="00A23843">
      <w:pPr>
        <w:tabs>
          <w:tab w:val="left" w:pos="758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5103B2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="00A23843" w:rsidRPr="005103B2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303A2FC9" w14:textId="77777777" w:rsidR="005103B2" w:rsidRDefault="005103B2" w:rsidP="005103B2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</w:p>
    <w:p w14:paraId="3BE520A6" w14:textId="77777777" w:rsidR="005103B2" w:rsidRDefault="005103B2" w:rsidP="005103B2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</w:p>
    <w:p w14:paraId="20BB112F" w14:textId="77777777" w:rsidR="005103B2" w:rsidRDefault="005103B2" w:rsidP="005103B2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</w:p>
    <w:p w14:paraId="57884F5B" w14:textId="602258F1" w:rsidR="005103B2" w:rsidRPr="005103B2" w:rsidRDefault="005103B2" w:rsidP="005103B2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lastRenderedPageBreak/>
        <w:t>ANEKSI 1</w:t>
      </w:r>
    </w:p>
    <w:p w14:paraId="03DE888B" w14:textId="22D4AAD0" w:rsidR="00B80A9F" w:rsidRPr="005103B2" w:rsidRDefault="005103B2" w:rsidP="005103B2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REKOMANDIME PËR ZYRTARIN E PËRPUTHSHMËRISË NË VIJIM TË VLERËSIMIT TË RAPORTIT VJETOR TË PËRPUTHSHMËRISË PËR VITIN 2024</w:t>
      </w:r>
    </w:p>
    <w:p w14:paraId="60FFE314" w14:textId="77777777" w:rsidR="005103B2" w:rsidRDefault="005103B2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700D8160" w14:textId="11ACA19A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b/>
          <w:bCs/>
          <w:lang w:val="sq-AL"/>
        </w:rPr>
        <w:t>1.</w:t>
      </w:r>
      <w:r w:rsidR="00A23843" w:rsidRPr="005103B2">
        <w:rPr>
          <w:rFonts w:ascii="Garamond" w:hAnsi="Garamond"/>
          <w:b/>
          <w:bCs/>
          <w:lang w:val="sq-AL"/>
        </w:rPr>
        <w:t xml:space="preserve"> </w:t>
      </w:r>
      <w:r w:rsidRPr="005103B2">
        <w:rPr>
          <w:rFonts w:ascii="Garamond" w:hAnsi="Garamond"/>
          <w:b/>
          <w:bCs/>
          <w:lang w:val="sq-AL"/>
        </w:rPr>
        <w:t xml:space="preserve">Statusi </w:t>
      </w:r>
      <w:r w:rsidR="00A2565E" w:rsidRPr="005103B2">
        <w:rPr>
          <w:rFonts w:ascii="Garamond" w:hAnsi="Garamond"/>
          <w:b/>
          <w:bCs/>
          <w:lang w:val="sq-AL"/>
        </w:rPr>
        <w:t xml:space="preserve">ligjor dhe struktura </w:t>
      </w:r>
      <w:r w:rsidRPr="005103B2">
        <w:rPr>
          <w:rFonts w:ascii="Garamond" w:hAnsi="Garamond"/>
          <w:b/>
          <w:bCs/>
          <w:lang w:val="sq-AL"/>
        </w:rPr>
        <w:t xml:space="preserve">e </w:t>
      </w:r>
      <w:r w:rsidR="005103B2">
        <w:rPr>
          <w:rFonts w:ascii="Garamond" w:hAnsi="Garamond"/>
          <w:b/>
          <w:bCs/>
          <w:lang w:val="sq-AL"/>
        </w:rPr>
        <w:t>“</w:t>
      </w:r>
      <w:proofErr w:type="spellStart"/>
      <w:r w:rsidRPr="005103B2">
        <w:rPr>
          <w:rFonts w:ascii="Garamond" w:hAnsi="Garamond"/>
          <w:b/>
          <w:bCs/>
          <w:lang w:val="sq-AL"/>
        </w:rPr>
        <w:t>Albgaz</w:t>
      </w:r>
      <w:proofErr w:type="spellEnd"/>
      <w:r w:rsidR="005103B2">
        <w:rPr>
          <w:rFonts w:ascii="Garamond" w:hAnsi="Garamond"/>
          <w:b/>
          <w:bCs/>
          <w:lang w:val="sq-AL"/>
        </w:rPr>
        <w:t>”</w:t>
      </w:r>
      <w:r w:rsidRPr="005103B2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5103B2">
        <w:rPr>
          <w:rFonts w:ascii="Garamond" w:hAnsi="Garamond"/>
          <w:b/>
          <w:bCs/>
          <w:lang w:val="sq-AL"/>
        </w:rPr>
        <w:t>sh.a</w:t>
      </w:r>
      <w:proofErr w:type="spellEnd"/>
      <w:r w:rsidR="005103B2">
        <w:rPr>
          <w:rFonts w:ascii="Garamond" w:hAnsi="Garamond"/>
          <w:b/>
          <w:bCs/>
          <w:lang w:val="sq-AL"/>
        </w:rPr>
        <w:t>.:</w:t>
      </w:r>
    </w:p>
    <w:p w14:paraId="51292BFF" w14:textId="1B7032BE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Zyrtari Përputhshmërisë të monitorojë zbatimin e kërkesës për pavarësinë e </w:t>
      </w:r>
      <w:proofErr w:type="spellStart"/>
      <w:r w:rsidRPr="005103B2">
        <w:rPr>
          <w:rFonts w:ascii="Garamond" w:hAnsi="Garamond"/>
          <w:lang w:val="sq-AL"/>
        </w:rPr>
        <w:t>audituesit</w:t>
      </w:r>
      <w:proofErr w:type="spellEnd"/>
      <w:r w:rsidRPr="005103B2">
        <w:rPr>
          <w:rFonts w:ascii="Garamond" w:hAnsi="Garamond"/>
          <w:lang w:val="sq-AL"/>
        </w:rPr>
        <w:t xml:space="preserve"> financiar, në përputhje me pikën 5.1 të vendimit të </w:t>
      </w:r>
      <w:r w:rsidR="009E497A" w:rsidRPr="005103B2">
        <w:rPr>
          <w:rFonts w:ascii="Garamond" w:hAnsi="Garamond"/>
          <w:lang w:val="sq-AL"/>
        </w:rPr>
        <w:t xml:space="preserve">Bordit </w:t>
      </w:r>
      <w:r w:rsidRPr="005103B2">
        <w:rPr>
          <w:rFonts w:ascii="Garamond" w:hAnsi="Garamond"/>
          <w:lang w:val="sq-AL"/>
        </w:rPr>
        <w:t xml:space="preserve">të ERE-s nr. 179, datë 8.11.2017, “Mbi certifikimin e shoqërisë </w:t>
      </w:r>
      <w:r w:rsidR="009E497A">
        <w:rPr>
          <w:rFonts w:ascii="Garamond" w:hAnsi="Garamond"/>
          <w:lang w:val="sq-AL"/>
        </w:rPr>
        <w:t>‘</w:t>
      </w:r>
      <w:r w:rsidRPr="005103B2">
        <w:rPr>
          <w:rFonts w:ascii="Garamond" w:hAnsi="Garamond"/>
          <w:lang w:val="sq-AL"/>
        </w:rPr>
        <w:t>Operatori i Kombinuar i Gazit Natyror</w:t>
      </w:r>
      <w:r w:rsidR="009E497A">
        <w:rPr>
          <w:rFonts w:ascii="Garamond" w:hAnsi="Garamond"/>
          <w:lang w:val="sq-AL"/>
        </w:rPr>
        <w:t xml:space="preserve"> ‘</w:t>
      </w:r>
      <w:proofErr w:type="spellStart"/>
      <w:r w:rsidR="009E497A" w:rsidRPr="005103B2">
        <w:rPr>
          <w:rFonts w:ascii="Garamond" w:hAnsi="Garamond"/>
          <w:lang w:val="sq-AL"/>
        </w:rPr>
        <w:t>Albgaz</w:t>
      </w:r>
      <w:proofErr w:type="spellEnd"/>
      <w:r w:rsidR="009E497A">
        <w:rPr>
          <w:rFonts w:ascii="Garamond" w:hAnsi="Garamond"/>
          <w:lang w:val="sq-AL"/>
        </w:rPr>
        <w:t xml:space="preserve">”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 xml:space="preserve">.”, dhe të pasqyrojë në raportimet në vijim nivelin e përmbushjes së kësaj kërkese, duke </w:t>
      </w:r>
      <w:r w:rsidRPr="005103B2">
        <w:rPr>
          <w:rFonts w:ascii="Garamond" w:hAnsi="Garamond"/>
          <w:b/>
          <w:bCs/>
          <w:lang w:val="sq-AL"/>
        </w:rPr>
        <w:t>monitoruar dhe raportuar</w:t>
      </w:r>
      <w:r w:rsidRPr="005103B2">
        <w:rPr>
          <w:rFonts w:ascii="Garamond" w:hAnsi="Garamond"/>
          <w:lang w:val="sq-AL"/>
        </w:rPr>
        <w:t xml:space="preserve"> mbi respektimin nga operatori që të mos emërojë </w:t>
      </w:r>
      <w:proofErr w:type="spellStart"/>
      <w:r w:rsidRPr="005103B2">
        <w:rPr>
          <w:rFonts w:ascii="Garamond" w:hAnsi="Garamond"/>
          <w:lang w:val="sq-AL"/>
        </w:rPr>
        <w:t>auditues</w:t>
      </w:r>
      <w:proofErr w:type="spellEnd"/>
      <w:r w:rsidRPr="005103B2">
        <w:rPr>
          <w:rFonts w:ascii="Garamond" w:hAnsi="Garamond"/>
          <w:lang w:val="sq-AL"/>
        </w:rPr>
        <w:t xml:space="preserve"> financiarë që </w:t>
      </w:r>
      <w:proofErr w:type="spellStart"/>
      <w:r w:rsidRPr="005103B2">
        <w:rPr>
          <w:rFonts w:ascii="Garamond" w:hAnsi="Garamond"/>
          <w:lang w:val="sq-AL"/>
        </w:rPr>
        <w:t>auditojnë</w:t>
      </w:r>
      <w:proofErr w:type="spellEnd"/>
      <w:r w:rsidRPr="005103B2">
        <w:rPr>
          <w:rFonts w:ascii="Garamond" w:hAnsi="Garamond"/>
          <w:lang w:val="sq-AL"/>
        </w:rPr>
        <w:t xml:space="preserve"> ose kryejnë detyra për ndërmarrje që ushtrojnë veprimtari të prodhimit ose furnizimit të gazit natyror.</w:t>
      </w:r>
    </w:p>
    <w:p w14:paraId="44BEA5C0" w14:textId="2D8BB81D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6C74D9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Zyrtari i Përputhshmërisë të vijojë të raportojë në raportimet pasardhëse për çdo ndryshim të ndodhur mbi strukturën organizative të operatorit “</w:t>
      </w:r>
      <w:proofErr w:type="spellStart"/>
      <w:r w:rsidRPr="005103B2">
        <w:rPr>
          <w:rFonts w:ascii="Garamond" w:hAnsi="Garamond"/>
          <w:lang w:val="sq-AL"/>
        </w:rPr>
        <w:t>Albgaz</w:t>
      </w:r>
      <w:proofErr w:type="spellEnd"/>
      <w:r w:rsidRPr="005103B2">
        <w:rPr>
          <w:rFonts w:ascii="Garamond" w:hAnsi="Garamond"/>
          <w:lang w:val="sq-AL"/>
        </w:rPr>
        <w:t xml:space="preserve">”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>. Raportimi të bëhet duke përfshirë dhe deklarimin mbi aktet e miratimit të kësaj strukture të re në përputhje me detyrimet e përcaktuara në pikën 16.4 të Programit të Përputhshmërisë. Në vijim</w:t>
      </w:r>
      <w:r w:rsidR="00A2565E">
        <w:rPr>
          <w:rFonts w:ascii="Garamond" w:hAnsi="Garamond"/>
          <w:lang w:val="sq-AL"/>
        </w:rPr>
        <w:t>,</w:t>
      </w:r>
      <w:r w:rsidRPr="005103B2">
        <w:rPr>
          <w:rFonts w:ascii="Garamond" w:hAnsi="Garamond"/>
          <w:lang w:val="sq-AL"/>
        </w:rPr>
        <w:t xml:space="preserve"> Zyrtari duhet të pasqyrojë çdo ndryshim në nivelet drejtuese apo ekzekutive gjatë periudhës së monitorimit, me qëllim rritjen e transparencës dhe mundësimin e një vlerësimi të plotë mbi strukturën organizative të shoqërisë.</w:t>
      </w:r>
    </w:p>
    <w:p w14:paraId="52D492AE" w14:textId="55F179F6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b/>
          <w:bCs/>
          <w:lang w:val="sq-AL"/>
        </w:rPr>
        <w:t>2.</w:t>
      </w:r>
      <w:r w:rsidR="00A23843" w:rsidRPr="005103B2">
        <w:rPr>
          <w:rFonts w:ascii="Garamond" w:hAnsi="Garamond"/>
          <w:b/>
          <w:bCs/>
          <w:lang w:val="sq-AL"/>
        </w:rPr>
        <w:t xml:space="preserve"> </w:t>
      </w:r>
      <w:r w:rsidRPr="005103B2">
        <w:rPr>
          <w:rFonts w:ascii="Garamond" w:hAnsi="Garamond"/>
          <w:b/>
          <w:bCs/>
          <w:lang w:val="sq-AL"/>
        </w:rPr>
        <w:t xml:space="preserve">Ndarja dhe </w:t>
      </w:r>
      <w:r w:rsidR="00A2565E" w:rsidRPr="005103B2">
        <w:rPr>
          <w:rFonts w:ascii="Garamond" w:hAnsi="Garamond"/>
          <w:b/>
          <w:bCs/>
          <w:lang w:val="sq-AL"/>
        </w:rPr>
        <w:t xml:space="preserve">pavarësia </w:t>
      </w:r>
      <w:r w:rsidRPr="005103B2">
        <w:rPr>
          <w:rFonts w:ascii="Garamond" w:hAnsi="Garamond"/>
          <w:b/>
          <w:bCs/>
          <w:lang w:val="sq-AL"/>
        </w:rPr>
        <w:t>e “</w:t>
      </w:r>
      <w:proofErr w:type="spellStart"/>
      <w:r w:rsidRPr="005103B2">
        <w:rPr>
          <w:rFonts w:ascii="Garamond" w:hAnsi="Garamond"/>
          <w:b/>
          <w:bCs/>
          <w:lang w:val="sq-AL"/>
        </w:rPr>
        <w:t>Albgaz</w:t>
      </w:r>
      <w:proofErr w:type="spellEnd"/>
      <w:r w:rsidRPr="005103B2">
        <w:rPr>
          <w:rFonts w:ascii="Garamond" w:hAnsi="Garamond"/>
          <w:b/>
          <w:bCs/>
          <w:lang w:val="sq-AL"/>
        </w:rPr>
        <w:t xml:space="preserve">” </w:t>
      </w:r>
      <w:proofErr w:type="spellStart"/>
      <w:r w:rsidRPr="005103B2">
        <w:rPr>
          <w:rFonts w:ascii="Garamond" w:hAnsi="Garamond"/>
          <w:b/>
          <w:bCs/>
          <w:lang w:val="sq-AL"/>
        </w:rPr>
        <w:t>sh.a</w:t>
      </w:r>
      <w:proofErr w:type="spellEnd"/>
    </w:p>
    <w:p w14:paraId="4ACA4F17" w14:textId="4AD31833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 xml:space="preserve">Ndarja funksionale dhe Pavarësia drejtuese funksionale dhe vendimmarrëse: Në raportin pasardhës, Zyrtari i Përputhshmërisë duhet të pasqyrojë në mënyrë të qartë, të mbështetur në evidenca dhe informacion të </w:t>
      </w:r>
      <w:proofErr w:type="spellStart"/>
      <w:r w:rsidRPr="005103B2">
        <w:rPr>
          <w:rFonts w:ascii="Garamond" w:hAnsi="Garamond"/>
          <w:lang w:val="sq-AL"/>
        </w:rPr>
        <w:t>verifikueshëm</w:t>
      </w:r>
      <w:proofErr w:type="spellEnd"/>
      <w:r w:rsidRPr="005103B2">
        <w:rPr>
          <w:rFonts w:ascii="Garamond" w:hAnsi="Garamond"/>
          <w:lang w:val="sq-AL"/>
        </w:rPr>
        <w:t xml:space="preserve"> pranë operatorit, veprimet që lidhen me sigurimin e pavarësisë funksionale dhe </w:t>
      </w:r>
      <w:proofErr w:type="spellStart"/>
      <w:r w:rsidRPr="005103B2">
        <w:rPr>
          <w:rFonts w:ascii="Garamond" w:hAnsi="Garamond"/>
          <w:lang w:val="sq-AL"/>
        </w:rPr>
        <w:t>menaxheriale</w:t>
      </w:r>
      <w:proofErr w:type="spellEnd"/>
      <w:r w:rsidRPr="005103B2">
        <w:rPr>
          <w:rFonts w:ascii="Garamond" w:hAnsi="Garamond"/>
          <w:lang w:val="sq-AL"/>
        </w:rPr>
        <w:t xml:space="preserve"> të shoqërisë, duke shmangur raportimin vetëm në formë deklarative. Raportimi duhet të demonstrojë përputhshmërinë me detyrimet e përcaktuara në </w:t>
      </w:r>
      <w:r w:rsidRPr="005103B2">
        <w:rPr>
          <w:rFonts w:ascii="Garamond" w:hAnsi="Garamond"/>
          <w:b/>
          <w:bCs/>
          <w:lang w:val="sq-AL"/>
        </w:rPr>
        <w:t>Programin e Përputhshmërisë</w:t>
      </w:r>
      <w:r w:rsidRPr="005103B2">
        <w:rPr>
          <w:rFonts w:ascii="Garamond" w:hAnsi="Garamond"/>
          <w:lang w:val="sq-AL"/>
        </w:rPr>
        <w:t>, nëpërmjet përshkrimit të masave të ndërmarra, mekanizmave të kontrollit dhe mënyrës së zbatimit të tyre gjatë periudhës së monitorimit.</w:t>
      </w:r>
    </w:p>
    <w:p w14:paraId="7DE1785E" w14:textId="5FB116B9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b/>
          <w:bCs/>
          <w:lang w:val="sq-AL"/>
        </w:rPr>
        <w:t>3.</w:t>
      </w:r>
      <w:r w:rsidR="00A23843" w:rsidRPr="005103B2">
        <w:rPr>
          <w:rFonts w:ascii="Garamond" w:hAnsi="Garamond"/>
          <w:b/>
          <w:bCs/>
          <w:lang w:val="sq-AL"/>
        </w:rPr>
        <w:t xml:space="preserve"> </w:t>
      </w:r>
      <w:r w:rsidRPr="005103B2">
        <w:rPr>
          <w:rFonts w:ascii="Garamond" w:hAnsi="Garamond"/>
          <w:b/>
          <w:bCs/>
          <w:lang w:val="sq-AL"/>
        </w:rPr>
        <w:t>Përjashtimi i sjelljes diskriminuese</w:t>
      </w:r>
    </w:p>
    <w:p w14:paraId="6086F51A" w14:textId="312F5447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proofErr w:type="spellStart"/>
      <w:r w:rsidRPr="005103B2">
        <w:rPr>
          <w:rFonts w:ascii="Garamond" w:hAnsi="Garamond"/>
          <w:lang w:val="sq-AL"/>
        </w:rPr>
        <w:t>Aksesi</w:t>
      </w:r>
      <w:proofErr w:type="spellEnd"/>
      <w:r w:rsidRPr="005103B2">
        <w:rPr>
          <w:rFonts w:ascii="Garamond" w:hAnsi="Garamond"/>
          <w:lang w:val="sq-AL"/>
        </w:rPr>
        <w:t xml:space="preserve"> në sistemin e transmetimit: Në kuadër të monitorimit të përmbushjes së detyrimeve të përcaktuara në pikën 27 të Programit të Përputhshmërisë, Zyrtari i Përputhshmërisë duhet të kryejë verifikime periodike mbi publikimin, përditësimin dhe </w:t>
      </w:r>
      <w:proofErr w:type="spellStart"/>
      <w:r w:rsidRPr="005103B2">
        <w:rPr>
          <w:rFonts w:ascii="Garamond" w:hAnsi="Garamond"/>
          <w:lang w:val="sq-AL"/>
        </w:rPr>
        <w:t>aksesueshmërinë</w:t>
      </w:r>
      <w:proofErr w:type="spellEnd"/>
      <w:r w:rsidRPr="005103B2">
        <w:rPr>
          <w:rFonts w:ascii="Garamond" w:hAnsi="Garamond"/>
          <w:lang w:val="sq-AL"/>
        </w:rPr>
        <w:t xml:space="preserve"> në faqen zyrtare të </w:t>
      </w:r>
      <w:r w:rsidR="00E51873">
        <w:rPr>
          <w:rFonts w:ascii="Garamond" w:hAnsi="Garamond"/>
          <w:lang w:val="sq-AL"/>
        </w:rPr>
        <w:t>“</w:t>
      </w:r>
      <w:proofErr w:type="spellStart"/>
      <w:r w:rsidR="00E51873" w:rsidRPr="005103B2">
        <w:rPr>
          <w:rFonts w:ascii="Garamond" w:hAnsi="Garamond"/>
          <w:lang w:val="sq-AL"/>
        </w:rPr>
        <w:t>Albgaz</w:t>
      </w:r>
      <w:proofErr w:type="spellEnd"/>
      <w:r w:rsidR="00E51873">
        <w:rPr>
          <w:rFonts w:ascii="Garamond" w:hAnsi="Garamond"/>
          <w:lang w:val="sq-AL"/>
        </w:rPr>
        <w:t>”</w:t>
      </w:r>
      <w:r w:rsidR="00E51873" w:rsidRPr="005103B2">
        <w:rPr>
          <w:rFonts w:ascii="Garamond" w:hAnsi="Garamond"/>
          <w:lang w:val="sq-AL"/>
        </w:rPr>
        <w:t xml:space="preserve">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>. të tarifave të transmetimit dhe vendimmarrjeve përkatëse të Enti Rregullator i Energjisë. Këto verifikime duhet të pasqyrohen në raportimet pranë ERE në mënyrë të detajuar, duke evidentuar elementet e verifikuara, kohën e kryerjes së verifikimeve, konstatimet e rezultuara (përfshirë raste të mungesës së publikimit, vonesave apo pasaktësive), si dhe masat e marra ose të rekomanduara për korrigjimin e tyre. Raportimi nuk duhet të kufizohet në deklarime të përgjithshme të përputhshmërisë, por duhet të mbështetet në evidenca dhe konstatime konkrete që rrjedhin nga veprimtaria monitoruese e ushtruar nga Zyrtari.</w:t>
      </w:r>
    </w:p>
    <w:p w14:paraId="46FD053D" w14:textId="0EA5EE30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b/>
          <w:bCs/>
          <w:lang w:val="sq-AL"/>
        </w:rPr>
        <w:t>4.</w:t>
      </w:r>
      <w:r w:rsidR="00A23843" w:rsidRPr="005103B2">
        <w:rPr>
          <w:rFonts w:ascii="Garamond" w:hAnsi="Garamond"/>
          <w:b/>
          <w:bCs/>
          <w:lang w:val="sq-AL"/>
        </w:rPr>
        <w:t xml:space="preserve"> </w:t>
      </w:r>
      <w:r w:rsidRPr="005103B2">
        <w:rPr>
          <w:rFonts w:ascii="Garamond" w:hAnsi="Garamond"/>
          <w:b/>
          <w:bCs/>
          <w:lang w:val="sq-AL"/>
        </w:rPr>
        <w:t>Politika e informacionit të “</w:t>
      </w:r>
      <w:proofErr w:type="spellStart"/>
      <w:r w:rsidRPr="005103B2">
        <w:rPr>
          <w:rFonts w:ascii="Garamond" w:hAnsi="Garamond"/>
          <w:b/>
          <w:bCs/>
          <w:lang w:val="sq-AL"/>
        </w:rPr>
        <w:t>Albgaz</w:t>
      </w:r>
      <w:proofErr w:type="spellEnd"/>
      <w:r w:rsidRPr="005103B2">
        <w:rPr>
          <w:rFonts w:ascii="Garamond" w:hAnsi="Garamond"/>
          <w:b/>
          <w:bCs/>
          <w:lang w:val="sq-AL"/>
        </w:rPr>
        <w:t xml:space="preserve">” </w:t>
      </w:r>
      <w:proofErr w:type="spellStart"/>
      <w:r w:rsidRPr="005103B2">
        <w:rPr>
          <w:rFonts w:ascii="Garamond" w:hAnsi="Garamond"/>
          <w:b/>
          <w:bCs/>
          <w:lang w:val="sq-AL"/>
        </w:rPr>
        <w:t>sh.a</w:t>
      </w:r>
      <w:proofErr w:type="spellEnd"/>
      <w:r w:rsidRPr="005103B2">
        <w:rPr>
          <w:rFonts w:ascii="Garamond" w:hAnsi="Garamond"/>
          <w:b/>
          <w:bCs/>
          <w:lang w:val="sq-AL"/>
        </w:rPr>
        <w:t>.</w:t>
      </w:r>
      <w:r w:rsidR="00074660">
        <w:rPr>
          <w:rFonts w:ascii="Garamond" w:hAnsi="Garamond"/>
          <w:b/>
          <w:bCs/>
          <w:lang w:val="sq-AL"/>
        </w:rPr>
        <w:t>:</w:t>
      </w:r>
    </w:p>
    <w:p w14:paraId="73BECD20" w14:textId="78763238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Sigurimi i informacionit: Zyrtari të monitorojë dhe të raportojë që publikimi dhe </w:t>
      </w:r>
      <w:proofErr w:type="spellStart"/>
      <w:r w:rsidRPr="005103B2">
        <w:rPr>
          <w:rFonts w:ascii="Garamond" w:hAnsi="Garamond"/>
          <w:lang w:val="sq-AL"/>
        </w:rPr>
        <w:t>aksesi</w:t>
      </w:r>
      <w:proofErr w:type="spellEnd"/>
      <w:r w:rsidRPr="005103B2">
        <w:rPr>
          <w:rFonts w:ascii="Garamond" w:hAnsi="Garamond"/>
          <w:lang w:val="sq-AL"/>
        </w:rPr>
        <w:t xml:space="preserve"> i këtij informacioni është në përputhje me përcaktimet e pikës 37 të </w:t>
      </w:r>
      <w:r w:rsidR="00074660" w:rsidRPr="005103B2">
        <w:rPr>
          <w:rFonts w:ascii="Garamond" w:hAnsi="Garamond"/>
          <w:lang w:val="sq-AL"/>
        </w:rPr>
        <w:t>Programit</w:t>
      </w:r>
      <w:r w:rsidRPr="005103B2">
        <w:rPr>
          <w:rFonts w:ascii="Garamond" w:hAnsi="Garamond"/>
          <w:lang w:val="sq-AL"/>
        </w:rPr>
        <w:t>.</w:t>
      </w:r>
    </w:p>
    <w:p w14:paraId="4197BCAF" w14:textId="71DC076A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Zyrtari i Përputhshmërisë duhet, në kuadër të funksionit të tij monitorues, të verifikojë dhe të raportojë në raportimet pasardhëse mbi ekzistencën dhe zbatimin nga Operatori të masave që lidhen me ruajtjen e </w:t>
      </w:r>
      <w:proofErr w:type="spellStart"/>
      <w:r w:rsidRPr="005103B2">
        <w:rPr>
          <w:rFonts w:ascii="Garamond" w:hAnsi="Garamond"/>
          <w:lang w:val="sq-AL"/>
        </w:rPr>
        <w:t>konfidencialitetit</w:t>
      </w:r>
      <w:proofErr w:type="spellEnd"/>
      <w:r w:rsidRPr="005103B2">
        <w:rPr>
          <w:rFonts w:ascii="Garamond" w:hAnsi="Garamond"/>
          <w:lang w:val="sq-AL"/>
        </w:rPr>
        <w:t xml:space="preserve"> të informacionit, përfshirë nëse në kontratat e punonjësve parashikohen dispozita për ruajtjen e informacionit </w:t>
      </w:r>
      <w:proofErr w:type="spellStart"/>
      <w:r w:rsidRPr="005103B2">
        <w:rPr>
          <w:rFonts w:ascii="Garamond" w:hAnsi="Garamond"/>
          <w:lang w:val="sq-AL"/>
        </w:rPr>
        <w:t>konfidencial</w:t>
      </w:r>
      <w:proofErr w:type="spellEnd"/>
      <w:r w:rsidRPr="005103B2">
        <w:rPr>
          <w:rFonts w:ascii="Garamond" w:hAnsi="Garamond"/>
          <w:lang w:val="sq-AL"/>
        </w:rPr>
        <w:t xml:space="preserve"> dhe pasoja financiare në rast të mosrespektimit të këtij detyrimi, në përputhje me pikën 50 të Programit të Përputhshmërisë.</w:t>
      </w:r>
    </w:p>
    <w:p w14:paraId="0CF88F3D" w14:textId="4DC2B500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c)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Zyrtari i Përputhshmërisë duhet të monitorojë dhe të raportojë mbi përmbushjen e detyrimeve të transparencës nga Operatori, duke verifikuar nëse informacioni i detyrueshëm sipas pikës 53 të Programit është i publikuar, i përditësuar dhe i </w:t>
      </w:r>
      <w:proofErr w:type="spellStart"/>
      <w:r w:rsidRPr="005103B2">
        <w:rPr>
          <w:rFonts w:ascii="Garamond" w:hAnsi="Garamond"/>
          <w:lang w:val="sq-AL"/>
        </w:rPr>
        <w:t>aksesueshëm</w:t>
      </w:r>
      <w:proofErr w:type="spellEnd"/>
      <w:r w:rsidRPr="005103B2">
        <w:rPr>
          <w:rFonts w:ascii="Garamond" w:hAnsi="Garamond"/>
          <w:lang w:val="sq-AL"/>
        </w:rPr>
        <w:t xml:space="preserve"> në faqen zyrtare.</w:t>
      </w:r>
    </w:p>
    <w:p w14:paraId="118BA2F6" w14:textId="330CF38F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b/>
          <w:bCs/>
          <w:lang w:val="sq-AL"/>
        </w:rPr>
        <w:t>5.</w:t>
      </w:r>
      <w:r w:rsidR="00A23843" w:rsidRPr="005103B2">
        <w:rPr>
          <w:rFonts w:ascii="Garamond" w:hAnsi="Garamond"/>
          <w:b/>
          <w:bCs/>
          <w:lang w:val="sq-AL"/>
        </w:rPr>
        <w:t xml:space="preserve"> </w:t>
      </w:r>
      <w:r w:rsidRPr="005103B2">
        <w:rPr>
          <w:rFonts w:ascii="Garamond" w:hAnsi="Garamond"/>
          <w:b/>
          <w:bCs/>
          <w:lang w:val="sq-AL"/>
        </w:rPr>
        <w:t>Zbatimi i Programit</w:t>
      </w:r>
    </w:p>
    <w:p w14:paraId="34F75F9B" w14:textId="5F7EDED6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lastRenderedPageBreak/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Karakteri detyrues i </w:t>
      </w:r>
      <w:r w:rsidR="00FE506C" w:rsidRPr="005103B2">
        <w:rPr>
          <w:rFonts w:ascii="Garamond" w:hAnsi="Garamond"/>
          <w:lang w:val="sq-AL"/>
        </w:rPr>
        <w:t>Programit</w:t>
      </w:r>
      <w:r w:rsidRPr="005103B2">
        <w:rPr>
          <w:rFonts w:ascii="Garamond" w:hAnsi="Garamond"/>
          <w:lang w:val="sq-AL"/>
        </w:rPr>
        <w:t xml:space="preserve">: Raporti i Zyrtarit duhet të pasqyrojë në mënyrë të përmbledhur rekomandimet e dhëna gjatë periudhës së raportimit, si dhe çdo zhvillim që lidhet me licencimin dhe detyrimet </w:t>
      </w:r>
      <w:proofErr w:type="spellStart"/>
      <w:r w:rsidRPr="005103B2">
        <w:rPr>
          <w:rFonts w:ascii="Garamond" w:hAnsi="Garamond"/>
          <w:lang w:val="sq-AL"/>
        </w:rPr>
        <w:t>rregullatore</w:t>
      </w:r>
      <w:proofErr w:type="spellEnd"/>
      <w:r w:rsidRPr="005103B2">
        <w:rPr>
          <w:rFonts w:ascii="Garamond" w:hAnsi="Garamond"/>
          <w:lang w:val="sq-AL"/>
        </w:rPr>
        <w:t>, me qëllim sigurimin e një pamjeje të qartë mbi përputhshmërinë dhe veprimtarinë e Operatorit.</w:t>
      </w:r>
    </w:p>
    <w:p w14:paraId="67DEDCDE" w14:textId="6FD824C2" w:rsidR="00B80A9F" w:rsidRPr="00550E8F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Monitorimi i zbatimit të </w:t>
      </w:r>
      <w:r w:rsidR="00FE506C" w:rsidRPr="005103B2">
        <w:rPr>
          <w:rFonts w:ascii="Garamond" w:hAnsi="Garamond"/>
          <w:lang w:val="sq-AL"/>
        </w:rPr>
        <w:t>Programit</w:t>
      </w:r>
      <w:r w:rsidRPr="005103B2">
        <w:rPr>
          <w:rFonts w:ascii="Garamond" w:hAnsi="Garamond"/>
          <w:lang w:val="sq-AL"/>
        </w:rPr>
        <w:t xml:space="preserve">: Zyrtari duhet të ushtrojë në mënyrë aktive të gjitha të drejtat dhe detyrimet e monitorimit që i ngarkohen nga legjislacioni në fuqi dhe Programi i Pajtueshmërisë </w:t>
      </w:r>
      <w:r w:rsidRPr="00550E8F">
        <w:rPr>
          <w:rFonts w:ascii="Garamond" w:hAnsi="Garamond"/>
          <w:lang w:val="sq-AL"/>
        </w:rPr>
        <w:t>të cilat përfshijnë, ndër të tjera: pjesëmarrjen në mbledhjet e organeve drejtuese dhe strukturave përkatëse të Operatorit, kur trajtohen çështje që lidhen me Programin e Përputhshmërisë; verifikimin periodik të zbatimit të masave dhe detyrimeve të Programit në strukturat e Operatorit; mbledhjen dhe shqyrtimin e dokumentacionit përkatës</w:t>
      </w:r>
      <w:r w:rsidR="00074660" w:rsidRPr="00550E8F">
        <w:rPr>
          <w:rFonts w:ascii="Garamond" w:hAnsi="Garamond"/>
          <w:lang w:val="sq-AL"/>
        </w:rPr>
        <w:t>,</w:t>
      </w:r>
      <w:r w:rsidRPr="00550E8F">
        <w:rPr>
          <w:rFonts w:ascii="Garamond" w:hAnsi="Garamond"/>
          <w:lang w:val="sq-AL"/>
        </w:rPr>
        <w:t xml:space="preserve"> lidhur me zbatimin e Programit; ndjekjen e publikimeve dhe transparencës së informacionit të detyrueshëm; dokumentimin e veprimtarive monitoruese dhe pasqyrimin e tyre në raportimet periodike dhe vjetore pranë ERE-s.</w:t>
      </w:r>
      <w:bookmarkStart w:id="0" w:name="_GoBack"/>
      <w:bookmarkEnd w:id="0"/>
    </w:p>
    <w:p w14:paraId="0F113FB2" w14:textId="504EA00A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c)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Metoda e monitorimit të zbatimit të Programit të Përputhshmërisë: Zyrtari duhet të përforcojë mekanizmat</w:t>
      </w:r>
      <w:r w:rsidR="006C74D9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e monitorimit të zbatimit të Programit, duke mos u kufizuar vetëm në shkëmbimin e korrespondencës shkresore, por duke ushtruar një monitorim aktiv, të vazhdueshëm dhe të dokumentuar. </w:t>
      </w:r>
    </w:p>
    <w:p w14:paraId="62DE400A" w14:textId="75EE03C4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d)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Raportimi dhe zbatimi </w:t>
      </w:r>
      <w:r w:rsidR="00FE506C" w:rsidRPr="005103B2">
        <w:rPr>
          <w:rFonts w:ascii="Garamond" w:hAnsi="Garamond"/>
          <w:lang w:val="sq-AL"/>
        </w:rPr>
        <w:t>Programit</w:t>
      </w:r>
      <w:r w:rsidRPr="005103B2">
        <w:rPr>
          <w:rFonts w:ascii="Garamond" w:hAnsi="Garamond"/>
          <w:lang w:val="sq-AL"/>
        </w:rPr>
        <w:t>: Zyrtari i Përputhshmërisë duhet të sigurojë respektimin e afateve të raportimit të përcaktuara në pikën 73 të Programit të Përputhshmërisë. Në rast se konstaton pamundësi objektive për respektimin e këtyre afateve, ai duhet të njoftojë paraprakisht ERE-n, duke paraqitur një arsyetim të dokumentuar dhe të argumentuar mbi shkaqet e vonesës, si dhe masat e marra për të shmangur përsëritjen e rasteve të tilla në raportimet pasardhëse.</w:t>
      </w:r>
    </w:p>
    <w:p w14:paraId="4B9DE5A6" w14:textId="0B32C38F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e)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Zbatimi i Përputhshmërisë duhet të sigurojë që në raportet vjetore të përfshihet një pasqyrë e qartë mbi statusin e rekomandimeve të dhëna nga ERE në raportimin e mëparshëm, duke evidentuar nivelin e përmbushjes së tyre, masat e ndërmarra për zbatimin e rekomandimeve të papërfunduara dhe ecurinë e tyre gjatë periudhës së monitorimit.</w:t>
      </w:r>
    </w:p>
    <w:p w14:paraId="39093A48" w14:textId="77777777" w:rsidR="00E2063C" w:rsidRDefault="00E2063C" w:rsidP="00E2063C">
      <w:pPr>
        <w:pStyle w:val="NormalWeb"/>
        <w:spacing w:before="0" w:beforeAutospacing="0" w:after="0" w:afterAutospacing="0"/>
        <w:jc w:val="both"/>
        <w:rPr>
          <w:rFonts w:ascii="Garamond" w:hAnsi="Garamond"/>
          <w:b/>
          <w:bCs/>
          <w:lang w:val="sq-AL"/>
        </w:rPr>
      </w:pPr>
    </w:p>
    <w:p w14:paraId="76996AF0" w14:textId="5248521A" w:rsidR="00E2063C" w:rsidRPr="00E2063C" w:rsidRDefault="00E2063C" w:rsidP="00E2063C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E2063C">
        <w:rPr>
          <w:rFonts w:ascii="Garamond" w:hAnsi="Garamond"/>
          <w:lang w:val="sq-AL"/>
        </w:rPr>
        <w:t>ANEKSI 2</w:t>
      </w:r>
    </w:p>
    <w:p w14:paraId="5F0C6271" w14:textId="65AC5C00" w:rsidR="00B80A9F" w:rsidRDefault="00E2063C" w:rsidP="00E2063C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  <w:r w:rsidRPr="00E2063C">
        <w:rPr>
          <w:rFonts w:ascii="Garamond" w:hAnsi="Garamond"/>
          <w:lang w:val="sq-AL"/>
        </w:rPr>
        <w:t>REKOMANDIME PËR SHOQËRINË “</w:t>
      </w:r>
      <w:proofErr w:type="spellStart"/>
      <w:r w:rsidRPr="00E2063C">
        <w:rPr>
          <w:rFonts w:ascii="Garamond" w:hAnsi="Garamond"/>
          <w:lang w:val="sq-AL"/>
        </w:rPr>
        <w:t>ALBGAZ</w:t>
      </w:r>
      <w:proofErr w:type="spellEnd"/>
      <w:r w:rsidRPr="00E2063C">
        <w:rPr>
          <w:rFonts w:ascii="Garamond" w:hAnsi="Garamond"/>
          <w:lang w:val="sq-AL"/>
        </w:rPr>
        <w:t>” SHA NË VIJIM TË VLERËSIMIT TË RAPORTIT VJETOR TË PËRPUTHSHMËRISË PËR VITIN 2024</w:t>
      </w:r>
    </w:p>
    <w:p w14:paraId="42F8B3C0" w14:textId="77777777" w:rsidR="00E2063C" w:rsidRPr="00E2063C" w:rsidRDefault="00E2063C" w:rsidP="00E2063C">
      <w:pPr>
        <w:pStyle w:val="NormalWeb"/>
        <w:spacing w:before="0" w:beforeAutospacing="0" w:after="0" w:afterAutospacing="0"/>
        <w:jc w:val="center"/>
        <w:rPr>
          <w:rFonts w:ascii="Garamond" w:hAnsi="Garamond"/>
          <w:lang w:val="sq-AL"/>
        </w:rPr>
      </w:pPr>
    </w:p>
    <w:p w14:paraId="7929788A" w14:textId="77777777" w:rsidR="00B80A9F" w:rsidRPr="005103B2" w:rsidRDefault="00B80A9F" w:rsidP="00A23843">
      <w:pPr>
        <w:pStyle w:val="Heading3"/>
        <w:spacing w:before="0" w:line="240" w:lineRule="auto"/>
        <w:ind w:firstLine="284"/>
        <w:rPr>
          <w:rFonts w:ascii="Garamond" w:hAnsi="Garamond"/>
        </w:rPr>
      </w:pPr>
      <w:r w:rsidRPr="005103B2">
        <w:rPr>
          <w:rFonts w:ascii="Garamond" w:hAnsi="Garamond"/>
          <w:b/>
          <w:bCs/>
        </w:rPr>
        <w:t>1. Statusi ligjor dhe struktura organizative</w:t>
      </w:r>
    </w:p>
    <w:p w14:paraId="4832EDB2" w14:textId="737B4265" w:rsidR="00B80A9F" w:rsidRPr="005103B2" w:rsidRDefault="00B80A9F" w:rsidP="00A23843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Shoqëria “</w:t>
      </w:r>
      <w:proofErr w:type="spellStart"/>
      <w:r w:rsidRPr="005103B2">
        <w:rPr>
          <w:rFonts w:ascii="Garamond" w:hAnsi="Garamond"/>
          <w:lang w:val="sq-AL"/>
        </w:rPr>
        <w:t>Albgaz</w:t>
      </w:r>
      <w:proofErr w:type="spellEnd"/>
      <w:r w:rsidRPr="005103B2">
        <w:rPr>
          <w:rFonts w:ascii="Garamond" w:hAnsi="Garamond"/>
          <w:lang w:val="sq-AL"/>
        </w:rPr>
        <w:t xml:space="preserve">”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 xml:space="preserve">. duhet të informojë dhe të vërë në dispozicion të Zyrtarit të Përputhshmërisë dhe ERE-s dokumentacionin që dëshmon respektimin e kërkesës për pavarësinë e </w:t>
      </w:r>
      <w:proofErr w:type="spellStart"/>
      <w:r w:rsidRPr="005103B2">
        <w:rPr>
          <w:rFonts w:ascii="Garamond" w:hAnsi="Garamond"/>
          <w:lang w:val="sq-AL"/>
        </w:rPr>
        <w:t>audituesit</w:t>
      </w:r>
      <w:proofErr w:type="spellEnd"/>
      <w:r w:rsidRPr="005103B2">
        <w:rPr>
          <w:rFonts w:ascii="Garamond" w:hAnsi="Garamond"/>
          <w:lang w:val="sq-AL"/>
        </w:rPr>
        <w:t xml:space="preserve"> financiar, në përputhje me kushtet e vendosura në vendimin e certifikimit, përfshirë deklarimin se </w:t>
      </w:r>
      <w:proofErr w:type="spellStart"/>
      <w:r w:rsidRPr="005103B2">
        <w:rPr>
          <w:rFonts w:ascii="Garamond" w:hAnsi="Garamond"/>
          <w:lang w:val="sq-AL"/>
        </w:rPr>
        <w:t>audituesi</w:t>
      </w:r>
      <w:proofErr w:type="spellEnd"/>
      <w:r w:rsidRPr="005103B2">
        <w:rPr>
          <w:rFonts w:ascii="Garamond" w:hAnsi="Garamond"/>
          <w:lang w:val="sq-AL"/>
        </w:rPr>
        <w:t xml:space="preserve"> financiar nuk ushtron veprimtari </w:t>
      </w:r>
      <w:proofErr w:type="spellStart"/>
      <w:r w:rsidRPr="005103B2">
        <w:rPr>
          <w:rFonts w:ascii="Garamond" w:hAnsi="Garamond"/>
          <w:lang w:val="sq-AL"/>
        </w:rPr>
        <w:t>auditimi</w:t>
      </w:r>
      <w:proofErr w:type="spellEnd"/>
      <w:r w:rsidR="0094646D">
        <w:rPr>
          <w:rFonts w:ascii="Garamond" w:hAnsi="Garamond"/>
          <w:lang w:val="sq-AL"/>
        </w:rPr>
        <w:t>,</w:t>
      </w:r>
      <w:r w:rsidRPr="005103B2">
        <w:rPr>
          <w:rFonts w:ascii="Garamond" w:hAnsi="Garamond"/>
          <w:lang w:val="sq-AL"/>
        </w:rPr>
        <w:t xml:space="preserve"> apo shërbime për ndërmarrje që kryejnë veprimtari prodhimi ose furnizimi me gaz natyror.</w:t>
      </w:r>
    </w:p>
    <w:p w14:paraId="57BD487D" w14:textId="0C35B3D0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Shoqëria duhet të dokumentojë çdo ndryshim në strukturën organizative dhe në nivelet drejtuese apo ekzekutive, si dhe të sigurojë</w:t>
      </w:r>
      <w:r w:rsidR="006C74D9" w:rsidRPr="005103B2">
        <w:rPr>
          <w:rFonts w:ascii="Garamond" w:hAnsi="Garamond"/>
          <w:lang w:val="sq-AL"/>
        </w:rPr>
        <w:t xml:space="preserve"> </w:t>
      </w:r>
      <w:proofErr w:type="spellStart"/>
      <w:r w:rsidRPr="005103B2">
        <w:rPr>
          <w:rFonts w:ascii="Garamond" w:hAnsi="Garamond"/>
          <w:lang w:val="sq-AL"/>
        </w:rPr>
        <w:t>akses</w:t>
      </w:r>
      <w:proofErr w:type="spellEnd"/>
      <w:r w:rsidRPr="005103B2">
        <w:rPr>
          <w:rFonts w:ascii="Garamond" w:hAnsi="Garamond"/>
          <w:lang w:val="sq-AL"/>
        </w:rPr>
        <w:t xml:space="preserve"> të Zyrtarit të Përputhshmërisë në njohjen me aktet miratuese.</w:t>
      </w:r>
    </w:p>
    <w:p w14:paraId="4A41525E" w14:textId="514B7B12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b/>
          <w:bCs/>
          <w:lang w:val="sq-AL"/>
        </w:rPr>
        <w:t>2. Ndarja dhe pavarësia e shoqërisë</w:t>
      </w:r>
    </w:p>
    <w:p w14:paraId="060CEF75" w14:textId="796CB91F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Shoqëria “</w:t>
      </w:r>
      <w:proofErr w:type="spellStart"/>
      <w:r w:rsidRPr="005103B2">
        <w:rPr>
          <w:rFonts w:ascii="Garamond" w:hAnsi="Garamond"/>
          <w:lang w:val="sq-AL"/>
        </w:rPr>
        <w:t>Albgaz</w:t>
      </w:r>
      <w:proofErr w:type="spellEnd"/>
      <w:r w:rsidRPr="005103B2">
        <w:rPr>
          <w:rFonts w:ascii="Garamond" w:hAnsi="Garamond"/>
          <w:lang w:val="sq-AL"/>
        </w:rPr>
        <w:t xml:space="preserve">”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>. duhet të vijojë të sigurojë ruajtjen e ndarjes ligjore dhe organizative të veprimtarisë së transmetimit të gazit natyror si subjekt juridik i veçantë, në përputhje me aktet themeluese dhe Programin e Përputhshmërisë, si dhe të dokumentojë në raportimet pasardhëse çdo element që lidhet me strukturën e pronësisë dhe ushtrimin e të drejtave të aksionarit nga autoriteti publik përkatës.</w:t>
      </w:r>
    </w:p>
    <w:p w14:paraId="65A957D6" w14:textId="69ABFCC5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b/>
          <w:bCs/>
          <w:lang w:val="sq-AL"/>
        </w:rPr>
        <w:t>3. Përjashtimi i sjelljes diskriminuese</w:t>
      </w:r>
    </w:p>
    <w:p w14:paraId="2C9BA993" w14:textId="30FD98B8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 xml:space="preserve">Shoqëria duhet të sigurojë publikimin në faqen zyrtare të internetit të vendimeve të ERE-s, tarifave dhe akteve </w:t>
      </w:r>
      <w:proofErr w:type="spellStart"/>
      <w:r w:rsidRPr="005103B2">
        <w:rPr>
          <w:rFonts w:ascii="Garamond" w:hAnsi="Garamond"/>
          <w:lang w:val="sq-AL"/>
        </w:rPr>
        <w:t>rregullatore</w:t>
      </w:r>
      <w:proofErr w:type="spellEnd"/>
      <w:r w:rsidRPr="005103B2">
        <w:rPr>
          <w:rFonts w:ascii="Garamond" w:hAnsi="Garamond"/>
          <w:lang w:val="sq-AL"/>
        </w:rPr>
        <w:t xml:space="preserve"> përkatëse, si dhe të garantojë që dokumentet që janë të detyrueshme për t’u publikuar të jenë të </w:t>
      </w:r>
      <w:proofErr w:type="spellStart"/>
      <w:r w:rsidRPr="005103B2">
        <w:rPr>
          <w:rFonts w:ascii="Garamond" w:hAnsi="Garamond"/>
          <w:lang w:val="sq-AL"/>
        </w:rPr>
        <w:t>aksesueshme</w:t>
      </w:r>
      <w:proofErr w:type="spellEnd"/>
      <w:r w:rsidRPr="005103B2">
        <w:rPr>
          <w:rFonts w:ascii="Garamond" w:hAnsi="Garamond"/>
          <w:lang w:val="sq-AL"/>
        </w:rPr>
        <w:t xml:space="preserve"> dhe të përditësuara.</w:t>
      </w:r>
    </w:p>
    <w:p w14:paraId="6AC53767" w14:textId="77777777" w:rsidR="00B80A9F" w:rsidRPr="005103B2" w:rsidRDefault="00B80A9F" w:rsidP="00A23843">
      <w:pPr>
        <w:pStyle w:val="Heading3"/>
        <w:spacing w:before="0" w:line="240" w:lineRule="auto"/>
        <w:ind w:firstLine="284"/>
        <w:rPr>
          <w:rFonts w:ascii="Garamond" w:hAnsi="Garamond"/>
          <w:color w:val="auto"/>
        </w:rPr>
      </w:pPr>
      <w:r w:rsidRPr="005103B2">
        <w:rPr>
          <w:rFonts w:ascii="Garamond" w:hAnsi="Garamond"/>
          <w:b/>
          <w:bCs/>
          <w:color w:val="auto"/>
        </w:rPr>
        <w:lastRenderedPageBreak/>
        <w:t>4. Politika e informacionit</w:t>
      </w:r>
    </w:p>
    <w:p w14:paraId="15FDC717" w14:textId="71D2E9BE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Shoqëria duhet të zbatojë detyrimet për publikimin dhe </w:t>
      </w:r>
      <w:proofErr w:type="spellStart"/>
      <w:r w:rsidRPr="005103B2">
        <w:rPr>
          <w:rFonts w:ascii="Garamond" w:hAnsi="Garamond"/>
          <w:lang w:val="sq-AL"/>
        </w:rPr>
        <w:t>aksesin</w:t>
      </w:r>
      <w:proofErr w:type="spellEnd"/>
      <w:r w:rsidRPr="005103B2">
        <w:rPr>
          <w:rFonts w:ascii="Garamond" w:hAnsi="Garamond"/>
          <w:lang w:val="sq-AL"/>
        </w:rPr>
        <w:t xml:space="preserve"> në informacion në përputhje me kërkesat e Programit të Përputhshmërisë, duke garantuar që informacioni i detyrueshëm për përdoruesit e sistemit dhe palët e interesuara të jetë i publikuar, i përditësuar dhe lehtësisht i </w:t>
      </w:r>
      <w:proofErr w:type="spellStart"/>
      <w:r w:rsidRPr="005103B2">
        <w:rPr>
          <w:rFonts w:ascii="Garamond" w:hAnsi="Garamond"/>
          <w:lang w:val="sq-AL"/>
        </w:rPr>
        <w:t>aksesueshëm</w:t>
      </w:r>
      <w:proofErr w:type="spellEnd"/>
      <w:r w:rsidRPr="005103B2">
        <w:rPr>
          <w:rFonts w:ascii="Garamond" w:hAnsi="Garamond"/>
          <w:lang w:val="sq-AL"/>
        </w:rPr>
        <w:t xml:space="preserve"> në faqen zyrtare, përfshirë listën e shërbimeve, kushtet dhe procedurat për përfitimin e tyre (pika 53).</w:t>
      </w:r>
    </w:p>
    <w:p w14:paraId="4AFC02AA" w14:textId="0A89E1F7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Shoqëria “</w:t>
      </w:r>
      <w:proofErr w:type="spellStart"/>
      <w:r w:rsidRPr="005103B2">
        <w:rPr>
          <w:rFonts w:ascii="Garamond" w:hAnsi="Garamond"/>
          <w:lang w:val="sq-AL"/>
        </w:rPr>
        <w:t>Albgaz</w:t>
      </w:r>
      <w:proofErr w:type="spellEnd"/>
      <w:r w:rsidRPr="005103B2">
        <w:rPr>
          <w:rFonts w:ascii="Garamond" w:hAnsi="Garamond"/>
          <w:lang w:val="sq-AL"/>
        </w:rPr>
        <w:t xml:space="preserve">” </w:t>
      </w:r>
      <w:proofErr w:type="spellStart"/>
      <w:r w:rsidRPr="005103B2">
        <w:rPr>
          <w:rFonts w:ascii="Garamond" w:hAnsi="Garamond"/>
          <w:lang w:val="sq-AL"/>
        </w:rPr>
        <w:t>sh.a</w:t>
      </w:r>
      <w:proofErr w:type="spellEnd"/>
      <w:r w:rsidRPr="005103B2">
        <w:rPr>
          <w:rFonts w:ascii="Garamond" w:hAnsi="Garamond"/>
          <w:lang w:val="sq-AL"/>
        </w:rPr>
        <w:t xml:space="preserve">. duhet të sigurojë që në kontratat e punonjësve të përfshihen dispozita mbi ruajtjen e informacionit </w:t>
      </w:r>
      <w:proofErr w:type="spellStart"/>
      <w:r w:rsidRPr="005103B2">
        <w:rPr>
          <w:rFonts w:ascii="Garamond" w:hAnsi="Garamond"/>
          <w:lang w:val="sq-AL"/>
        </w:rPr>
        <w:t>konfidencial</w:t>
      </w:r>
      <w:proofErr w:type="spellEnd"/>
      <w:r w:rsidRPr="005103B2">
        <w:rPr>
          <w:rFonts w:ascii="Garamond" w:hAnsi="Garamond"/>
          <w:lang w:val="sq-AL"/>
        </w:rPr>
        <w:t>, si dhe pasoja financiare në rast të mosrespektimit të këtij detyrimi, në përputhje me pikën 50 të Programit të Përputhshmërisë. Shoqëria duhet të sigurojë publikimin e informacionit të detyrueshëm për përdoruesit e sistemit dhe palët e interesuara, përfshirë listën e shërbimeve, kushtet dhe procedurat për përfitimin e tyre.</w:t>
      </w:r>
    </w:p>
    <w:p w14:paraId="40FF0641" w14:textId="20E67548" w:rsidR="00B80A9F" w:rsidRPr="005103B2" w:rsidRDefault="00B80A9F" w:rsidP="00A23843">
      <w:pPr>
        <w:pStyle w:val="Heading3"/>
        <w:spacing w:before="0" w:line="240" w:lineRule="auto"/>
        <w:ind w:firstLine="284"/>
        <w:rPr>
          <w:rFonts w:ascii="Garamond" w:hAnsi="Garamond"/>
          <w:color w:val="auto"/>
        </w:rPr>
      </w:pPr>
      <w:r w:rsidRPr="005103B2">
        <w:rPr>
          <w:rFonts w:ascii="Garamond" w:hAnsi="Garamond"/>
          <w:b/>
          <w:bCs/>
          <w:color w:val="auto"/>
        </w:rPr>
        <w:t>5. Zbatimi i Programit të Përputhshmërisë</w:t>
      </w:r>
    </w:p>
    <w:p w14:paraId="1A50EBCC" w14:textId="4D4E0B31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a)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Shoqëria duhet të sigurojë zbatimin e karakterit detyrues të Programit të Përputhshmërisë në të gjitha strukturat dhe nivelet organizative.</w:t>
      </w:r>
    </w:p>
    <w:p w14:paraId="2D72B2AC" w14:textId="15581D88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b)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>Shoqëria duhet të sigurojë njoftimin paraprak dhe në kohë të Zyrtarit të Përputhshmërisë për çdo mbledhje të organeve drejtuese</w:t>
      </w:r>
      <w:r w:rsidR="00FE506C">
        <w:rPr>
          <w:rFonts w:ascii="Garamond" w:hAnsi="Garamond"/>
          <w:lang w:val="sq-AL"/>
        </w:rPr>
        <w:t>,</w:t>
      </w:r>
      <w:r w:rsidRPr="005103B2">
        <w:rPr>
          <w:rFonts w:ascii="Garamond" w:hAnsi="Garamond"/>
          <w:lang w:val="sq-AL"/>
        </w:rPr>
        <w:t xml:space="preserve"> ku trajtohen çështje që lidhen me zbatimin e Programit të Përputhshmërisë, duke i vënë në dispozicion rendin e ditës, materialet shoqëruese dhe vendimmarrjet përkatëse, si dhe duke dokumentuar këto njoftime dhe pjesëmarrjen e Zyrtarit për qëllime monitorimi.</w:t>
      </w:r>
    </w:p>
    <w:p w14:paraId="243D47DA" w14:textId="260BD64F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103B2">
        <w:rPr>
          <w:rFonts w:ascii="Garamond" w:hAnsi="Garamond"/>
          <w:lang w:val="sq-AL"/>
        </w:rPr>
        <w:t>c)</w:t>
      </w:r>
      <w:r w:rsidR="00A23843" w:rsidRPr="005103B2">
        <w:rPr>
          <w:rFonts w:ascii="Garamond" w:hAnsi="Garamond"/>
          <w:lang w:val="sq-AL"/>
        </w:rPr>
        <w:t xml:space="preserve"> </w:t>
      </w:r>
      <w:r w:rsidRPr="005103B2">
        <w:rPr>
          <w:rFonts w:ascii="Garamond" w:hAnsi="Garamond"/>
          <w:lang w:val="sq-AL"/>
        </w:rPr>
        <w:t xml:space="preserve">Shoqëria duhet të bashkëpunojë me Zyrtarin e Përputhshmërisë, duke i garantuar </w:t>
      </w:r>
      <w:proofErr w:type="spellStart"/>
      <w:r w:rsidRPr="005103B2">
        <w:rPr>
          <w:rFonts w:ascii="Garamond" w:hAnsi="Garamond"/>
          <w:lang w:val="sq-AL"/>
        </w:rPr>
        <w:t>akses</w:t>
      </w:r>
      <w:proofErr w:type="spellEnd"/>
      <w:r w:rsidRPr="005103B2">
        <w:rPr>
          <w:rFonts w:ascii="Garamond" w:hAnsi="Garamond"/>
          <w:lang w:val="sq-AL"/>
        </w:rPr>
        <w:t xml:space="preserve"> në dokumentacion, struktura dhe informacion të nevojshëm për monitorimin e zbatimit të Programit.</w:t>
      </w:r>
    </w:p>
    <w:p w14:paraId="5DFA4817" w14:textId="77777777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1E55FCEC" w14:textId="77777777" w:rsidR="00B80A9F" w:rsidRPr="005103B2" w:rsidRDefault="00B80A9F" w:rsidP="00A2384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sectPr w:rsidR="00B80A9F" w:rsidRPr="005103B2">
      <w:pgSz w:w="12240" w:h="15840"/>
      <w:pgMar w:top="1135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57896" w14:textId="77777777" w:rsidR="006C74D9" w:rsidRDefault="006C74D9">
      <w:pPr>
        <w:spacing w:after="0" w:line="240" w:lineRule="auto"/>
      </w:pPr>
      <w:r>
        <w:separator/>
      </w:r>
    </w:p>
  </w:endnote>
  <w:endnote w:type="continuationSeparator" w:id="0">
    <w:p w14:paraId="65FBCA17" w14:textId="77777777" w:rsidR="006C74D9" w:rsidRDefault="006C74D9">
      <w:pPr>
        <w:spacing w:after="0" w:line="240" w:lineRule="auto"/>
      </w:pPr>
      <w:r>
        <w:continuationSeparator/>
      </w:r>
    </w:p>
  </w:endnote>
  <w:endnote w:type="continuationNotice" w:id="1">
    <w:p w14:paraId="0840E429" w14:textId="77777777" w:rsidR="006C74D9" w:rsidRDefault="006C74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3A394" w14:textId="77777777" w:rsidR="006C74D9" w:rsidRDefault="006C74D9">
      <w:pPr>
        <w:spacing w:after="0" w:line="240" w:lineRule="auto"/>
      </w:pPr>
      <w:r>
        <w:separator/>
      </w:r>
    </w:p>
  </w:footnote>
  <w:footnote w:type="continuationSeparator" w:id="0">
    <w:p w14:paraId="5FA189B4" w14:textId="77777777" w:rsidR="006C74D9" w:rsidRDefault="006C74D9">
      <w:pPr>
        <w:spacing w:after="0" w:line="240" w:lineRule="auto"/>
      </w:pPr>
      <w:r>
        <w:continuationSeparator/>
      </w:r>
    </w:p>
  </w:footnote>
  <w:footnote w:type="continuationNotice" w:id="1">
    <w:p w14:paraId="717F999A" w14:textId="77777777" w:rsidR="006C74D9" w:rsidRDefault="006C74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250F4E4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B185D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multilevel"/>
    <w:tmpl w:val="23106AD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118EF8CC"/>
    <w:lvl w:ilvl="0" w:tplc="4740AE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B8D8AD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7364271C"/>
    <w:lvl w:ilvl="0" w:tplc="04090017">
      <w:start w:val="1"/>
      <w:numFmt w:val="lowerLetter"/>
      <w:lvlText w:val="%1)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00000007"/>
    <w:multiLevelType w:val="hybridMultilevel"/>
    <w:tmpl w:val="B03C65B2"/>
    <w:lvl w:ilvl="0" w:tplc="AD8201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multilevel"/>
    <w:tmpl w:val="D746433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ambria" w:eastAsia="SimSun" w:hAnsi="Cambria" w:cs="SimSu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000009"/>
    <w:multiLevelType w:val="hybridMultilevel"/>
    <w:tmpl w:val="C484873A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4825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3A7AD0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5ED0C616"/>
    <w:lvl w:ilvl="0" w:tplc="D278BAC4">
      <w:start w:val="1"/>
      <w:numFmt w:val="lowerLetter"/>
      <w:lvlText w:val="%1)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0000000D"/>
    <w:multiLevelType w:val="hybridMultilevel"/>
    <w:tmpl w:val="A9768A9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hybridMultilevel"/>
    <w:tmpl w:val="7B947E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B47C8A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8FA1D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BEC8AE90"/>
    <w:lvl w:ilvl="0" w:tplc="743C88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9E0846A6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CAC60C6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141E1234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ED4B068"/>
    <w:lvl w:ilvl="0" w:tplc="A260B1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E5323C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D3ACFB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161A32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0000019"/>
    <w:multiLevelType w:val="hybridMultilevel"/>
    <w:tmpl w:val="6388C572"/>
    <w:lvl w:ilvl="0" w:tplc="2F2CEF56">
      <w:start w:val="1"/>
      <w:numFmt w:val="bullet"/>
      <w:lvlText w:val="-"/>
      <w:lvlJc w:val="left"/>
      <w:pPr>
        <w:ind w:left="360" w:hanging="360"/>
      </w:pPr>
      <w:rPr>
        <w:rFonts w:ascii="Cambria" w:eastAsia="SimSun" w:hAnsi="Cambria" w:cs="SimSu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AFE653E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E33275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multilevel"/>
    <w:tmpl w:val="755498C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8" w15:restartNumberingAfterBreak="0">
    <w:nsid w:val="0000001D"/>
    <w:multiLevelType w:val="hybridMultilevel"/>
    <w:tmpl w:val="EC96E16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B4FEE570"/>
    <w:lvl w:ilvl="0" w:tplc="2F2CEF56">
      <w:start w:val="1"/>
      <w:numFmt w:val="bullet"/>
      <w:lvlText w:val="-"/>
      <w:lvlJc w:val="left"/>
      <w:pPr>
        <w:ind w:left="360" w:hanging="360"/>
      </w:pPr>
      <w:rPr>
        <w:rFonts w:ascii="Cambria" w:eastAsia="SimSun" w:hAnsi="Cambria" w:cs="SimSu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DA4E69E6"/>
    <w:lvl w:ilvl="0" w:tplc="A7F4C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DCAAF6A"/>
    <w:lvl w:ilvl="0" w:tplc="5AAAA19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multilevel"/>
    <w:tmpl w:val="D3EEFBA4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3" w15:restartNumberingAfterBreak="0">
    <w:nsid w:val="00000022"/>
    <w:multiLevelType w:val="multilevel"/>
    <w:tmpl w:val="9D94C21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34" w15:restartNumberingAfterBreak="0">
    <w:nsid w:val="046E1E07"/>
    <w:multiLevelType w:val="hybridMultilevel"/>
    <w:tmpl w:val="1EB096C6"/>
    <w:lvl w:ilvl="0" w:tplc="B1BABC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5" w15:restartNumberingAfterBreak="0">
    <w:nsid w:val="0BFA34BA"/>
    <w:multiLevelType w:val="hybridMultilevel"/>
    <w:tmpl w:val="27427A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90722A0"/>
    <w:multiLevelType w:val="hybridMultilevel"/>
    <w:tmpl w:val="B3182F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78E0CA3"/>
    <w:multiLevelType w:val="hybridMultilevel"/>
    <w:tmpl w:val="E9226C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801CE5"/>
    <w:multiLevelType w:val="hybridMultilevel"/>
    <w:tmpl w:val="5C989C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34"/>
  </w:num>
  <w:num w:numId="3">
    <w:abstractNumId w:val="14"/>
  </w:num>
  <w:num w:numId="4">
    <w:abstractNumId w:val="24"/>
  </w:num>
  <w:num w:numId="5">
    <w:abstractNumId w:val="11"/>
  </w:num>
  <w:num w:numId="6">
    <w:abstractNumId w:val="7"/>
  </w:num>
  <w:num w:numId="7">
    <w:abstractNumId w:val="3"/>
  </w:num>
  <w:num w:numId="8">
    <w:abstractNumId w:val="29"/>
  </w:num>
  <w:num w:numId="9">
    <w:abstractNumId w:val="33"/>
  </w:num>
  <w:num w:numId="10">
    <w:abstractNumId w:val="19"/>
  </w:num>
  <w:num w:numId="11">
    <w:abstractNumId w:val="20"/>
  </w:num>
  <w:num w:numId="12">
    <w:abstractNumId w:val="32"/>
  </w:num>
  <w:num w:numId="13">
    <w:abstractNumId w:val="30"/>
  </w:num>
  <w:num w:numId="14">
    <w:abstractNumId w:val="12"/>
  </w:num>
  <w:num w:numId="15">
    <w:abstractNumId w:val="13"/>
  </w:num>
  <w:num w:numId="16">
    <w:abstractNumId w:val="10"/>
  </w:num>
  <w:num w:numId="17">
    <w:abstractNumId w:val="6"/>
  </w:num>
  <w:num w:numId="18">
    <w:abstractNumId w:val="26"/>
  </w:num>
  <w:num w:numId="19">
    <w:abstractNumId w:val="21"/>
  </w:num>
  <w:num w:numId="20">
    <w:abstractNumId w:val="25"/>
  </w:num>
  <w:num w:numId="21">
    <w:abstractNumId w:val="18"/>
  </w:num>
  <w:num w:numId="22">
    <w:abstractNumId w:val="28"/>
  </w:num>
  <w:num w:numId="23">
    <w:abstractNumId w:val="27"/>
  </w:num>
  <w:num w:numId="24">
    <w:abstractNumId w:val="16"/>
  </w:num>
  <w:num w:numId="25">
    <w:abstractNumId w:val="17"/>
  </w:num>
  <w:num w:numId="26">
    <w:abstractNumId w:val="8"/>
  </w:num>
  <w:num w:numId="27">
    <w:abstractNumId w:val="0"/>
  </w:num>
  <w:num w:numId="28">
    <w:abstractNumId w:val="5"/>
  </w:num>
  <w:num w:numId="29">
    <w:abstractNumId w:val="22"/>
  </w:num>
  <w:num w:numId="30">
    <w:abstractNumId w:val="2"/>
  </w:num>
  <w:num w:numId="31">
    <w:abstractNumId w:val="15"/>
  </w:num>
  <w:num w:numId="32">
    <w:abstractNumId w:val="4"/>
  </w:num>
  <w:num w:numId="33">
    <w:abstractNumId w:val="9"/>
  </w:num>
  <w:num w:numId="34">
    <w:abstractNumId w:val="23"/>
  </w:num>
  <w:num w:numId="35">
    <w:abstractNumId w:val="1"/>
  </w:num>
  <w:num w:numId="36">
    <w:abstractNumId w:val="36"/>
  </w:num>
  <w:num w:numId="37">
    <w:abstractNumId w:val="38"/>
  </w:num>
  <w:num w:numId="38">
    <w:abstractNumId w:val="3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82E"/>
    <w:rsid w:val="0004482E"/>
    <w:rsid w:val="00074660"/>
    <w:rsid w:val="00091BD4"/>
    <w:rsid w:val="00093A07"/>
    <w:rsid w:val="000F48B2"/>
    <w:rsid w:val="00125510"/>
    <w:rsid w:val="001302C2"/>
    <w:rsid w:val="001473E4"/>
    <w:rsid w:val="00226448"/>
    <w:rsid w:val="002C6A8C"/>
    <w:rsid w:val="002F299B"/>
    <w:rsid w:val="0035685D"/>
    <w:rsid w:val="00373E96"/>
    <w:rsid w:val="003B12C6"/>
    <w:rsid w:val="003C27AA"/>
    <w:rsid w:val="003E2F42"/>
    <w:rsid w:val="0043686E"/>
    <w:rsid w:val="005103B2"/>
    <w:rsid w:val="00525E4D"/>
    <w:rsid w:val="00550E8F"/>
    <w:rsid w:val="0057545F"/>
    <w:rsid w:val="005B60C3"/>
    <w:rsid w:val="005E7B8C"/>
    <w:rsid w:val="005F7EED"/>
    <w:rsid w:val="006C74D9"/>
    <w:rsid w:val="00714D5B"/>
    <w:rsid w:val="00722DF5"/>
    <w:rsid w:val="00736953"/>
    <w:rsid w:val="00774572"/>
    <w:rsid w:val="007D789C"/>
    <w:rsid w:val="008546FB"/>
    <w:rsid w:val="008B4D25"/>
    <w:rsid w:val="008D4D8D"/>
    <w:rsid w:val="008D52A9"/>
    <w:rsid w:val="008F2221"/>
    <w:rsid w:val="008F3724"/>
    <w:rsid w:val="008F67FE"/>
    <w:rsid w:val="00937DF1"/>
    <w:rsid w:val="0094646D"/>
    <w:rsid w:val="00957FEB"/>
    <w:rsid w:val="009C5EDE"/>
    <w:rsid w:val="009D40A1"/>
    <w:rsid w:val="009E497A"/>
    <w:rsid w:val="00A23843"/>
    <w:rsid w:val="00A2565E"/>
    <w:rsid w:val="00A5160A"/>
    <w:rsid w:val="00A61D1F"/>
    <w:rsid w:val="00B80A9F"/>
    <w:rsid w:val="00BD3D75"/>
    <w:rsid w:val="00C24680"/>
    <w:rsid w:val="00D04E96"/>
    <w:rsid w:val="00D1255C"/>
    <w:rsid w:val="00D50A78"/>
    <w:rsid w:val="00DD3B76"/>
    <w:rsid w:val="00DD6BEE"/>
    <w:rsid w:val="00E2063C"/>
    <w:rsid w:val="00E51873"/>
    <w:rsid w:val="00E548AF"/>
    <w:rsid w:val="00EA0E30"/>
    <w:rsid w:val="00FD0C01"/>
    <w:rsid w:val="00FE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01D71"/>
  <w15:docId w15:val="{9859C8DC-B320-432D-8B6C-7255AB24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="Cambria" w:eastAsia="SimSun" w:hAnsi="Cambria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link w:val="NormalWebChar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color w:val="365F91"/>
    </w:r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customStyle="1" w:styleId="NormalWebChar">
    <w:name w:val="Normal (Web) Char"/>
    <w:link w:val="NormalWeb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color w:val="365F9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91B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hitespace-normal">
    <w:name w:val="whitespace-normal"/>
    <w:basedOn w:val="DefaultParagraphFont"/>
    <w:rsid w:val="0095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1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2026-02-19T13:25:28Z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vlerësimin e Raportit Vjetor të Zyrtarit të Përputhshmërisë së shoqërisë “Albgaz” sh.a. për zbatimin e programit të përputhshmërisë për vitin 2024</Titulli>
    <Modifikuesi xmlns="0e656187-b300-4fb0-8bf4-3a50f872073c">alma.lisaku</Modifikuesi>
    <Nr_x002e__x0020_prot_x0020_QBZ xmlns="0e656187-b300-4fb0-8bf4-3a50f872073c">367/2</Nr_x002e__x0020_prot_x0020_QBZ>
    <Data_x0020_e_x0020_Modifikimit xmlns="0e656187-b300-4fb0-8bf4-3a50f872073c">2026-02-20T11:07:44Z</Data_x0020_e_x0020_Modifikimit>
    <Dekretuar xmlns="0e656187-b300-4fb0-8bf4-3a50f872073c">false</Dekretuar>
    <Data xmlns="0e656187-b300-4fb0-8bf4-3a50f872073c">2026-01-30T00:00:00Z</Data>
    <Nr_x002e__x0020_protokolli_x0020_i_x0020_aktit xmlns="0e656187-b300-4fb0-8bf4-3a50f872073c">668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BB0E0883B44BF88D41B439E378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500C498-977B-4A8F-8FDE-630799FCD29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328F26A-B972-4F7B-9828-FD8652D6357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09D4254-5415-4C7A-BECA-7FD5B81EF27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EB6993E-E3BF-4FF4-8345-507844BD836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E825E6F-5855-459C-9ED1-2F4173A8F3B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42C2055-57A8-4868-AE73-DB53C4BF237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C9371A4-1350-483B-8B4B-E075B6637ADF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5AF1801-92E6-4C57-802C-C8F0007A57CC}">
  <ds:schemaRefs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9.xml><?xml version="1.0" encoding="utf-8"?>
<ds:datastoreItem xmlns:ds="http://schemas.openxmlformats.org/officeDocument/2006/customXml" ds:itemID="{4854132E-BB68-4CB2-ABC2-F91F0292006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C549A8DC-51F9-4464-86EC-72F45D8BCA9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384999E-F16A-4A91-BC3D-71BF59DEE3CF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AC2CBD0C-A6EB-4622-99D0-3AFDA68AC89A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5B67A79-63F6-4D9D-8EC1-B200E1E7C1CC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4598AC7-897A-4297-86C9-7EE019F94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3C842714-8599-4C0F-B05B-774274AB65AF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2470</Words>
  <Characters>14083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vlerësimin e Raportit Vjetor të Zyrtarit të Përputhshmërisë së shoqërisë “Albgaz” sh.a. për zbatimin e programit të përputhshmërisë për vitin 2024</vt:lpstr>
    </vt:vector>
  </TitlesOfParts>
  <Company/>
  <LinksUpToDate>false</LinksUpToDate>
  <CharactersWithSpaces>16520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vlerësimin e Raportit Vjetor të Zyrtarit të Përputhshmërisë së shoqërisë “Albgaz” sh.a. për zbatimin e programit të përputhshmërisë për vitin 2024</dc:title>
  <dc:creator>Eni Simixhiu | ERE</dc:creator>
  <cp:lastModifiedBy>Alma Lisaku</cp:lastModifiedBy>
  <cp:revision>23</cp:revision>
  <cp:lastPrinted>2026-01-29T10:58:00Z</cp:lastPrinted>
  <dcterms:created xsi:type="dcterms:W3CDTF">2026-02-19T12:13:00Z</dcterms:created>
  <dcterms:modified xsi:type="dcterms:W3CDTF">2026-02-23T10:16:00Z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34a745f021cf404ea539d2ec2e7f0959</vt:lpwstr>
  </property>
</Properties>
</file>