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1F244" w14:textId="0690E0F2" w:rsidR="00DD0344" w:rsidRPr="003D6CA5" w:rsidRDefault="00DD0344" w:rsidP="003D6CA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3D6CA5">
        <w:rPr>
          <w:rFonts w:ascii="Garamond" w:eastAsia="Calibri" w:hAnsi="Garamond"/>
          <w:b/>
          <w:bCs/>
        </w:rPr>
        <w:t>VENDIM</w:t>
      </w:r>
    </w:p>
    <w:p w14:paraId="595808B2" w14:textId="5D381390" w:rsidR="00DD0344" w:rsidRDefault="00DD0344" w:rsidP="003D6CA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3D6CA5">
        <w:rPr>
          <w:rFonts w:ascii="Garamond" w:eastAsia="Calibri" w:hAnsi="Garamond"/>
          <w:b/>
          <w:bCs/>
        </w:rPr>
        <w:t xml:space="preserve">Nr. </w:t>
      </w:r>
      <w:r w:rsidR="007B0095" w:rsidRPr="003D6CA5">
        <w:rPr>
          <w:rFonts w:ascii="Garamond" w:eastAsia="Calibri" w:hAnsi="Garamond"/>
          <w:b/>
          <w:bCs/>
        </w:rPr>
        <w:t>46</w:t>
      </w:r>
      <w:r w:rsidRPr="003D6CA5">
        <w:rPr>
          <w:rFonts w:ascii="Garamond" w:eastAsia="Calibri" w:hAnsi="Garamond"/>
          <w:b/>
          <w:bCs/>
        </w:rPr>
        <w:t xml:space="preserve">, </w:t>
      </w:r>
      <w:r w:rsidR="00AB6F75" w:rsidRPr="003D6CA5">
        <w:rPr>
          <w:rFonts w:ascii="Garamond" w:eastAsia="Calibri" w:hAnsi="Garamond"/>
          <w:b/>
          <w:bCs/>
        </w:rPr>
        <w:t xml:space="preserve">datë </w:t>
      </w:r>
      <w:r w:rsidR="007B0095" w:rsidRPr="003D6CA5">
        <w:rPr>
          <w:rFonts w:ascii="Garamond" w:eastAsia="Calibri" w:hAnsi="Garamond"/>
          <w:b/>
          <w:bCs/>
        </w:rPr>
        <w:t>17</w:t>
      </w:r>
      <w:r w:rsidRPr="003D6CA5">
        <w:rPr>
          <w:rFonts w:ascii="Garamond" w:eastAsia="Calibri" w:hAnsi="Garamond"/>
          <w:b/>
          <w:bCs/>
        </w:rPr>
        <w:t>.2.2026</w:t>
      </w:r>
    </w:p>
    <w:p w14:paraId="0439C38B" w14:textId="77777777" w:rsidR="003D6CA5" w:rsidRPr="003D6CA5" w:rsidRDefault="003D6CA5" w:rsidP="003D6CA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50873A06" w14:textId="3FE25476" w:rsidR="00DD0344" w:rsidRPr="003D6CA5" w:rsidRDefault="00DD0344" w:rsidP="003D6CA5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3D6CA5">
        <w:rPr>
          <w:rFonts w:ascii="Garamond" w:hAnsi="Garamond"/>
          <w:b/>
        </w:rPr>
        <w:t>MBI</w:t>
      </w:r>
      <w:r w:rsidR="003D6CA5" w:rsidRPr="003D6CA5">
        <w:rPr>
          <w:rFonts w:ascii="Garamond" w:hAnsi="Garamond"/>
          <w:b/>
        </w:rPr>
        <w:t xml:space="preserve"> </w:t>
      </w:r>
      <w:r w:rsidR="007B0095" w:rsidRPr="003D6CA5">
        <w:rPr>
          <w:rFonts w:ascii="Garamond" w:eastAsia="Calibri" w:hAnsi="Garamond"/>
          <w:b/>
        </w:rPr>
        <w:t>RINOVIMIN E LICENCËS SË</w:t>
      </w:r>
      <w:r w:rsidRPr="003D6CA5">
        <w:rPr>
          <w:rFonts w:ascii="Garamond" w:eastAsia="Calibri" w:hAnsi="Garamond"/>
          <w:b/>
        </w:rPr>
        <w:t xml:space="preserve"> SHOQËRISË “</w:t>
      </w:r>
      <w:r w:rsidRPr="003D6CA5">
        <w:rPr>
          <w:rFonts w:ascii="Garamond" w:hAnsi="Garamond"/>
          <w:b/>
        </w:rPr>
        <w:t xml:space="preserve">DEVOLL </w:t>
      </w:r>
      <w:proofErr w:type="spellStart"/>
      <w:r w:rsidRPr="003D6CA5">
        <w:rPr>
          <w:rFonts w:ascii="Garamond" w:hAnsi="Garamond"/>
          <w:b/>
        </w:rPr>
        <w:t>HYDROPOWER</w:t>
      </w:r>
      <w:proofErr w:type="spellEnd"/>
      <w:r w:rsidRPr="003D6CA5">
        <w:rPr>
          <w:rFonts w:ascii="Garamond" w:eastAsia="Calibri" w:hAnsi="Garamond"/>
          <w:b/>
        </w:rPr>
        <w:t>”</w:t>
      </w:r>
      <w:r w:rsidRPr="003D6CA5">
        <w:rPr>
          <w:rFonts w:ascii="Garamond" w:eastAsia="Calibri" w:hAnsi="Garamond"/>
          <w:b/>
          <w:i/>
        </w:rPr>
        <w:t xml:space="preserve"> </w:t>
      </w:r>
      <w:r w:rsidRPr="003D6CA5">
        <w:rPr>
          <w:rFonts w:ascii="Garamond" w:eastAsia="Calibri" w:hAnsi="Garamond"/>
          <w:b/>
        </w:rPr>
        <w:t>SHA NË VEPRIMTARINË E FURNIZIMIT TË ENERGJISË ELEKTRIKE</w:t>
      </w:r>
    </w:p>
    <w:p w14:paraId="6D6D6586" w14:textId="77777777" w:rsidR="003D6CA5" w:rsidRPr="003D6CA5" w:rsidRDefault="003D6CA5" w:rsidP="003D6CA5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4A692F83" w14:textId="24485DA6" w:rsidR="00DD0344" w:rsidRPr="00AB6F75" w:rsidRDefault="00DD0344" w:rsidP="003D6CA5">
      <w:pPr>
        <w:spacing w:after="0" w:line="240" w:lineRule="auto"/>
        <w:ind w:firstLine="284"/>
        <w:rPr>
          <w:rFonts w:ascii="Garamond" w:eastAsia="Calibri" w:hAnsi="Garamond"/>
        </w:rPr>
      </w:pPr>
      <w:r w:rsidRPr="00AB6F75">
        <w:rPr>
          <w:rFonts w:ascii="Garamond" w:eastAsia="Calibri" w:hAnsi="Garamond"/>
        </w:rPr>
        <w:t>Në mbështetje të</w:t>
      </w:r>
      <w:r w:rsidRPr="00AB6F75">
        <w:rPr>
          <w:rFonts w:ascii="Garamond" w:eastAsia="Calibri" w:hAnsi="Garamond"/>
          <w:bCs/>
        </w:rPr>
        <w:t xml:space="preserve"> </w:t>
      </w:r>
      <w:r w:rsidRPr="00AB6F75">
        <w:rPr>
          <w:rFonts w:ascii="Garamond" w:hAnsi="Garamond"/>
          <w:bCs/>
        </w:rPr>
        <w:t xml:space="preserve">neneve </w:t>
      </w:r>
      <w:bookmarkStart w:id="0" w:name="_Hlk111730622"/>
      <w:r w:rsidRPr="00AB6F75">
        <w:rPr>
          <w:rFonts w:ascii="Garamond" w:hAnsi="Garamond"/>
          <w:bCs/>
        </w:rPr>
        <w:t xml:space="preserve">16 dhe 37, pika 2, </w:t>
      </w:r>
      <w:r w:rsidR="00D86DDD">
        <w:rPr>
          <w:rFonts w:ascii="Garamond" w:hAnsi="Garamond"/>
          <w:bCs/>
        </w:rPr>
        <w:t>germa</w:t>
      </w:r>
      <w:r w:rsidRPr="00AB6F75">
        <w:rPr>
          <w:rFonts w:ascii="Garamond" w:hAnsi="Garamond"/>
          <w:bCs/>
        </w:rPr>
        <w:t xml:space="preserve"> “ç” të ligjit nr. 43/2015</w:t>
      </w:r>
      <w:r w:rsidR="004A1756">
        <w:rPr>
          <w:rFonts w:ascii="Garamond" w:hAnsi="Garamond"/>
          <w:bCs/>
        </w:rPr>
        <w:t>,</w:t>
      </w:r>
      <w:r w:rsidRPr="00AB6F75">
        <w:rPr>
          <w:rFonts w:ascii="Garamond" w:hAnsi="Garamond"/>
          <w:bCs/>
        </w:rPr>
        <w:t xml:space="preserve"> “Për sektorin e energjisë elektrike”, </w:t>
      </w:r>
      <w:r w:rsidR="004A1756">
        <w:rPr>
          <w:rFonts w:ascii="Garamond" w:hAnsi="Garamond"/>
          <w:bCs/>
        </w:rPr>
        <w:t>të</w:t>
      </w:r>
      <w:r w:rsidRPr="00AB6F75">
        <w:rPr>
          <w:rFonts w:ascii="Garamond" w:hAnsi="Garamond"/>
          <w:bCs/>
        </w:rPr>
        <w:t xml:space="preserve"> ndryshuar; neneve 4, pika 1, </w:t>
      </w:r>
      <w:r w:rsidR="00D86DDD">
        <w:rPr>
          <w:rFonts w:ascii="Garamond" w:hAnsi="Garamond"/>
          <w:bCs/>
        </w:rPr>
        <w:t>germa</w:t>
      </w:r>
      <w:r w:rsidRPr="00AB6F75">
        <w:rPr>
          <w:rFonts w:ascii="Garamond" w:hAnsi="Garamond"/>
          <w:bCs/>
        </w:rPr>
        <w:t xml:space="preserve"> “d”, 5, pika 1, </w:t>
      </w:r>
      <w:r w:rsidR="00D86DDD">
        <w:rPr>
          <w:rFonts w:ascii="Garamond" w:hAnsi="Garamond"/>
          <w:bCs/>
        </w:rPr>
        <w:t>germa</w:t>
      </w:r>
      <w:r w:rsidRPr="00AB6F75">
        <w:rPr>
          <w:rFonts w:ascii="Garamond" w:hAnsi="Garamond"/>
          <w:bCs/>
        </w:rPr>
        <w:t xml:space="preserve"> “d”, 13 dhe 16</w:t>
      </w:r>
      <w:r w:rsidR="0012146A">
        <w:rPr>
          <w:rFonts w:ascii="Garamond" w:hAnsi="Garamond"/>
          <w:bCs/>
        </w:rPr>
        <w:t>,</w:t>
      </w:r>
      <w:r w:rsidRPr="00AB6F75">
        <w:rPr>
          <w:rFonts w:ascii="Garamond" w:hAnsi="Garamond"/>
          <w:bCs/>
        </w:rPr>
        <w:t xml:space="preserve"> të </w:t>
      </w:r>
      <w:r w:rsidR="002D0F3D" w:rsidRPr="00AB6F75">
        <w:rPr>
          <w:rFonts w:ascii="Garamond" w:hAnsi="Garamond"/>
          <w:bCs/>
        </w:rPr>
        <w:t xml:space="preserve">rregullores </w:t>
      </w:r>
      <w:r w:rsidR="0012146A">
        <w:rPr>
          <w:rFonts w:ascii="Garamond" w:hAnsi="Garamond"/>
          <w:bCs/>
        </w:rPr>
        <w:t>“</w:t>
      </w:r>
      <w:r w:rsidR="0012146A" w:rsidRPr="00AB6F75">
        <w:rPr>
          <w:rFonts w:ascii="Garamond" w:hAnsi="Garamond"/>
          <w:bCs/>
        </w:rPr>
        <w:t xml:space="preserve">Për </w:t>
      </w:r>
      <w:r w:rsidRPr="00AB6F75">
        <w:rPr>
          <w:rFonts w:ascii="Garamond" w:hAnsi="Garamond"/>
          <w:bCs/>
        </w:rPr>
        <w:t>procedurat dhe afatet për dhënie</w:t>
      </w:r>
      <w:r w:rsidR="00387F25" w:rsidRPr="00AB6F75">
        <w:rPr>
          <w:rFonts w:ascii="Garamond" w:hAnsi="Garamond"/>
          <w:bCs/>
        </w:rPr>
        <w:t>n</w:t>
      </w:r>
      <w:r w:rsidRPr="00AB6F75">
        <w:rPr>
          <w:rFonts w:ascii="Garamond" w:hAnsi="Garamond"/>
          <w:bCs/>
        </w:rPr>
        <w:t>, modifikimin, transferimin, rinovimin, njohjen dhe heqjen e licencave në sektorin e energjisë elektrike</w:t>
      </w:r>
      <w:r w:rsidR="0012146A">
        <w:rPr>
          <w:rFonts w:ascii="Garamond" w:hAnsi="Garamond"/>
          <w:bCs/>
        </w:rPr>
        <w:t>”</w:t>
      </w:r>
      <w:r w:rsidRPr="00AB6F75">
        <w:rPr>
          <w:rFonts w:ascii="Garamond" w:hAnsi="Garamond"/>
          <w:bCs/>
        </w:rPr>
        <w:t xml:space="preserve">, të miratuar me </w:t>
      </w:r>
      <w:r w:rsidR="007B0095" w:rsidRPr="00AB6F75">
        <w:rPr>
          <w:rFonts w:ascii="Garamond" w:hAnsi="Garamond"/>
          <w:bCs/>
        </w:rPr>
        <w:t>v</w:t>
      </w:r>
      <w:r w:rsidRPr="00AB6F75">
        <w:rPr>
          <w:rFonts w:ascii="Garamond" w:hAnsi="Garamond"/>
          <w:bCs/>
        </w:rPr>
        <w:t xml:space="preserve">endimin e </w:t>
      </w:r>
      <w:r w:rsidR="0012146A" w:rsidRPr="00AB6F75">
        <w:rPr>
          <w:rFonts w:ascii="Garamond" w:hAnsi="Garamond"/>
          <w:bCs/>
        </w:rPr>
        <w:t xml:space="preserve">Bordit </w:t>
      </w:r>
      <w:r w:rsidRPr="00AB6F75">
        <w:rPr>
          <w:rFonts w:ascii="Garamond" w:hAnsi="Garamond"/>
          <w:bCs/>
        </w:rPr>
        <w:t xml:space="preserve">të </w:t>
      </w:r>
      <w:r w:rsidR="007B0095" w:rsidRPr="00AB6F75">
        <w:rPr>
          <w:rFonts w:ascii="Garamond" w:hAnsi="Garamond"/>
          <w:bCs/>
        </w:rPr>
        <w:t>Entit Rregullator të Energjisë (</w:t>
      </w:r>
      <w:r w:rsidRPr="00AB6F75">
        <w:rPr>
          <w:rFonts w:ascii="Garamond" w:hAnsi="Garamond"/>
          <w:bCs/>
        </w:rPr>
        <w:t>ERE</w:t>
      </w:r>
      <w:r w:rsidR="007B0095" w:rsidRPr="00AB6F75">
        <w:rPr>
          <w:rFonts w:ascii="Garamond" w:hAnsi="Garamond"/>
          <w:bCs/>
        </w:rPr>
        <w:t>)</w:t>
      </w:r>
      <w:r w:rsidRPr="00AB6F75">
        <w:rPr>
          <w:rFonts w:ascii="Garamond" w:hAnsi="Garamond"/>
          <w:bCs/>
        </w:rPr>
        <w:t xml:space="preserve"> nr. 109, datë 29.6.2016, </w:t>
      </w:r>
      <w:r w:rsidR="0012146A">
        <w:rPr>
          <w:rFonts w:ascii="Garamond" w:hAnsi="Garamond"/>
          <w:bCs/>
        </w:rPr>
        <w:t>të</w:t>
      </w:r>
      <w:r w:rsidRPr="00AB6F75">
        <w:rPr>
          <w:rFonts w:ascii="Garamond" w:hAnsi="Garamond"/>
          <w:bCs/>
        </w:rPr>
        <w:t xml:space="preserve"> ndryshuar; si dhe nenit 15 të </w:t>
      </w:r>
      <w:r w:rsidR="0012146A" w:rsidRPr="00AB6F75">
        <w:rPr>
          <w:rFonts w:ascii="Garamond" w:hAnsi="Garamond"/>
          <w:bCs/>
        </w:rPr>
        <w:t xml:space="preserve">rregullores </w:t>
      </w:r>
      <w:r w:rsidR="0012146A">
        <w:rPr>
          <w:rFonts w:ascii="Garamond" w:hAnsi="Garamond"/>
          <w:bCs/>
        </w:rPr>
        <w:t>“</w:t>
      </w:r>
      <w:r w:rsidR="0012146A" w:rsidRPr="00AB6F75">
        <w:rPr>
          <w:rFonts w:ascii="Garamond" w:hAnsi="Garamond"/>
          <w:bCs/>
        </w:rPr>
        <w:t xml:space="preserve">Për </w:t>
      </w:r>
      <w:r w:rsidRPr="00AB6F75">
        <w:rPr>
          <w:rFonts w:ascii="Garamond" w:hAnsi="Garamond"/>
          <w:bCs/>
        </w:rPr>
        <w:t>organizimin, funksionimin dhe procedurat e</w:t>
      </w:r>
      <w:r w:rsidR="00387F25" w:rsidRPr="00AB6F75">
        <w:rPr>
          <w:rFonts w:ascii="Garamond" w:hAnsi="Garamond"/>
          <w:bCs/>
        </w:rPr>
        <w:t xml:space="preserve"> ERE-s</w:t>
      </w:r>
      <w:r w:rsidR="0012146A">
        <w:rPr>
          <w:rFonts w:ascii="Garamond" w:hAnsi="Garamond"/>
          <w:bCs/>
        </w:rPr>
        <w:t>”</w:t>
      </w:r>
      <w:r w:rsidRPr="00AB6F75">
        <w:rPr>
          <w:rFonts w:ascii="Garamond" w:hAnsi="Garamond"/>
          <w:bCs/>
        </w:rPr>
        <w:t xml:space="preserve">, të miratuar me vendimin </w:t>
      </w:r>
      <w:r w:rsidR="00387F25" w:rsidRPr="00AB6F75">
        <w:rPr>
          <w:rFonts w:ascii="Garamond" w:hAnsi="Garamond"/>
          <w:bCs/>
        </w:rPr>
        <w:t xml:space="preserve">e </w:t>
      </w:r>
      <w:r w:rsidR="0012146A" w:rsidRPr="00AB6F75">
        <w:rPr>
          <w:rFonts w:ascii="Garamond" w:hAnsi="Garamond"/>
          <w:bCs/>
        </w:rPr>
        <w:t xml:space="preserve">Bordit </w:t>
      </w:r>
      <w:r w:rsidR="00387F25" w:rsidRPr="00AB6F75">
        <w:rPr>
          <w:rFonts w:ascii="Garamond" w:hAnsi="Garamond"/>
          <w:bCs/>
        </w:rPr>
        <w:t>t</w:t>
      </w:r>
      <w:r w:rsidR="00387F25" w:rsidRPr="00AB6F75">
        <w:rPr>
          <w:rFonts w:ascii="Garamond" w:eastAsia="Calibri" w:hAnsi="Garamond"/>
        </w:rPr>
        <w:t xml:space="preserve">ë ERE-s </w:t>
      </w:r>
      <w:r w:rsidRPr="00AB6F75">
        <w:rPr>
          <w:rFonts w:ascii="Garamond" w:hAnsi="Garamond"/>
          <w:bCs/>
        </w:rPr>
        <w:t>nr. 96</w:t>
      </w:r>
      <w:r w:rsidR="00387F25" w:rsidRPr="00AB6F75">
        <w:rPr>
          <w:rFonts w:ascii="Garamond" w:hAnsi="Garamond"/>
          <w:bCs/>
        </w:rPr>
        <w:t>,</w:t>
      </w:r>
      <w:r w:rsidRPr="00AB6F75">
        <w:rPr>
          <w:rFonts w:ascii="Garamond" w:hAnsi="Garamond"/>
          <w:bCs/>
        </w:rPr>
        <w:t xml:space="preserve"> datë 17.6.2016</w:t>
      </w:r>
      <w:bookmarkEnd w:id="0"/>
      <w:r w:rsidRPr="00AB6F75">
        <w:rPr>
          <w:rFonts w:ascii="Garamond" w:eastAsia="Calibri" w:hAnsi="Garamond"/>
        </w:rPr>
        <w:t xml:space="preserve">; Bordi i ERE-s, në mbledhjen e tij të datës </w:t>
      </w:r>
      <w:r w:rsidR="007B0095" w:rsidRPr="00AB6F75">
        <w:rPr>
          <w:rFonts w:ascii="Garamond" w:eastAsia="Calibri" w:hAnsi="Garamond"/>
        </w:rPr>
        <w:t>17</w:t>
      </w:r>
      <w:r w:rsidRPr="00AB6F75">
        <w:rPr>
          <w:rFonts w:ascii="Garamond" w:eastAsia="Calibri" w:hAnsi="Garamond"/>
        </w:rPr>
        <w:t xml:space="preserve">.2.2026, mbasi shqyrtoi relacionin </w:t>
      </w:r>
      <w:bookmarkStart w:id="1" w:name="_Hlk86734997"/>
      <w:r w:rsidRPr="00AB6F75">
        <w:rPr>
          <w:rFonts w:ascii="Garamond" w:eastAsia="Calibri" w:hAnsi="Garamond"/>
        </w:rPr>
        <w:t xml:space="preserve">me nr. </w:t>
      </w:r>
      <w:r w:rsidR="007B0095" w:rsidRPr="00AB6F75">
        <w:rPr>
          <w:rFonts w:ascii="Garamond" w:eastAsia="Calibri" w:hAnsi="Garamond"/>
        </w:rPr>
        <w:t>134/3</w:t>
      </w:r>
      <w:r w:rsidRPr="00AB6F75">
        <w:rPr>
          <w:rFonts w:ascii="Garamond" w:eastAsia="Calibri" w:hAnsi="Garamond"/>
        </w:rPr>
        <w:t xml:space="preserve"> </w:t>
      </w:r>
      <w:proofErr w:type="spellStart"/>
      <w:r w:rsidRPr="00AB6F75">
        <w:rPr>
          <w:rFonts w:ascii="Garamond" w:eastAsia="Calibri" w:hAnsi="Garamond"/>
        </w:rPr>
        <w:t>prot</w:t>
      </w:r>
      <w:proofErr w:type="spellEnd"/>
      <w:r w:rsidRPr="00AB6F75">
        <w:rPr>
          <w:rFonts w:ascii="Garamond" w:eastAsia="Calibri" w:hAnsi="Garamond"/>
        </w:rPr>
        <w:t xml:space="preserve">., datë </w:t>
      </w:r>
      <w:r w:rsidR="007B0095" w:rsidRPr="00AB6F75">
        <w:rPr>
          <w:rFonts w:ascii="Garamond" w:eastAsia="Calibri" w:hAnsi="Garamond"/>
        </w:rPr>
        <w:t>13</w:t>
      </w:r>
      <w:r w:rsidRPr="00AB6F75">
        <w:rPr>
          <w:rFonts w:ascii="Garamond" w:eastAsia="Calibri" w:hAnsi="Garamond"/>
        </w:rPr>
        <w:t xml:space="preserve">.2.2026, të Drejtorisë së </w:t>
      </w:r>
      <w:r w:rsidR="00634ED4" w:rsidRPr="00AB6F75">
        <w:rPr>
          <w:rFonts w:ascii="Garamond" w:eastAsia="Calibri" w:hAnsi="Garamond"/>
          <w:bCs/>
        </w:rPr>
        <w:t>Licencimit,</w:t>
      </w:r>
      <w:r w:rsidR="00AB6F75" w:rsidRPr="00AB6F75">
        <w:rPr>
          <w:rFonts w:ascii="Garamond" w:eastAsia="Calibri" w:hAnsi="Garamond"/>
          <w:bCs/>
        </w:rPr>
        <w:t xml:space="preserve"> </w:t>
      </w:r>
      <w:r w:rsidR="00634ED4" w:rsidRPr="00AB6F75">
        <w:rPr>
          <w:rFonts w:ascii="Garamond" w:eastAsia="Calibri" w:hAnsi="Garamond"/>
          <w:bCs/>
        </w:rPr>
        <w:t>Autorizimeve dhe Garancisë së Origjinës</w:t>
      </w:r>
      <w:r w:rsidR="00634ED4" w:rsidRPr="00AB6F75">
        <w:rPr>
          <w:rFonts w:ascii="Garamond" w:eastAsia="Calibri" w:hAnsi="Garamond"/>
        </w:rPr>
        <w:t xml:space="preserve"> </w:t>
      </w:r>
      <w:r w:rsidRPr="00AB6F75">
        <w:rPr>
          <w:rFonts w:ascii="Garamond" w:eastAsia="Calibri" w:hAnsi="Garamond"/>
        </w:rPr>
        <w:t>“</w:t>
      </w:r>
      <w:bookmarkEnd w:id="1"/>
      <w:r w:rsidRPr="00AB6F75">
        <w:rPr>
          <w:rFonts w:ascii="Garamond" w:eastAsia="Calibri" w:hAnsi="Garamond"/>
        </w:rPr>
        <w:t xml:space="preserve">Mbi kërkesën e shoqërisë </w:t>
      </w:r>
      <w:r w:rsidR="0012146A">
        <w:rPr>
          <w:rFonts w:ascii="Garamond" w:eastAsia="Calibri" w:hAnsi="Garamond"/>
        </w:rPr>
        <w:t>‘</w:t>
      </w:r>
      <w:r w:rsidR="007A051A" w:rsidRPr="00AB6F75">
        <w:rPr>
          <w:rFonts w:ascii="Garamond" w:eastAsia="Calibri" w:hAnsi="Garamond"/>
        </w:rPr>
        <w:t xml:space="preserve">Devoll </w:t>
      </w:r>
      <w:proofErr w:type="spellStart"/>
      <w:r w:rsidR="007A051A" w:rsidRPr="00AB6F75">
        <w:rPr>
          <w:rFonts w:ascii="Garamond" w:eastAsia="Calibri" w:hAnsi="Garamond"/>
        </w:rPr>
        <w:t>Hydropower</w:t>
      </w:r>
      <w:proofErr w:type="spellEnd"/>
      <w:r w:rsidR="0012146A">
        <w:rPr>
          <w:rFonts w:ascii="Garamond" w:eastAsia="Calibri" w:hAnsi="Garamond"/>
        </w:rPr>
        <w:t xml:space="preserve">’ </w:t>
      </w:r>
      <w:proofErr w:type="spellStart"/>
      <w:r w:rsidRPr="00AB6F75">
        <w:rPr>
          <w:rFonts w:ascii="Garamond" w:eastAsia="Calibri" w:hAnsi="Garamond"/>
        </w:rPr>
        <w:t>sh</w:t>
      </w:r>
      <w:r w:rsidR="007B0095" w:rsidRPr="00AB6F75">
        <w:rPr>
          <w:rFonts w:ascii="Garamond" w:eastAsia="Calibri" w:hAnsi="Garamond"/>
        </w:rPr>
        <w:t>.</w:t>
      </w:r>
      <w:r w:rsidRPr="00AB6F75">
        <w:rPr>
          <w:rFonts w:ascii="Garamond" w:eastAsia="Calibri" w:hAnsi="Garamond"/>
        </w:rPr>
        <w:t>a</w:t>
      </w:r>
      <w:proofErr w:type="spellEnd"/>
      <w:r w:rsidR="007B0095" w:rsidRPr="00AB6F75">
        <w:rPr>
          <w:rFonts w:ascii="Garamond" w:eastAsia="Calibri" w:hAnsi="Garamond"/>
        </w:rPr>
        <w:t>.</w:t>
      </w:r>
      <w:r w:rsidRPr="00AB6F75">
        <w:rPr>
          <w:rFonts w:ascii="Garamond" w:eastAsia="Calibri" w:hAnsi="Garamond"/>
          <w:bCs/>
        </w:rPr>
        <w:t xml:space="preserve"> për rinovimin e licencës në veprimtarinë e furnizimit</w:t>
      </w:r>
      <w:r w:rsidRPr="00AB6F75">
        <w:rPr>
          <w:rFonts w:ascii="Garamond" w:eastAsia="Calibri" w:hAnsi="Garamond"/>
        </w:rPr>
        <w:t xml:space="preserve"> të energjisë elektrike”,</w:t>
      </w:r>
    </w:p>
    <w:p w14:paraId="2D41EA72" w14:textId="10158286" w:rsidR="003D6CA5" w:rsidRDefault="00AB6F7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konstatoi </w:t>
      </w:r>
      <w:r w:rsidR="003D6CA5" w:rsidRPr="003D6CA5">
        <w:rPr>
          <w:rFonts w:ascii="Garamond" w:eastAsia="Calibri" w:hAnsi="Garamond"/>
          <w:bCs/>
        </w:rPr>
        <w:t xml:space="preserve">se: </w:t>
      </w:r>
    </w:p>
    <w:p w14:paraId="54CBD9E0" w14:textId="713B99F1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Shoqëria “</w:t>
      </w:r>
      <w:r w:rsidR="007A051A" w:rsidRPr="003D6CA5">
        <w:rPr>
          <w:rFonts w:ascii="Garamond" w:eastAsia="Calibri" w:hAnsi="Garamond"/>
          <w:bCs/>
        </w:rPr>
        <w:t xml:space="preserve">Devoll </w:t>
      </w:r>
      <w:proofErr w:type="spellStart"/>
      <w:r w:rsidR="007A051A" w:rsidRPr="003D6CA5">
        <w:rPr>
          <w:rFonts w:ascii="Garamond" w:eastAsia="Calibri" w:hAnsi="Garamond"/>
          <w:bCs/>
        </w:rPr>
        <w:t>Hydropower</w:t>
      </w:r>
      <w:proofErr w:type="spellEnd"/>
      <w:r w:rsidRPr="003D6CA5">
        <w:rPr>
          <w:rFonts w:ascii="Garamond" w:eastAsia="Calibri" w:hAnsi="Garamond"/>
          <w:bCs/>
        </w:rPr>
        <w:t xml:space="preserve">” </w:t>
      </w:r>
      <w:proofErr w:type="spellStart"/>
      <w:r w:rsidRPr="003D6CA5">
        <w:rPr>
          <w:rFonts w:ascii="Garamond" w:eastAsia="Calibri" w:hAnsi="Garamond"/>
          <w:bCs/>
        </w:rPr>
        <w:t>sh.a</w:t>
      </w:r>
      <w:proofErr w:type="spellEnd"/>
      <w:r w:rsidRPr="003D6CA5">
        <w:rPr>
          <w:rFonts w:ascii="Garamond" w:eastAsia="Calibri" w:hAnsi="Garamond"/>
          <w:bCs/>
        </w:rPr>
        <w:t xml:space="preserve">. është licencuar në veprimtarinë e furnizimit të energjisë elektrike për një afat 5-vjeçar, me vendimin e </w:t>
      </w:r>
      <w:r w:rsidR="0012146A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 xml:space="preserve">të ERE-s nr. 81, datë 9.6.2016, dhe i është rinovuar licenca me vendimin e </w:t>
      </w:r>
      <w:r w:rsidR="0012146A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>të ERE-s nr. 134, datë 7.6.2021, me afat vlefshmërie deri më 10.6.2026.</w:t>
      </w:r>
    </w:p>
    <w:p w14:paraId="2B7244A3" w14:textId="4819CC94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- Ajo ka paraqitur kërkesën për rinovimin e kësaj licence, me shkresën e protokolluar në ERE, me nr. 2825/1 </w:t>
      </w:r>
      <w:proofErr w:type="spellStart"/>
      <w:r w:rsidRPr="003D6CA5">
        <w:rPr>
          <w:rFonts w:ascii="Garamond" w:eastAsia="Calibri" w:hAnsi="Garamond"/>
          <w:bCs/>
        </w:rPr>
        <w:t>prot</w:t>
      </w:r>
      <w:proofErr w:type="spellEnd"/>
      <w:r w:rsidRPr="003D6CA5">
        <w:rPr>
          <w:rFonts w:ascii="Garamond" w:eastAsia="Calibri" w:hAnsi="Garamond"/>
          <w:bCs/>
        </w:rPr>
        <w:t>., datë 10.12.2025, brenda afatit të përcaktuar nga rregullorja.</w:t>
      </w:r>
    </w:p>
    <w:p w14:paraId="59BFE805" w14:textId="054368CE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Bordi i ERE-s, me vendimin nr. 335, datë 18.12.2025, vendosi të fillojë procedurën për rinovimin e licencës së shoqërisë.</w:t>
      </w:r>
    </w:p>
    <w:p w14:paraId="3234FA9C" w14:textId="7493ED90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ERE botoi njoftimin në median e shkruar për fillimin e kësaj procedure (në datat 20.12.2025 dhe 22.12.2025) dhe në përfundim të afatit të pritjes së komenteve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apo objeksioneve nga të tretët (data 29.12.2025), nuk rezultoi të ketë të tilla. Gjithashtu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njoftimi për fillimin e procedurës u botua në rrjetet sociale dhe në faqen zyrtare të internetit të ERE-s.</w:t>
      </w:r>
    </w:p>
    <w:p w14:paraId="357EF0A3" w14:textId="7F04FCDB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- ERE, me shkresën nr. 2825/4 </w:t>
      </w:r>
      <w:proofErr w:type="spellStart"/>
      <w:r w:rsidRPr="003D6CA5">
        <w:rPr>
          <w:rFonts w:ascii="Garamond" w:eastAsia="Calibri" w:hAnsi="Garamond"/>
          <w:bCs/>
        </w:rPr>
        <w:t>prot</w:t>
      </w:r>
      <w:proofErr w:type="spellEnd"/>
      <w:r w:rsidRPr="003D6CA5">
        <w:rPr>
          <w:rFonts w:ascii="Garamond" w:eastAsia="Calibri" w:hAnsi="Garamond"/>
          <w:bCs/>
        </w:rPr>
        <w:t>., datë 24.12.2025, ka njoftuar shoqërinë për fillimin e procedurës, si dhe i ka bërë me dije informacionin/dokumentacionin që nevojitet të plotësohet për këtë aplikim.</w:t>
      </w:r>
    </w:p>
    <w:p w14:paraId="61E27F5F" w14:textId="23A359D4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- Me shkresën e protokolluar në ERE me nr. 20 </w:t>
      </w:r>
      <w:proofErr w:type="spellStart"/>
      <w:r w:rsidRPr="003D6CA5">
        <w:rPr>
          <w:rFonts w:ascii="Garamond" w:eastAsia="Calibri" w:hAnsi="Garamond"/>
          <w:bCs/>
        </w:rPr>
        <w:t>prot</w:t>
      </w:r>
      <w:proofErr w:type="spellEnd"/>
      <w:r w:rsidRPr="003D6CA5">
        <w:rPr>
          <w:rFonts w:ascii="Garamond" w:eastAsia="Calibri" w:hAnsi="Garamond"/>
          <w:bCs/>
        </w:rPr>
        <w:t xml:space="preserve">., datë 6.1.2026, shoqëria ka depozituar informacion/dokumentacion plotësues, nga shqyrtimi i të cilit rezultoi se kishte ende dokumentacion që nevojitej të plotësohej, në lidhje me vërtetimin e shlyerjes së detyrimeve ndaj organeve tatimore, mbështetjen financiare dhe planin e biznesit, ndaj </w:t>
      </w:r>
      <w:r w:rsidR="001051CA" w:rsidRPr="003D6CA5">
        <w:rPr>
          <w:rFonts w:ascii="Garamond" w:eastAsia="Calibri" w:hAnsi="Garamond"/>
          <w:bCs/>
        </w:rPr>
        <w:t xml:space="preserve">Bordi </w:t>
      </w:r>
      <w:r w:rsidRPr="003D6CA5">
        <w:rPr>
          <w:rFonts w:ascii="Garamond" w:eastAsia="Calibri" w:hAnsi="Garamond"/>
          <w:bCs/>
        </w:rPr>
        <w:t>i ERE-s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me vendimin nr. 7, datë 15.1.2026, vendosi të zgjasë deri në 30 (tridhjetë) ditë afatin e vendimmarrjes për aplikimin e shoqërisë për rinovimin e licencës së furnizimit të energjisë elektrike.</w:t>
      </w:r>
    </w:p>
    <w:p w14:paraId="493D3767" w14:textId="4CB9E2EC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- ERE, me shkresën nr. 134/2 </w:t>
      </w:r>
      <w:proofErr w:type="spellStart"/>
      <w:r w:rsidRPr="003D6CA5">
        <w:rPr>
          <w:rFonts w:ascii="Garamond" w:eastAsia="Calibri" w:hAnsi="Garamond"/>
          <w:bCs/>
        </w:rPr>
        <w:t>prot</w:t>
      </w:r>
      <w:proofErr w:type="spellEnd"/>
      <w:r w:rsidRPr="003D6CA5">
        <w:rPr>
          <w:rFonts w:ascii="Garamond" w:eastAsia="Calibri" w:hAnsi="Garamond"/>
          <w:bCs/>
        </w:rPr>
        <w:t>., datë 22.1.2026, i është drejtuar shoqërisë duke i kërkuar depozitimin e dokumentacionit të munguar.</w:t>
      </w:r>
    </w:p>
    <w:p w14:paraId="4C8346BB" w14:textId="12434776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- Me shkresën e protokolluar në ERE me nr. 20/1 </w:t>
      </w:r>
      <w:proofErr w:type="spellStart"/>
      <w:r w:rsidRPr="003D6CA5">
        <w:rPr>
          <w:rFonts w:ascii="Garamond" w:eastAsia="Calibri" w:hAnsi="Garamond"/>
          <w:bCs/>
        </w:rPr>
        <w:t>prot</w:t>
      </w:r>
      <w:proofErr w:type="spellEnd"/>
      <w:r w:rsidRPr="003D6CA5">
        <w:rPr>
          <w:rFonts w:ascii="Garamond" w:eastAsia="Calibri" w:hAnsi="Garamond"/>
          <w:bCs/>
        </w:rPr>
        <w:t>., datë 10.2.2026, shoqëria ka depozituar informacionin/dokumentacion e munguar të aplikimit.</w:t>
      </w:r>
    </w:p>
    <w:p w14:paraId="633D4561" w14:textId="3A193789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Nga shqyrtimi i aplikimit, rezulton se shoqëria disponon aktualisht zyrat përfaqësuese të furnizuesit, por duke qenë se afati i kontratës së qirasë përfundon më 31 mars 2026 dhe nuk mbulon afatin 5-vjeçar të licencës, vlerësohet t’i lihet kusht shoqërisë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që brenda kësaj date të depozitojë në </w:t>
      </w:r>
      <w:r w:rsidRPr="003D6CA5">
        <w:rPr>
          <w:rFonts w:ascii="Garamond" w:eastAsia="Calibri" w:hAnsi="Garamond"/>
          <w:bCs/>
        </w:rPr>
        <w:lastRenderedPageBreak/>
        <w:t xml:space="preserve">ERE kontratën e rinovuar për përdorimin e zyrave përfaqësuese të furnizuesit ose një dokument me </w:t>
      </w:r>
      <w:proofErr w:type="spellStart"/>
      <w:r w:rsidRPr="003D6CA5">
        <w:rPr>
          <w:rFonts w:ascii="Garamond" w:eastAsia="Calibri" w:hAnsi="Garamond"/>
          <w:bCs/>
        </w:rPr>
        <w:t>disponimin</w:t>
      </w:r>
      <w:proofErr w:type="spellEnd"/>
      <w:r w:rsidRPr="003D6CA5">
        <w:rPr>
          <w:rFonts w:ascii="Garamond" w:eastAsia="Calibri" w:hAnsi="Garamond"/>
          <w:bCs/>
        </w:rPr>
        <w:t xml:space="preserve"> e tyre për periudhën e mbetur të licencës.</w:t>
      </w:r>
    </w:p>
    <w:p w14:paraId="409B8516" w14:textId="7C2FDC51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Për sa dokumentuar nga shoqëria, shlyerja e detyrimeve tatimore është pjesë e një shqyrtimi gjyqësor që ndodhet në proces, ndaj vlerësohet që shoqërisë t’i lihet kusht për depozitimin e vendimit të gjykatës në lidhje me këtë çështje, sapo ta disponojë atë.</w:t>
      </w:r>
    </w:p>
    <w:p w14:paraId="294D7795" w14:textId="581D4180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- Shoqëria ka kryer pagesën e aplikimit, ka shlyer të gjitha pagesat e rregullimit, si dhe ka plotësuar dokumentacionin tjetër në zbatim të “Rregullores për procedurat dhe afatet për dhënien, modifikimin, transferimin, rinovimin, njohjen dhe heqjen e licencave në sektorin e energjisë elektrike”, miratuar me vendimin e bordit të ERE-s nr. 109, datë 29.6.2016, e ndryshuar.</w:t>
      </w:r>
    </w:p>
    <w:p w14:paraId="150D3E06" w14:textId="0EA48209" w:rsid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Për gjithë sa më sipër, </w:t>
      </w:r>
      <w:r w:rsidR="00D86DDD" w:rsidRPr="003D6CA5">
        <w:rPr>
          <w:rFonts w:ascii="Garamond" w:eastAsia="Calibri" w:hAnsi="Garamond"/>
          <w:bCs/>
        </w:rPr>
        <w:t xml:space="preserve">Bordi </w:t>
      </w:r>
      <w:r w:rsidRPr="003D6CA5">
        <w:rPr>
          <w:rFonts w:ascii="Garamond" w:eastAsia="Calibri" w:hAnsi="Garamond"/>
          <w:bCs/>
        </w:rPr>
        <w:t>i ERE-s</w:t>
      </w:r>
    </w:p>
    <w:p w14:paraId="6C18DF46" w14:textId="77777777" w:rsidR="003D6CA5" w:rsidRPr="003D6CA5" w:rsidRDefault="003D6CA5" w:rsidP="003D6CA5">
      <w:pPr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</w:p>
    <w:p w14:paraId="381117CA" w14:textId="3A41FDA9" w:rsidR="003D6CA5" w:rsidRDefault="00384513" w:rsidP="003D6CA5">
      <w:pPr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VENDOSI:</w:t>
      </w:r>
    </w:p>
    <w:p w14:paraId="082CC93B" w14:textId="77777777" w:rsidR="003D6CA5" w:rsidRPr="003D6CA5" w:rsidRDefault="003D6CA5" w:rsidP="003D6CA5">
      <w:pPr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</w:p>
    <w:p w14:paraId="02CA6F49" w14:textId="71858982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1. Të rinovojë licencën nr. 343, </w:t>
      </w:r>
      <w:r w:rsidR="001051CA" w:rsidRPr="003D6CA5">
        <w:rPr>
          <w:rFonts w:ascii="Garamond" w:eastAsia="Calibri" w:hAnsi="Garamond"/>
          <w:bCs/>
        </w:rPr>
        <w:t xml:space="preserve">seria </w:t>
      </w:r>
      <w:proofErr w:type="spellStart"/>
      <w:r w:rsidRPr="003D6CA5">
        <w:rPr>
          <w:rFonts w:ascii="Garamond" w:eastAsia="Calibri" w:hAnsi="Garamond"/>
          <w:bCs/>
        </w:rPr>
        <w:t>F16</w:t>
      </w:r>
      <w:proofErr w:type="spellEnd"/>
      <w:r w:rsidRPr="003D6CA5">
        <w:rPr>
          <w:rFonts w:ascii="Garamond" w:eastAsia="Calibri" w:hAnsi="Garamond"/>
          <w:bCs/>
        </w:rPr>
        <w:t>/</w:t>
      </w:r>
      <w:proofErr w:type="spellStart"/>
      <w:r w:rsidRPr="003D6CA5">
        <w:rPr>
          <w:rFonts w:ascii="Garamond" w:eastAsia="Calibri" w:hAnsi="Garamond"/>
          <w:bCs/>
        </w:rPr>
        <w:t>F21</w:t>
      </w:r>
      <w:proofErr w:type="spellEnd"/>
      <w:r w:rsidRPr="003D6CA5">
        <w:rPr>
          <w:rFonts w:ascii="Garamond" w:eastAsia="Calibri" w:hAnsi="Garamond"/>
          <w:bCs/>
        </w:rPr>
        <w:t>, të shoqërisë “</w:t>
      </w:r>
      <w:r w:rsidR="00D86DDD" w:rsidRPr="003D6CA5">
        <w:rPr>
          <w:rFonts w:ascii="Garamond" w:eastAsia="Calibri" w:hAnsi="Garamond"/>
          <w:bCs/>
        </w:rPr>
        <w:t xml:space="preserve">Devoll </w:t>
      </w:r>
      <w:proofErr w:type="spellStart"/>
      <w:r w:rsidR="00D86DDD" w:rsidRPr="003D6CA5">
        <w:rPr>
          <w:rFonts w:ascii="Garamond" w:eastAsia="Calibri" w:hAnsi="Garamond"/>
          <w:bCs/>
        </w:rPr>
        <w:t>Hydropower</w:t>
      </w:r>
      <w:proofErr w:type="spellEnd"/>
      <w:r w:rsidRPr="003D6CA5">
        <w:rPr>
          <w:rFonts w:ascii="Garamond" w:eastAsia="Calibri" w:hAnsi="Garamond"/>
          <w:bCs/>
        </w:rPr>
        <w:t xml:space="preserve">” </w:t>
      </w:r>
      <w:proofErr w:type="spellStart"/>
      <w:r w:rsidRPr="003D6CA5">
        <w:rPr>
          <w:rFonts w:ascii="Garamond" w:eastAsia="Calibri" w:hAnsi="Garamond"/>
          <w:bCs/>
        </w:rPr>
        <w:t>sh.a</w:t>
      </w:r>
      <w:proofErr w:type="spellEnd"/>
      <w:r w:rsidRPr="003D6CA5">
        <w:rPr>
          <w:rFonts w:ascii="Garamond" w:eastAsia="Calibri" w:hAnsi="Garamond"/>
          <w:bCs/>
        </w:rPr>
        <w:t xml:space="preserve">., për veprimtarinë e furnizimit të energjisë elektrike, dhënë me vendimin e </w:t>
      </w:r>
      <w:r w:rsidR="001051CA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>të ERE-s nr.</w:t>
      </w:r>
      <w:r w:rsidR="001051CA">
        <w:rPr>
          <w:rFonts w:ascii="Garamond" w:eastAsia="Calibri" w:hAnsi="Garamond"/>
          <w:bCs/>
        </w:rPr>
        <w:t xml:space="preserve"> </w:t>
      </w:r>
      <w:r w:rsidRPr="003D6CA5">
        <w:rPr>
          <w:rFonts w:ascii="Garamond" w:eastAsia="Calibri" w:hAnsi="Garamond"/>
          <w:bCs/>
        </w:rPr>
        <w:t xml:space="preserve">81, datë 9.6.2016, dhe rinovuar me vendimin e </w:t>
      </w:r>
      <w:r w:rsidR="001051CA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>të ERE-s nr. 134, datë 7.6.2021, për një afat 5-vje</w:t>
      </w:r>
      <w:r w:rsidR="001051CA">
        <w:rPr>
          <w:rFonts w:ascii="Garamond" w:eastAsia="Calibri" w:hAnsi="Garamond"/>
          <w:bCs/>
        </w:rPr>
        <w:t>ç</w:t>
      </w:r>
      <w:r w:rsidRPr="003D6CA5">
        <w:rPr>
          <w:rFonts w:ascii="Garamond" w:eastAsia="Calibri" w:hAnsi="Garamond"/>
          <w:bCs/>
        </w:rPr>
        <w:t>ar, duke filluar nga data 11.6.2026.</w:t>
      </w:r>
    </w:p>
    <w:p w14:paraId="2B1C0143" w14:textId="2AF94334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2. Brenda datës 31.3.2026, shoqëria duhet të depozitojë në ERE kontratën e rinovuar të qirasë për përdorimin e zyrave përfaqësuese të furnizuesit ose një dokument në lidhje me </w:t>
      </w:r>
      <w:proofErr w:type="spellStart"/>
      <w:r w:rsidRPr="003D6CA5">
        <w:rPr>
          <w:rFonts w:ascii="Garamond" w:eastAsia="Calibri" w:hAnsi="Garamond"/>
          <w:bCs/>
        </w:rPr>
        <w:t>disponimin</w:t>
      </w:r>
      <w:proofErr w:type="spellEnd"/>
      <w:r w:rsidRPr="003D6CA5">
        <w:rPr>
          <w:rFonts w:ascii="Garamond" w:eastAsia="Calibri" w:hAnsi="Garamond"/>
          <w:bCs/>
        </w:rPr>
        <w:t xml:space="preserve"> e tyre për periudhën e mbetur të licencës.</w:t>
      </w:r>
    </w:p>
    <w:p w14:paraId="6C693497" w14:textId="3793E8D9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3. Shoqëria duhet të depozitojë në ERE vendimin e gjykatës</w:t>
      </w:r>
      <w:r w:rsidR="001051CA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në lidhje me detyrimet tatimore menjëherë sapo ta disponojë atë.</w:t>
      </w:r>
    </w:p>
    <w:p w14:paraId="1B13801D" w14:textId="25D5C7AA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4. Ky vendim është objekt rishikimi në varësi të plotësimit/mosplotësimit të kushteve të vendosura në pikat 2 dhe 3.</w:t>
      </w:r>
    </w:p>
    <w:p w14:paraId="5626AABB" w14:textId="08BD4B29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5. Drejtoria e Licencimit,</w:t>
      </w:r>
      <w:r w:rsidR="00AB6F75">
        <w:rPr>
          <w:rFonts w:ascii="Garamond" w:eastAsia="Calibri" w:hAnsi="Garamond"/>
          <w:bCs/>
        </w:rPr>
        <w:t xml:space="preserve"> </w:t>
      </w:r>
      <w:r w:rsidRPr="003D6CA5">
        <w:rPr>
          <w:rFonts w:ascii="Garamond" w:eastAsia="Calibri" w:hAnsi="Garamond"/>
          <w:bCs/>
        </w:rPr>
        <w:t>Autorizimeve dhe Garancisë së Origjinës të njoftojë shoqëri</w:t>
      </w:r>
      <w:r w:rsidR="001051CA">
        <w:rPr>
          <w:rFonts w:ascii="Garamond" w:eastAsia="Calibri" w:hAnsi="Garamond"/>
          <w:bCs/>
        </w:rPr>
        <w:t>t</w:t>
      </w:r>
      <w:r w:rsidRPr="003D6CA5">
        <w:rPr>
          <w:rFonts w:ascii="Garamond" w:eastAsia="Calibri" w:hAnsi="Garamond"/>
          <w:bCs/>
        </w:rPr>
        <w:t>ë “</w:t>
      </w:r>
      <w:r w:rsidR="00D86DDD" w:rsidRPr="003D6CA5">
        <w:rPr>
          <w:rFonts w:ascii="Garamond" w:eastAsia="Calibri" w:hAnsi="Garamond"/>
          <w:bCs/>
        </w:rPr>
        <w:t xml:space="preserve">Devoll </w:t>
      </w:r>
      <w:proofErr w:type="spellStart"/>
      <w:r w:rsidR="00D86DDD" w:rsidRPr="003D6CA5">
        <w:rPr>
          <w:rFonts w:ascii="Garamond" w:eastAsia="Calibri" w:hAnsi="Garamond"/>
          <w:bCs/>
        </w:rPr>
        <w:t>Hydropower</w:t>
      </w:r>
      <w:proofErr w:type="spellEnd"/>
      <w:r w:rsidRPr="003D6CA5">
        <w:rPr>
          <w:rFonts w:ascii="Garamond" w:eastAsia="Calibri" w:hAnsi="Garamond"/>
          <w:bCs/>
        </w:rPr>
        <w:t xml:space="preserve">” </w:t>
      </w:r>
      <w:proofErr w:type="spellStart"/>
      <w:r w:rsidRPr="003D6CA5">
        <w:rPr>
          <w:rFonts w:ascii="Garamond" w:eastAsia="Calibri" w:hAnsi="Garamond"/>
          <w:bCs/>
        </w:rPr>
        <w:t>sh.a</w:t>
      </w:r>
      <w:proofErr w:type="spellEnd"/>
      <w:r w:rsidRPr="003D6CA5">
        <w:rPr>
          <w:rFonts w:ascii="Garamond" w:eastAsia="Calibri" w:hAnsi="Garamond"/>
          <w:bCs/>
        </w:rPr>
        <w:t xml:space="preserve">., OST </w:t>
      </w:r>
      <w:proofErr w:type="spellStart"/>
      <w:r w:rsidRPr="003D6CA5">
        <w:rPr>
          <w:rFonts w:ascii="Garamond" w:eastAsia="Calibri" w:hAnsi="Garamond"/>
          <w:bCs/>
        </w:rPr>
        <w:t>sh.a</w:t>
      </w:r>
      <w:proofErr w:type="spellEnd"/>
      <w:r w:rsidRPr="003D6CA5">
        <w:rPr>
          <w:rFonts w:ascii="Garamond" w:eastAsia="Calibri" w:hAnsi="Garamond"/>
          <w:bCs/>
        </w:rPr>
        <w:t xml:space="preserve">., </w:t>
      </w:r>
      <w:proofErr w:type="spellStart"/>
      <w:r w:rsidRPr="003D6CA5">
        <w:rPr>
          <w:rFonts w:ascii="Garamond" w:eastAsia="Calibri" w:hAnsi="Garamond"/>
          <w:bCs/>
        </w:rPr>
        <w:t>OSSH</w:t>
      </w:r>
      <w:proofErr w:type="spellEnd"/>
      <w:r w:rsidRPr="003D6CA5">
        <w:rPr>
          <w:rFonts w:ascii="Garamond" w:eastAsia="Calibri" w:hAnsi="Garamond"/>
          <w:bCs/>
        </w:rPr>
        <w:t xml:space="preserve"> </w:t>
      </w:r>
      <w:proofErr w:type="spellStart"/>
      <w:r w:rsidRPr="003D6CA5">
        <w:rPr>
          <w:rFonts w:ascii="Garamond" w:eastAsia="Calibri" w:hAnsi="Garamond"/>
          <w:bCs/>
        </w:rPr>
        <w:t>sh.a</w:t>
      </w:r>
      <w:proofErr w:type="spellEnd"/>
      <w:r w:rsidRPr="003D6CA5">
        <w:rPr>
          <w:rFonts w:ascii="Garamond" w:eastAsia="Calibri" w:hAnsi="Garamond"/>
          <w:bCs/>
        </w:rPr>
        <w:t xml:space="preserve">. dhe </w:t>
      </w:r>
      <w:proofErr w:type="spellStart"/>
      <w:r w:rsidRPr="003D6CA5">
        <w:rPr>
          <w:rFonts w:ascii="Garamond" w:eastAsia="Calibri" w:hAnsi="Garamond"/>
          <w:bCs/>
        </w:rPr>
        <w:t>ALPEX</w:t>
      </w:r>
      <w:proofErr w:type="spellEnd"/>
      <w:r w:rsidRPr="003D6CA5">
        <w:rPr>
          <w:rFonts w:ascii="Garamond" w:eastAsia="Calibri" w:hAnsi="Garamond"/>
          <w:bCs/>
        </w:rPr>
        <w:t xml:space="preserve"> </w:t>
      </w:r>
      <w:proofErr w:type="spellStart"/>
      <w:r w:rsidRPr="003D6CA5">
        <w:rPr>
          <w:rFonts w:ascii="Garamond" w:eastAsia="Calibri" w:hAnsi="Garamond"/>
          <w:bCs/>
        </w:rPr>
        <w:t>sh.a</w:t>
      </w:r>
      <w:proofErr w:type="spellEnd"/>
      <w:r w:rsidRPr="003D6CA5">
        <w:rPr>
          <w:rFonts w:ascii="Garamond" w:eastAsia="Calibri" w:hAnsi="Garamond"/>
          <w:bCs/>
        </w:rPr>
        <w:t xml:space="preserve">., për vendimin e </w:t>
      </w:r>
      <w:r w:rsidR="00D86DDD" w:rsidRPr="003D6CA5">
        <w:rPr>
          <w:rFonts w:ascii="Garamond" w:eastAsia="Calibri" w:hAnsi="Garamond"/>
          <w:bCs/>
        </w:rPr>
        <w:t xml:space="preserve">Bordit </w:t>
      </w:r>
      <w:r w:rsidRPr="003D6CA5">
        <w:rPr>
          <w:rFonts w:ascii="Garamond" w:eastAsia="Calibri" w:hAnsi="Garamond"/>
          <w:bCs/>
        </w:rPr>
        <w:t>të ERE-s.</w:t>
      </w:r>
    </w:p>
    <w:p w14:paraId="11794968" w14:textId="77777777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Ky vendim hyn në fuqi menjëherë. </w:t>
      </w:r>
    </w:p>
    <w:p w14:paraId="7501C2CA" w14:textId="0E77729B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Çdo palë e përfshirë në këtë procedurë mund t’i kërkojë ERE-s, brenda 7 ditëve kalendarike nga data e marrjes së vendimit, rishikimin e vendimit të </w:t>
      </w:r>
      <w:r w:rsidR="008700D4" w:rsidRPr="003D6CA5">
        <w:rPr>
          <w:rFonts w:ascii="Garamond" w:eastAsia="Calibri" w:hAnsi="Garamond"/>
          <w:bCs/>
        </w:rPr>
        <w:t>Bordit</w:t>
      </w:r>
      <w:r w:rsidR="008700D4">
        <w:rPr>
          <w:rFonts w:ascii="Garamond" w:eastAsia="Calibri" w:hAnsi="Garamond"/>
          <w:bCs/>
        </w:rPr>
        <w:t xml:space="preserve">, </w:t>
      </w:r>
      <w:r w:rsidRPr="003D6CA5">
        <w:rPr>
          <w:rFonts w:ascii="Garamond" w:eastAsia="Calibri" w:hAnsi="Garamond"/>
          <w:bCs/>
        </w:rPr>
        <w:t xml:space="preserve">në rast se ka siguruar prova të reja që mund ta çojnë </w:t>
      </w:r>
      <w:r w:rsidR="008700D4" w:rsidRPr="003D6CA5">
        <w:rPr>
          <w:rFonts w:ascii="Garamond" w:eastAsia="Calibri" w:hAnsi="Garamond"/>
          <w:bCs/>
        </w:rPr>
        <w:t xml:space="preserve">Bordin </w:t>
      </w:r>
      <w:r w:rsidRPr="003D6CA5">
        <w:rPr>
          <w:rFonts w:ascii="Garamond" w:eastAsia="Calibri" w:hAnsi="Garamond"/>
          <w:bCs/>
        </w:rPr>
        <w:t>në marrjen e një vendimi të ndryshëm nga i mëparshmi</w:t>
      </w:r>
      <w:r w:rsidR="008700D4">
        <w:rPr>
          <w:rFonts w:ascii="Garamond" w:eastAsia="Calibri" w:hAnsi="Garamond"/>
          <w:bCs/>
        </w:rPr>
        <w:t>,</w:t>
      </w:r>
      <w:r w:rsidRPr="003D6CA5">
        <w:rPr>
          <w:rFonts w:ascii="Garamond" w:eastAsia="Calibri" w:hAnsi="Garamond"/>
          <w:bCs/>
        </w:rPr>
        <w:t xml:space="preserve"> apo për gabime materiale të konstatuara. Për</w:t>
      </w:r>
      <w:bookmarkStart w:id="2" w:name="_GoBack"/>
      <w:bookmarkEnd w:id="2"/>
      <w:r w:rsidRPr="003D6CA5">
        <w:rPr>
          <w:rFonts w:ascii="Garamond" w:eastAsia="Calibri" w:hAnsi="Garamond"/>
          <w:bCs/>
        </w:rPr>
        <w:t xml:space="preserve"> këtë vendim mund të bëhet ankim në Gjykatën Administrative Tiranë, brenda 30 ditëve kalendarike nga dita e publikimit në Fletoren Zyrtare.</w:t>
      </w:r>
    </w:p>
    <w:p w14:paraId="1C2EE6D5" w14:textId="370F5F46" w:rsidR="00055E29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 xml:space="preserve"> Ky vendim botohet në Fletoren Zyrtare.</w:t>
      </w:r>
    </w:p>
    <w:p w14:paraId="63C6C79C" w14:textId="77777777" w:rsidR="003D6CA5" w:rsidRPr="003D6CA5" w:rsidRDefault="003D6CA5" w:rsidP="003D6CA5">
      <w:pPr>
        <w:spacing w:after="0" w:line="240" w:lineRule="auto"/>
        <w:ind w:firstLine="284"/>
        <w:rPr>
          <w:rFonts w:ascii="Garamond" w:eastAsia="Calibri" w:hAnsi="Garamond"/>
          <w:bCs/>
        </w:rPr>
      </w:pPr>
    </w:p>
    <w:p w14:paraId="7723C073" w14:textId="24A3B997" w:rsidR="00055E29" w:rsidRPr="003D6CA5" w:rsidRDefault="00055E29" w:rsidP="003D6CA5">
      <w:pPr>
        <w:tabs>
          <w:tab w:val="left" w:pos="7704"/>
        </w:tabs>
        <w:spacing w:after="0" w:line="240" w:lineRule="auto"/>
        <w:ind w:firstLine="284"/>
        <w:jc w:val="right"/>
        <w:rPr>
          <w:rFonts w:ascii="Garamond" w:eastAsia="Calibri" w:hAnsi="Garamond"/>
          <w:bCs/>
        </w:rPr>
      </w:pPr>
      <w:r w:rsidRPr="003D6CA5">
        <w:rPr>
          <w:rFonts w:ascii="Garamond" w:eastAsia="Calibri" w:hAnsi="Garamond"/>
          <w:bCs/>
        </w:rPr>
        <w:t>KRYETAR</w:t>
      </w:r>
    </w:p>
    <w:p w14:paraId="338168DA" w14:textId="16663D8C" w:rsidR="00055E29" w:rsidRPr="003D6CA5" w:rsidRDefault="003D6CA5" w:rsidP="003D6CA5">
      <w:pPr>
        <w:tabs>
          <w:tab w:val="left" w:pos="7704"/>
        </w:tabs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3D6CA5">
        <w:rPr>
          <w:rFonts w:ascii="Garamond" w:eastAsia="Calibri" w:hAnsi="Garamond"/>
          <w:b/>
          <w:bCs/>
        </w:rPr>
        <w:t xml:space="preserve">Petrit </w:t>
      </w:r>
      <w:proofErr w:type="spellStart"/>
      <w:r w:rsidRPr="003D6CA5">
        <w:rPr>
          <w:rFonts w:ascii="Garamond" w:eastAsia="Calibri" w:hAnsi="Garamond"/>
          <w:b/>
          <w:bCs/>
        </w:rPr>
        <w:t>Ahmeti</w:t>
      </w:r>
      <w:proofErr w:type="spellEnd"/>
    </w:p>
    <w:sectPr w:rsidR="00055E29" w:rsidRPr="003D6CA5" w:rsidSect="00DD0344">
      <w:pgSz w:w="12240" w:h="15840"/>
      <w:pgMar w:top="1620" w:right="1530" w:bottom="171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BC549" w14:textId="77777777" w:rsidR="00AB6F75" w:rsidRDefault="00AB6F75">
      <w:pPr>
        <w:spacing w:after="0" w:line="240" w:lineRule="auto"/>
      </w:pPr>
      <w:r>
        <w:separator/>
      </w:r>
    </w:p>
  </w:endnote>
  <w:endnote w:type="continuationSeparator" w:id="0">
    <w:p w14:paraId="37630667" w14:textId="77777777" w:rsidR="00AB6F75" w:rsidRDefault="00AB6F75">
      <w:pPr>
        <w:spacing w:after="0" w:line="240" w:lineRule="auto"/>
      </w:pPr>
      <w:r>
        <w:continuationSeparator/>
      </w:r>
    </w:p>
  </w:endnote>
  <w:endnote w:type="continuationNotice" w:id="1">
    <w:p w14:paraId="35955C5D" w14:textId="77777777" w:rsidR="00AB6F75" w:rsidRDefault="00AB6F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AE6C5" w14:textId="77777777" w:rsidR="00AB6F75" w:rsidRDefault="00AB6F75">
      <w:pPr>
        <w:spacing w:after="0" w:line="240" w:lineRule="auto"/>
      </w:pPr>
      <w:r>
        <w:separator/>
      </w:r>
    </w:p>
  </w:footnote>
  <w:footnote w:type="continuationSeparator" w:id="0">
    <w:p w14:paraId="2AE1278E" w14:textId="77777777" w:rsidR="00AB6F75" w:rsidRDefault="00AB6F75">
      <w:pPr>
        <w:spacing w:after="0" w:line="240" w:lineRule="auto"/>
      </w:pPr>
      <w:r>
        <w:continuationSeparator/>
      </w:r>
    </w:p>
  </w:footnote>
  <w:footnote w:type="continuationNotice" w:id="1">
    <w:p w14:paraId="00C01408" w14:textId="77777777" w:rsidR="00AB6F75" w:rsidRDefault="00AB6F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33F33"/>
    <w:multiLevelType w:val="hybridMultilevel"/>
    <w:tmpl w:val="1648415A"/>
    <w:lvl w:ilvl="0" w:tplc="1ABE3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344"/>
    <w:rsid w:val="00052D02"/>
    <w:rsid w:val="00055E29"/>
    <w:rsid w:val="001051CA"/>
    <w:rsid w:val="0012146A"/>
    <w:rsid w:val="00185370"/>
    <w:rsid w:val="001D6D98"/>
    <w:rsid w:val="0020203B"/>
    <w:rsid w:val="002D0F3D"/>
    <w:rsid w:val="002E78E1"/>
    <w:rsid w:val="00376883"/>
    <w:rsid w:val="00384513"/>
    <w:rsid w:val="00387F25"/>
    <w:rsid w:val="003D6CA5"/>
    <w:rsid w:val="004052E0"/>
    <w:rsid w:val="00417EE5"/>
    <w:rsid w:val="004A1756"/>
    <w:rsid w:val="005462C0"/>
    <w:rsid w:val="005E1900"/>
    <w:rsid w:val="00634ED4"/>
    <w:rsid w:val="00650CD2"/>
    <w:rsid w:val="0065175B"/>
    <w:rsid w:val="007012A4"/>
    <w:rsid w:val="00707952"/>
    <w:rsid w:val="007378BE"/>
    <w:rsid w:val="00753C26"/>
    <w:rsid w:val="00785266"/>
    <w:rsid w:val="007A051A"/>
    <w:rsid w:val="007B0095"/>
    <w:rsid w:val="008700D4"/>
    <w:rsid w:val="009D6C91"/>
    <w:rsid w:val="00A756A0"/>
    <w:rsid w:val="00A75C6F"/>
    <w:rsid w:val="00AB6F75"/>
    <w:rsid w:val="00CF79B4"/>
    <w:rsid w:val="00D86DDD"/>
    <w:rsid w:val="00DB0554"/>
    <w:rsid w:val="00DD0344"/>
    <w:rsid w:val="00DF7FDD"/>
    <w:rsid w:val="00E27CBE"/>
    <w:rsid w:val="00E60AA0"/>
    <w:rsid w:val="00E67B19"/>
    <w:rsid w:val="00EC176C"/>
    <w:rsid w:val="00F14D5F"/>
    <w:rsid w:val="00F95E81"/>
    <w:rsid w:val="00FE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CDAFE"/>
  <w15:chartTrackingRefBased/>
  <w15:docId w15:val="{FE0B3E90-8869-4F64-9539-14DA01D3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0344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DD0344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DD0344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7B0095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D6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C91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D6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C91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E19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9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90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9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90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61211572C14067BC1FCEF5753E07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2026-03-27T09:39:46Z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rinovimin e licencës së  shoqërisë "Devoll Hydropower" sh.a. në veprimtarinë  e furnizimit të energjisë elektrike</Titulli>
    <Modifikuesi xmlns="0e656187-b300-4fb0-8bf4-3a50f872073c">alma.lisaku</Modifikuesi>
    <Nr_x002e__x0020_prot_x0020_QBZ xmlns="0e656187-b300-4fb0-8bf4-3a50f872073c">572/1</Nr_x002e__x0020_prot_x0020_QBZ>
    <Data_x0020_e_x0020_Modifikimit xmlns="0e656187-b300-4fb0-8bf4-3a50f872073c">2026-03-27T13:54:47Z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4DC2A6-618E-4D1D-9D8D-3F4E92A35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E4D8F8-0C78-4D06-9C70-0DD5711CD723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3A123D7-E61F-4D05-8D62-E4C62A7B8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"Devoll Hydropower" sh.a. në veprimtarinë e furnizimit të energjisë elektrike</vt:lpstr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"Devoll Hydropower" sh.a. në veprimtarinë e furnizimit të energjisë elektrike</dc:title>
  <dc:creator>Ajlin Sharku</dc:creator>
  <cp:lastModifiedBy>Alma Lisaku</cp:lastModifiedBy>
  <cp:revision>13</cp:revision>
  <dcterms:created xsi:type="dcterms:W3CDTF">2026-03-27T07:07:00Z</dcterms:created>
  <dcterms:modified xsi:type="dcterms:W3CDTF">2026-03-30T09:17:00Z</dcterms:modified>
</cp:coreProperties>
</file>