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C253E" w14:textId="5E5F359A"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r w:rsidRPr="00FC5357">
        <w:rPr>
          <w:rFonts w:ascii="Garamond" w:hAnsi="Garamond"/>
          <w:b/>
          <w:bCs/>
          <w:color w:val="000000"/>
          <w:lang w:val="sq-AL"/>
          <w14:ligatures w14:val="standardContextual"/>
        </w:rPr>
        <w:t>VENDIM</w:t>
      </w:r>
    </w:p>
    <w:p w14:paraId="3E4DA3E6" w14:textId="6021DECC"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r w:rsidRPr="00FC5357">
        <w:rPr>
          <w:rFonts w:ascii="Garamond" w:hAnsi="Garamond"/>
          <w:b/>
          <w:bCs/>
          <w:color w:val="000000"/>
          <w:lang w:val="sq-AL"/>
          <w14:ligatures w14:val="standardContextual"/>
        </w:rPr>
        <w:t>Nr. 64, datë 26.2.2026</w:t>
      </w:r>
    </w:p>
    <w:p w14:paraId="19A460A9" w14:textId="77777777"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p>
    <w:p w14:paraId="3FF0BAD9" w14:textId="5531980D"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r w:rsidRPr="00FC5357">
        <w:rPr>
          <w:rFonts w:ascii="Garamond" w:hAnsi="Garamond"/>
          <w:b/>
          <w:bCs/>
          <w:color w:val="000000"/>
          <w:lang w:val="sq-AL"/>
          <w14:ligatures w14:val="standardContextual"/>
        </w:rPr>
        <w:t>MBI SHTYRJEN E VENDIMMARRJES SË BORDIT TË ERE-</w:t>
      </w:r>
      <w:r w:rsidR="00FC5357" w:rsidRPr="00FC5357">
        <w:rPr>
          <w:rFonts w:ascii="Garamond" w:hAnsi="Garamond"/>
          <w:b/>
          <w:bCs/>
          <w:color w:val="000000"/>
          <w:lang w:val="sq-AL"/>
          <w14:ligatures w14:val="standardContextual"/>
        </w:rPr>
        <w:t>s</w:t>
      </w:r>
      <w:r w:rsidRPr="00FC5357">
        <w:rPr>
          <w:rFonts w:ascii="Garamond" w:hAnsi="Garamond"/>
          <w:b/>
          <w:bCs/>
          <w:color w:val="000000"/>
          <w:lang w:val="sq-AL"/>
          <w14:ligatures w14:val="standardContextual"/>
        </w:rPr>
        <w:t xml:space="preserve"> LIDHUR ME KËRKESËN E SHOQËRISË “</w:t>
      </w:r>
      <w:proofErr w:type="spellStart"/>
      <w:r w:rsidRPr="00FC5357">
        <w:rPr>
          <w:rFonts w:ascii="Garamond" w:hAnsi="Garamond"/>
          <w:b/>
          <w:bCs/>
          <w:color w:val="000000"/>
          <w:lang w:val="sq-AL"/>
          <w14:ligatures w14:val="standardContextual"/>
        </w:rPr>
        <w:t>VOLTON</w:t>
      </w:r>
      <w:proofErr w:type="spellEnd"/>
      <w:r w:rsidRPr="00FC5357">
        <w:rPr>
          <w:rFonts w:ascii="Garamond" w:hAnsi="Garamond"/>
          <w:b/>
          <w:bCs/>
          <w:color w:val="000000"/>
          <w:lang w:val="sq-AL"/>
          <w14:ligatures w14:val="standardContextual"/>
        </w:rPr>
        <w:t xml:space="preserve">” SHPK PËR ZGJIDHJEN E MOSMARRËVESHJES ME SHOQËRINË </w:t>
      </w:r>
      <w:proofErr w:type="spellStart"/>
      <w:r w:rsidRPr="00FC5357">
        <w:rPr>
          <w:rFonts w:ascii="Garamond" w:hAnsi="Garamond"/>
          <w:b/>
          <w:bCs/>
          <w:color w:val="000000"/>
          <w:lang w:val="sq-AL"/>
          <w14:ligatures w14:val="standardContextual"/>
        </w:rPr>
        <w:t>OSSH</w:t>
      </w:r>
      <w:proofErr w:type="spellEnd"/>
      <w:r w:rsidRPr="00FC5357">
        <w:rPr>
          <w:rFonts w:ascii="Garamond" w:hAnsi="Garamond"/>
          <w:b/>
          <w:bCs/>
          <w:color w:val="000000"/>
          <w:lang w:val="sq-AL"/>
          <w14:ligatures w14:val="standardContextual"/>
        </w:rPr>
        <w:t xml:space="preserve"> SHA, LIDHUR ME PIKËN E MATJES “TONA </w:t>
      </w:r>
      <w:proofErr w:type="spellStart"/>
      <w:r w:rsidRPr="00FC5357">
        <w:rPr>
          <w:rFonts w:ascii="Garamond" w:hAnsi="Garamond"/>
          <w:b/>
          <w:bCs/>
          <w:color w:val="000000"/>
          <w:lang w:val="sq-AL"/>
          <w14:ligatures w14:val="standardContextual"/>
        </w:rPr>
        <w:t>ALB</w:t>
      </w:r>
      <w:proofErr w:type="spellEnd"/>
      <w:r w:rsidRPr="00FC5357">
        <w:rPr>
          <w:rFonts w:ascii="Garamond" w:hAnsi="Garamond"/>
          <w:b/>
          <w:bCs/>
          <w:color w:val="000000"/>
          <w:lang w:val="sq-AL"/>
          <w14:ligatures w14:val="standardContextual"/>
        </w:rPr>
        <w:t>/6390</w:t>
      </w:r>
      <w:r w:rsidR="00FC5357">
        <w:rPr>
          <w:rFonts w:ascii="Garamond" w:hAnsi="Garamond"/>
          <w:b/>
          <w:bCs/>
          <w:color w:val="000000"/>
          <w:lang w:val="sq-AL"/>
          <w14:ligatures w14:val="standardContextual"/>
        </w:rPr>
        <w:t>”</w:t>
      </w:r>
    </w:p>
    <w:p w14:paraId="6CFC3B2B" w14:textId="77777777"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p>
    <w:p w14:paraId="21DD95C1" w14:textId="7ECD5EF9" w:rsidR="00FD169B" w:rsidRPr="00FC5357" w:rsidRDefault="00FD169B" w:rsidP="00FD169B">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 xml:space="preserve">Në mbështetje të neneve 16, 20, </w:t>
      </w:r>
      <w:r w:rsidR="00FC5357" w:rsidRPr="00FC5357">
        <w:rPr>
          <w:rFonts w:ascii="Garamond" w:hAnsi="Garamond"/>
          <w:color w:val="000000"/>
          <w:lang w:val="sq-AL"/>
          <w14:ligatures w14:val="standardContextual"/>
        </w:rPr>
        <w:t>germat</w:t>
      </w:r>
      <w:r w:rsidRPr="00FC5357">
        <w:rPr>
          <w:rFonts w:ascii="Garamond" w:hAnsi="Garamond"/>
          <w:color w:val="000000"/>
          <w:lang w:val="sq-AL"/>
          <w14:ligatures w14:val="standardContextual"/>
        </w:rPr>
        <w:t xml:space="preserve"> “a”, “d” dhe “ë”, si dhe nenit 24, të ligjit nr. 43/2015</w:t>
      </w:r>
      <w:r w:rsidR="00FC5357">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“Për sektorin e energjisë elektrike”, </w:t>
      </w:r>
      <w:r w:rsidR="00B36191">
        <w:rPr>
          <w:rFonts w:ascii="Garamond" w:hAnsi="Garamond"/>
          <w:color w:val="000000"/>
          <w:lang w:val="sq-AL"/>
          <w14:ligatures w14:val="standardContextual"/>
        </w:rPr>
        <w:t>të</w:t>
      </w:r>
      <w:r w:rsidRPr="00FC5357">
        <w:rPr>
          <w:rFonts w:ascii="Garamond" w:hAnsi="Garamond"/>
          <w:color w:val="000000"/>
          <w:lang w:val="sq-AL"/>
          <w14:ligatures w14:val="standardContextual"/>
        </w:rPr>
        <w:t xml:space="preserve"> ndryshuar; nenit 53</w:t>
      </w:r>
      <w:r w:rsidR="007127A4">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të ligjit nr. 44/2015</w:t>
      </w:r>
      <w:r w:rsidR="007127A4">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“Kodi i Procedurave Administrative i Republikës së Shqipërisë”; neneve 11 dhe 12 të </w:t>
      </w:r>
      <w:r w:rsidR="007127A4" w:rsidRPr="00FC5357">
        <w:rPr>
          <w:rFonts w:ascii="Garamond" w:hAnsi="Garamond"/>
          <w:color w:val="000000"/>
          <w:lang w:val="sq-AL"/>
          <w14:ligatures w14:val="standardContextual"/>
        </w:rPr>
        <w:t xml:space="preserve">rregullores </w:t>
      </w:r>
      <w:r w:rsidR="007127A4">
        <w:rPr>
          <w:rFonts w:ascii="Garamond" w:hAnsi="Garamond"/>
          <w:color w:val="000000"/>
          <w:lang w:val="sq-AL"/>
          <w14:ligatures w14:val="standardContextual"/>
        </w:rPr>
        <w:t>“</w:t>
      </w:r>
      <w:r w:rsidR="007127A4" w:rsidRPr="00FC5357">
        <w:rPr>
          <w:rFonts w:ascii="Garamond" w:hAnsi="Garamond"/>
          <w:color w:val="000000"/>
          <w:lang w:val="sq-AL"/>
          <w14:ligatures w14:val="standardContextual"/>
        </w:rPr>
        <w:t xml:space="preserve">Për </w:t>
      </w:r>
      <w:r w:rsidRPr="00FC5357">
        <w:rPr>
          <w:rFonts w:ascii="Garamond" w:hAnsi="Garamond"/>
          <w:color w:val="000000"/>
          <w:lang w:val="sq-AL"/>
          <w14:ligatures w14:val="standardContextual"/>
        </w:rPr>
        <w:t>trajtimin e ankesave të paraqitura nga klientët dhe për zgjidhjen e mosmarrëveshjeve midis të licencuarve në sektorin e energjisë elektrike dhe të gazit natyror</w:t>
      </w:r>
      <w:r w:rsidR="007127A4">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miratuar me vendimin e </w:t>
      </w:r>
      <w:r w:rsidR="007127A4" w:rsidRPr="00FC5357">
        <w:rPr>
          <w:rFonts w:ascii="Garamond" w:hAnsi="Garamond"/>
          <w:color w:val="000000"/>
          <w:lang w:val="sq-AL"/>
          <w14:ligatures w14:val="standardContextual"/>
        </w:rPr>
        <w:t xml:space="preserve">Bordit </w:t>
      </w:r>
      <w:r w:rsidRPr="00FC5357">
        <w:rPr>
          <w:rFonts w:ascii="Garamond" w:hAnsi="Garamond"/>
          <w:color w:val="000000"/>
          <w:lang w:val="sq-AL"/>
          <w14:ligatures w14:val="standardContextual"/>
        </w:rPr>
        <w:t xml:space="preserve">të Entit Rregullator të Energjisë (ERE) nr. 114, datë 8.7.2016; si dhe neneve 15 dhe 23 të </w:t>
      </w:r>
      <w:r w:rsidR="007127A4" w:rsidRPr="00FC5357">
        <w:rPr>
          <w:rFonts w:ascii="Garamond" w:hAnsi="Garamond"/>
          <w:color w:val="000000"/>
          <w:lang w:val="sq-AL"/>
          <w14:ligatures w14:val="standardContextual"/>
        </w:rPr>
        <w:t xml:space="preserve">rregullores </w:t>
      </w:r>
      <w:r w:rsidR="007127A4">
        <w:rPr>
          <w:rFonts w:ascii="Garamond" w:hAnsi="Garamond"/>
          <w:color w:val="000000"/>
          <w:lang w:val="sq-AL"/>
          <w14:ligatures w14:val="standardContextual"/>
        </w:rPr>
        <w:t>“</w:t>
      </w:r>
      <w:r w:rsidR="007127A4" w:rsidRPr="00FC5357">
        <w:rPr>
          <w:rFonts w:ascii="Garamond" w:hAnsi="Garamond"/>
          <w:color w:val="000000"/>
          <w:lang w:val="sq-AL"/>
          <w14:ligatures w14:val="standardContextual"/>
        </w:rPr>
        <w:t xml:space="preserve">Për </w:t>
      </w:r>
      <w:r w:rsidRPr="00FC5357">
        <w:rPr>
          <w:rFonts w:ascii="Garamond" w:hAnsi="Garamond"/>
          <w:color w:val="000000"/>
          <w:lang w:val="sq-AL"/>
          <w14:ligatures w14:val="standardContextual"/>
        </w:rPr>
        <w:t>organizimin, funksionimin dhe procedurat e ERE-s</w:t>
      </w:r>
      <w:r w:rsidR="007127A4">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miratuar me vendimin e </w:t>
      </w:r>
      <w:r w:rsidR="007127A4" w:rsidRPr="00FC5357">
        <w:rPr>
          <w:rFonts w:ascii="Garamond" w:hAnsi="Garamond"/>
          <w:color w:val="000000"/>
          <w:lang w:val="sq-AL"/>
          <w14:ligatures w14:val="standardContextual"/>
        </w:rPr>
        <w:t xml:space="preserve">Bordit </w:t>
      </w:r>
      <w:r w:rsidRPr="00FC5357">
        <w:rPr>
          <w:rFonts w:ascii="Garamond" w:hAnsi="Garamond"/>
          <w:color w:val="000000"/>
          <w:lang w:val="sq-AL"/>
          <w14:ligatures w14:val="standardContextual"/>
        </w:rPr>
        <w:t xml:space="preserve">të ERE-s nr. 96, datë 17.6.2016; Bordi i ERE-s, në mbledhjen e tij të datës 26.2.2026, pasi shqyrtoi relacionin me nr. 718 </w:t>
      </w:r>
      <w:proofErr w:type="spellStart"/>
      <w:r w:rsidRPr="00FC5357">
        <w:rPr>
          <w:rFonts w:ascii="Garamond" w:hAnsi="Garamond"/>
          <w:color w:val="000000"/>
          <w:lang w:val="sq-AL"/>
          <w14:ligatures w14:val="standardContextual"/>
        </w:rPr>
        <w:t>prot</w:t>
      </w:r>
      <w:proofErr w:type="spellEnd"/>
      <w:r w:rsidRPr="00FC5357">
        <w:rPr>
          <w:rFonts w:ascii="Garamond" w:hAnsi="Garamond"/>
          <w:color w:val="000000"/>
          <w:lang w:val="sq-AL"/>
          <w14:ligatures w14:val="standardContextual"/>
        </w:rPr>
        <w:t>., datë 23.2.2026, të përgatitur nga Drejtoria Juridike dhe Zgjidhjes së</w:t>
      </w:r>
      <w:r w:rsidR="00FC5357" w:rsidRPr="00FC5357">
        <w:rPr>
          <w:rFonts w:ascii="Garamond" w:hAnsi="Garamond"/>
          <w:color w:val="000000"/>
          <w:lang w:val="sq-AL"/>
          <w14:ligatures w14:val="standardContextual"/>
        </w:rPr>
        <w:t xml:space="preserve"> </w:t>
      </w:r>
      <w:r w:rsidRPr="00FC5357">
        <w:rPr>
          <w:rFonts w:ascii="Garamond" w:hAnsi="Garamond"/>
          <w:color w:val="000000"/>
          <w:lang w:val="sq-AL"/>
          <w14:ligatures w14:val="standardContextual"/>
        </w:rPr>
        <w:t xml:space="preserve">Mosmarrëveshjeve “Mbi përfundimin e procedurës së filluar me vendimin e </w:t>
      </w:r>
      <w:r w:rsidR="007127A4" w:rsidRPr="00FC5357">
        <w:rPr>
          <w:rFonts w:ascii="Garamond" w:hAnsi="Garamond"/>
          <w:color w:val="000000"/>
          <w:lang w:val="sq-AL"/>
          <w14:ligatures w14:val="standardContextual"/>
        </w:rPr>
        <w:t xml:space="preserve">Bordit </w:t>
      </w:r>
      <w:r w:rsidRPr="00FC5357">
        <w:rPr>
          <w:rFonts w:ascii="Garamond" w:hAnsi="Garamond"/>
          <w:color w:val="000000"/>
          <w:lang w:val="sq-AL"/>
          <w14:ligatures w14:val="standardContextual"/>
        </w:rPr>
        <w:t>të ERE-s</w:t>
      </w:r>
      <w:r w:rsidR="00CB6119">
        <w:rPr>
          <w:rFonts w:ascii="Garamond" w:hAnsi="Garamond"/>
          <w:color w:val="000000"/>
          <w:lang w:val="sq-AL"/>
          <w14:ligatures w14:val="standardContextual"/>
        </w:rPr>
        <w:t xml:space="preserve"> </w:t>
      </w:r>
      <w:r w:rsidRPr="00FC5357">
        <w:rPr>
          <w:rFonts w:ascii="Garamond" w:hAnsi="Garamond"/>
          <w:color w:val="000000"/>
          <w:lang w:val="sq-AL"/>
          <w14:ligatures w14:val="standardContextual"/>
        </w:rPr>
        <w:t xml:space="preserve">nr. 345, datë 29.12.2025 </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Mbi kërkesën e shoqërisë </w:t>
      </w:r>
      <w:r w:rsidR="007127A4">
        <w:rPr>
          <w:rFonts w:ascii="Garamond" w:hAnsi="Garamond"/>
          <w:color w:val="000000"/>
          <w:lang w:val="sq-AL"/>
          <w14:ligatures w14:val="standardContextual"/>
        </w:rPr>
        <w:t>‘</w:t>
      </w:r>
      <w:proofErr w:type="spellStart"/>
      <w:r w:rsidR="00FC5357" w:rsidRPr="00FC5357">
        <w:rPr>
          <w:rFonts w:ascii="Garamond" w:hAnsi="Garamond"/>
          <w:color w:val="000000"/>
          <w:lang w:val="sq-AL"/>
          <w14:ligatures w14:val="standardContextual"/>
        </w:rPr>
        <w:t>Volton</w:t>
      </w:r>
      <w:proofErr w:type="spellEnd"/>
      <w:r w:rsidR="007127A4">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w:t>
      </w:r>
      <w:r w:rsidR="007127A4" w:rsidRPr="00FC5357">
        <w:rPr>
          <w:rFonts w:ascii="Garamond" w:hAnsi="Garamond"/>
          <w:color w:val="000000"/>
          <w:lang w:val="sq-AL"/>
          <w14:ligatures w14:val="standardContextual"/>
        </w:rPr>
        <w:t xml:space="preserve">për </w:t>
      </w:r>
      <w:r w:rsidRPr="00FC5357">
        <w:rPr>
          <w:rFonts w:ascii="Garamond" w:hAnsi="Garamond"/>
          <w:color w:val="000000"/>
          <w:lang w:val="sq-AL"/>
          <w14:ligatures w14:val="standardContextual"/>
        </w:rPr>
        <w:t xml:space="preserve">zgjidhjen e mosmarrëveshjes me shoqërinë </w:t>
      </w:r>
      <w:proofErr w:type="spellStart"/>
      <w:r w:rsidRPr="00FC5357">
        <w:rPr>
          <w:rFonts w:ascii="Garamond" w:hAnsi="Garamond"/>
          <w:color w:val="000000"/>
          <w:lang w:val="sq-AL"/>
          <w14:ligatures w14:val="standardContextual"/>
        </w:rPr>
        <w:t>OSSH</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xml:space="preserve">., lidhur me pikën e matjes </w:t>
      </w:r>
      <w:r w:rsidR="007127A4">
        <w:rPr>
          <w:rFonts w:ascii="Garamond" w:hAnsi="Garamond"/>
          <w:color w:val="000000"/>
          <w:lang w:val="sq-AL"/>
          <w14:ligatures w14:val="standardContextual"/>
        </w:rPr>
        <w:t>‘</w:t>
      </w:r>
      <w:r w:rsidR="00FC5357" w:rsidRPr="00FC5357">
        <w:rPr>
          <w:rFonts w:ascii="Garamond" w:hAnsi="Garamond"/>
          <w:color w:val="000000"/>
          <w:lang w:val="sq-AL"/>
          <w14:ligatures w14:val="standardContextual"/>
        </w:rPr>
        <w:t xml:space="preserve">Tona </w:t>
      </w:r>
      <w:proofErr w:type="spellStart"/>
      <w:r w:rsidRPr="00FC5357">
        <w:rPr>
          <w:rFonts w:ascii="Garamond" w:hAnsi="Garamond"/>
          <w:color w:val="000000"/>
          <w:lang w:val="sq-AL"/>
          <w14:ligatures w14:val="standardContextual"/>
        </w:rPr>
        <w:t>ALB</w:t>
      </w:r>
      <w:proofErr w:type="spellEnd"/>
      <w:r w:rsidRPr="00FC5357">
        <w:rPr>
          <w:rFonts w:ascii="Garamond" w:hAnsi="Garamond"/>
          <w:color w:val="000000"/>
          <w:lang w:val="sq-AL"/>
          <w14:ligatures w14:val="standardContextual"/>
        </w:rPr>
        <w:t>/6390</w:t>
      </w:r>
      <w:r w:rsidR="007127A4">
        <w:rPr>
          <w:rFonts w:ascii="Garamond" w:hAnsi="Garamond"/>
          <w:color w:val="000000"/>
          <w:lang w:val="sq-AL"/>
          <w14:ligatures w14:val="standardContextual"/>
        </w:rPr>
        <w:t>’</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w:t>
      </w:r>
    </w:p>
    <w:p w14:paraId="04943BF5" w14:textId="25DC7CFB" w:rsidR="00FD169B" w:rsidRPr="00FC5357" w:rsidRDefault="00CB6119" w:rsidP="00FD169B">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 xml:space="preserve">konstatoi </w:t>
      </w:r>
      <w:r w:rsidR="00FD169B" w:rsidRPr="00FC5357">
        <w:rPr>
          <w:rFonts w:ascii="Garamond" w:hAnsi="Garamond"/>
          <w:color w:val="000000"/>
          <w:lang w:val="sq-AL"/>
          <w14:ligatures w14:val="standardContextual"/>
        </w:rPr>
        <w:t>se:</w:t>
      </w:r>
    </w:p>
    <w:p w14:paraId="55E3012C" w14:textId="19F1DCD3"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Bordi i ERE-s</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me vendimin nr. 345, datë 29.12.2025</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“Mbi kërkesën e shoqërisë </w:t>
      </w:r>
      <w:r w:rsidR="00CB6119">
        <w:rPr>
          <w:rFonts w:ascii="Garamond" w:hAnsi="Garamond"/>
          <w:color w:val="000000"/>
          <w:lang w:val="sq-AL"/>
          <w14:ligatures w14:val="standardContextual"/>
        </w:rPr>
        <w:t>‘</w:t>
      </w:r>
      <w:proofErr w:type="spellStart"/>
      <w:r w:rsidR="00FC5357" w:rsidRPr="00FC5357">
        <w:rPr>
          <w:rFonts w:ascii="Garamond" w:hAnsi="Garamond"/>
          <w:color w:val="000000"/>
          <w:lang w:val="sq-AL"/>
          <w14:ligatures w14:val="standardContextual"/>
        </w:rPr>
        <w:t>Volton</w:t>
      </w:r>
      <w:proofErr w:type="spellEnd"/>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për zgjidhjen e mosmarrëveshjes me shoqërinë </w:t>
      </w:r>
      <w:proofErr w:type="spellStart"/>
      <w:r w:rsidRPr="00FC5357">
        <w:rPr>
          <w:rFonts w:ascii="Garamond" w:hAnsi="Garamond"/>
          <w:color w:val="000000"/>
          <w:lang w:val="sq-AL"/>
          <w14:ligatures w14:val="standardContextual"/>
        </w:rPr>
        <w:t>OSSH</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xml:space="preserve">., lidhur me pikën e matjes </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TONA </w:t>
      </w:r>
      <w:proofErr w:type="spellStart"/>
      <w:r w:rsidRPr="00FC5357">
        <w:rPr>
          <w:rFonts w:ascii="Garamond" w:hAnsi="Garamond"/>
          <w:color w:val="000000"/>
          <w:lang w:val="sq-AL"/>
          <w14:ligatures w14:val="standardContextual"/>
        </w:rPr>
        <w:t>ALB</w:t>
      </w:r>
      <w:proofErr w:type="spellEnd"/>
      <w:r w:rsidRPr="00FC5357">
        <w:rPr>
          <w:rFonts w:ascii="Garamond" w:hAnsi="Garamond"/>
          <w:color w:val="000000"/>
          <w:lang w:val="sq-AL"/>
          <w14:ligatures w14:val="standardContextual"/>
        </w:rPr>
        <w:t>/6390</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ka vendosur pranimin për shqyrtim të kërkesës dhe fillimin e procedurës për zgjidhjen e mosmarrëveshjes në përputhje me kuadrin rregullator në fuqi.</w:t>
      </w:r>
    </w:p>
    <w:p w14:paraId="00B0CA08" w14:textId="6EB157C0"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Në kuadër të kësaj procedure, ERE ka administruar dhe shqyrtuar të gjithë dokumentacionin e depozituar nga palët, përfshirë kërkesën fillestare të shoqërisë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korrespondencën e zhvilluar me </w:t>
      </w:r>
      <w:proofErr w:type="spellStart"/>
      <w:r w:rsidRPr="00FC5357">
        <w:rPr>
          <w:rFonts w:ascii="Garamond" w:hAnsi="Garamond"/>
          <w:color w:val="000000"/>
          <w:lang w:val="sq-AL"/>
          <w14:ligatures w14:val="standardContextual"/>
        </w:rPr>
        <w:t>OSSH</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sqarimet dhe provat e paraqitura nga secila palë, si dhe çdo informacion shtesë të kërkuar nga strukturat përkatëse të ERE-s</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për plotësimin e kuadrit faktik dhe juridik të çështjes.</w:t>
      </w:r>
    </w:p>
    <w:p w14:paraId="19434E9B" w14:textId="5B077213"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xml:space="preserve">- Në vijim të vendimit nr. 345, datë 29.12.2025, dhe në zbatim të </w:t>
      </w:r>
      <w:r w:rsidR="00CB6119" w:rsidRPr="00FC5357">
        <w:rPr>
          <w:rFonts w:ascii="Garamond" w:hAnsi="Garamond"/>
          <w:color w:val="000000"/>
          <w:lang w:val="sq-AL"/>
          <w14:ligatures w14:val="standardContextual"/>
        </w:rPr>
        <w:t xml:space="preserve">urdhrit të kryetarit </w:t>
      </w:r>
      <w:r w:rsidRPr="00FC5357">
        <w:rPr>
          <w:rFonts w:ascii="Garamond" w:hAnsi="Garamond"/>
          <w:color w:val="000000"/>
          <w:lang w:val="sq-AL"/>
          <w14:ligatures w14:val="standardContextual"/>
        </w:rPr>
        <w:t>të ERE-s nr. 12, datë 20.1.2026, është organizuar dhe zhvilluar seanca dëgjimore më datë 28.1.2026, ora 11:00, në ambientet e ERE-s, me pjesëmarrjen e përfaqësuesve të shoqërisë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dhe </w:t>
      </w:r>
      <w:proofErr w:type="spellStart"/>
      <w:r w:rsidRPr="00FC5357">
        <w:rPr>
          <w:rFonts w:ascii="Garamond" w:hAnsi="Garamond"/>
          <w:color w:val="000000"/>
          <w:lang w:val="sq-AL"/>
          <w14:ligatures w14:val="standardContextual"/>
        </w:rPr>
        <w:t>OSSH</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ku palëve iu është dhënë mundësia të paraqesin qëndrimet, argumentet dhe provat e tyre lidhur me rrethanat faktike dhe juridike të mosmarrëveshjes.</w:t>
      </w:r>
    </w:p>
    <w:p w14:paraId="462B3E8A" w14:textId="1EB3FDF5"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Gjatë zhvillimit të procedurës administrative</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pranë ERE-s është administruar dokumentacion shtesë, përfshirë kopje të kërkesëpadisë së depozituar nga shoqëria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pranë Gjykatës Administrative të Shkallës së Parë Tiranë</w:t>
      </w:r>
      <w:r w:rsidR="00CB6119">
        <w:rPr>
          <w:rFonts w:ascii="Garamond" w:hAnsi="Garamond"/>
          <w:color w:val="000000"/>
          <w:lang w:val="sq-AL"/>
          <w14:ligatures w14:val="standardContextual"/>
        </w:rPr>
        <w:t xml:space="preserve">, </w:t>
      </w:r>
      <w:r w:rsidRPr="00FC5357">
        <w:rPr>
          <w:rFonts w:ascii="Garamond" w:hAnsi="Garamond"/>
          <w:color w:val="000000"/>
          <w:lang w:val="sq-AL"/>
          <w14:ligatures w14:val="standardContextual"/>
        </w:rPr>
        <w:t xml:space="preserve">më datë 18.7.2025, kundër shoqërisë “Operatori i Shpërndarjes së Energjisë Elektrike </w:t>
      </w:r>
      <w:proofErr w:type="spellStart"/>
      <w:r w:rsidRPr="00FC5357">
        <w:rPr>
          <w:rFonts w:ascii="Garamond" w:hAnsi="Garamond"/>
          <w:color w:val="000000"/>
          <w:lang w:val="sq-AL"/>
          <w14:ligatures w14:val="standardContextual"/>
        </w:rPr>
        <w:t>Group</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xml:space="preserve">. Nga përmbajtja e kësaj </w:t>
      </w:r>
      <w:proofErr w:type="spellStart"/>
      <w:r w:rsidRPr="00FC5357">
        <w:rPr>
          <w:rFonts w:ascii="Garamond" w:hAnsi="Garamond"/>
          <w:color w:val="000000"/>
          <w:lang w:val="sq-AL"/>
          <w14:ligatures w14:val="standardContextual"/>
        </w:rPr>
        <w:t>kërkesepadie</w:t>
      </w:r>
      <w:proofErr w:type="spellEnd"/>
      <w:r w:rsidRPr="00FC5357">
        <w:rPr>
          <w:rFonts w:ascii="Garamond" w:hAnsi="Garamond"/>
          <w:color w:val="000000"/>
          <w:lang w:val="sq-AL"/>
          <w14:ligatures w14:val="standardContextual"/>
        </w:rPr>
        <w:t xml:space="preserve"> rezulton se paditësi ka kërkuar detyrimin e palës së paditur për dëmshpërblimin e vlerës së energjisë elektrike të blerë</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si pasojë e konfigurimit të gabuar të transformatorëve të rrymës në pikën e matjes “</w:t>
      </w:r>
      <w:r w:rsidR="00CB6119" w:rsidRPr="00FC5357">
        <w:rPr>
          <w:rFonts w:ascii="Garamond" w:hAnsi="Garamond"/>
          <w:color w:val="000000"/>
          <w:lang w:val="sq-AL"/>
          <w14:ligatures w14:val="standardContextual"/>
        </w:rPr>
        <w:t xml:space="preserve">Tona </w:t>
      </w:r>
      <w:proofErr w:type="spellStart"/>
      <w:r w:rsidRPr="00FC5357">
        <w:rPr>
          <w:rFonts w:ascii="Garamond" w:hAnsi="Garamond"/>
          <w:color w:val="000000"/>
          <w:lang w:val="sq-AL"/>
          <w14:ligatures w14:val="standardContextual"/>
        </w:rPr>
        <w:t>ALB</w:t>
      </w:r>
      <w:proofErr w:type="spellEnd"/>
      <w:r w:rsidRPr="00FC5357">
        <w:rPr>
          <w:rFonts w:ascii="Garamond" w:hAnsi="Garamond"/>
          <w:color w:val="000000"/>
          <w:lang w:val="sq-AL"/>
          <w14:ligatures w14:val="standardContextual"/>
        </w:rPr>
        <w:t xml:space="preserve">/6390”, për periudhën 1.3.2025–3.4.2025, në masën 871.17 </w:t>
      </w:r>
      <w:proofErr w:type="spellStart"/>
      <w:r w:rsidR="00CB6119" w:rsidRPr="00FC5357">
        <w:rPr>
          <w:rFonts w:ascii="Garamond" w:hAnsi="Garamond"/>
          <w:color w:val="000000"/>
          <w:lang w:val="sq-AL"/>
          <w14:ligatures w14:val="standardContextual"/>
        </w:rPr>
        <w:t>mwh</w:t>
      </w:r>
      <w:proofErr w:type="spellEnd"/>
      <w:r w:rsidRPr="00FC5357">
        <w:rPr>
          <w:rFonts w:ascii="Garamond" w:hAnsi="Garamond"/>
          <w:color w:val="000000"/>
          <w:lang w:val="sq-AL"/>
          <w14:ligatures w14:val="standardContextual"/>
        </w:rPr>
        <w:t>, si dhe detyrimin për kompensimin e fitimit të munguar dhe të dëmeve të tjera të pretenduara, që sipas tij burojnë nga e njëjta situatë faktike.</w:t>
      </w:r>
    </w:p>
    <w:p w14:paraId="040B1C40" w14:textId="37778E67"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Nga deklarimet e përfaqësuesve të shoqërisë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gjatë seancës dëgjimore, rezulton se depozitimi i kërkesëpadisë është bërë për qëllime të respektimit të afateve procedurale gjyqësore dhe</w:t>
      </w:r>
      <w:r w:rsidR="00CB6119">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se, në vijim, pala kërkuese ka bërë me dije se do të kërkojë pezullimin e gjykimit pranë gjykatës deri në përfundimin e procedurës administrative pranë ERE-s.</w:t>
      </w:r>
    </w:p>
    <w:p w14:paraId="39477275" w14:textId="74E1CD15"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lastRenderedPageBreak/>
        <w:t>- Në këto kushte dhe për të garantuar një vendimmarrje të bazuar në rrethana faktike të plota dhe prova të administruara rregullisht, ERE vlerëson të nevojshme administrimin e provës përkatëse që vërteton kërkesën e pezullimit të gjykimit, për vijimin e administrimit të dokumentacionit/provave të tjera të nevojshme për vlerësimin e pretendimeve financiare, në përputhje me parimin e vendimmarrjes së drejtë dhe të bazuar në kuadrin ligjor në fuqi.</w:t>
      </w:r>
    </w:p>
    <w:p w14:paraId="04FEB69E" w14:textId="51E389D0"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xml:space="preserve">- Duke qenë se Kodi i Procedurave Administrative dhe aktet nënligjore përkatëse nuk parashikojnë një afat të posaçëm për paraqitjen e kësaj prove nga pala, në kuptim të nenit 53, pika 2, të Kodit të Procedurave Administrative, organi publik që zhvillon procedurën është kompetent të caktojë me vendim një afat procedural të arsyeshëm, në përputhje me rrethanat konkrete të çështjes dhe me parimin e ushtrimit të ligjshëm të </w:t>
      </w:r>
      <w:proofErr w:type="spellStart"/>
      <w:r w:rsidRPr="00FC5357">
        <w:rPr>
          <w:rFonts w:ascii="Garamond" w:hAnsi="Garamond"/>
          <w:color w:val="000000"/>
          <w:lang w:val="sq-AL"/>
          <w14:ligatures w14:val="standardContextual"/>
        </w:rPr>
        <w:t>diskrecionit</w:t>
      </w:r>
      <w:proofErr w:type="spellEnd"/>
      <w:r w:rsidRPr="00FC5357">
        <w:rPr>
          <w:rFonts w:ascii="Garamond" w:hAnsi="Garamond"/>
          <w:color w:val="000000"/>
          <w:lang w:val="sq-AL"/>
          <w14:ligatures w14:val="standardContextual"/>
        </w:rPr>
        <w:t>.</w:t>
      </w:r>
    </w:p>
    <w:p w14:paraId="1E71E857" w14:textId="220F6B31" w:rsidR="00FD169B" w:rsidRPr="00FC5357" w:rsidRDefault="00FD169B" w:rsidP="00FD169B">
      <w:pPr>
        <w:autoSpaceDE w:val="0"/>
        <w:autoSpaceDN w:val="0"/>
        <w:adjustRightInd w:val="0"/>
        <w:spacing w:after="0" w:line="240" w:lineRule="auto"/>
        <w:ind w:firstLine="284"/>
        <w:rPr>
          <w:rFonts w:ascii="Garamond" w:hAnsi="Garamond"/>
          <w:b/>
          <w:bCs/>
          <w:color w:val="000000"/>
          <w:lang w:val="sq-AL"/>
          <w14:ligatures w14:val="standardContextual"/>
        </w:rPr>
      </w:pPr>
      <w:r w:rsidRPr="00FC5357">
        <w:rPr>
          <w:rFonts w:ascii="Garamond" w:hAnsi="Garamond"/>
          <w:color w:val="000000"/>
          <w:lang w:val="sq-AL"/>
          <w14:ligatures w14:val="standardContextual"/>
        </w:rPr>
        <w:t>- Për rrjedhojë, vlerësohet e nevojshme caktimi i një afati procedural të arsyeshëm prej 30 (tridhjetë) ditësh për shoqërinë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për depozitimin pranë ERE-s të dokumentacionit përkatës, me qëllim garantimin e vijimit të rregullt të procedurës provë shkresore që vërteton se ka kërkuar pezullimin e gjykimin pranë Gjykatës Administrative të Shkallës së Parë Tiranë, për vijimin e shqyrtimit administrativ të çështjes.</w:t>
      </w:r>
    </w:p>
    <w:p w14:paraId="12EB1066" w14:textId="10C7975B" w:rsidR="00FD169B" w:rsidRPr="00FC5357" w:rsidRDefault="00FD169B" w:rsidP="00FD169B">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 xml:space="preserve">Për gjithë sa më sipër, </w:t>
      </w:r>
      <w:r w:rsidR="00FC5357" w:rsidRPr="00FC5357">
        <w:rPr>
          <w:rFonts w:ascii="Garamond" w:hAnsi="Garamond"/>
          <w:color w:val="000000"/>
          <w:lang w:val="sq-AL"/>
          <w14:ligatures w14:val="standardContextual"/>
        </w:rPr>
        <w:t xml:space="preserve">Bordi </w:t>
      </w:r>
      <w:r w:rsidRPr="00FC5357">
        <w:rPr>
          <w:rFonts w:ascii="Garamond" w:hAnsi="Garamond"/>
          <w:color w:val="000000"/>
          <w:lang w:val="sq-AL"/>
          <w14:ligatures w14:val="standardContextual"/>
        </w:rPr>
        <w:t xml:space="preserve">i ERE-s </w:t>
      </w:r>
    </w:p>
    <w:p w14:paraId="6B182153" w14:textId="77777777" w:rsidR="00FD169B" w:rsidRPr="00FC5357" w:rsidRDefault="00FD169B" w:rsidP="00FD169B">
      <w:pPr>
        <w:autoSpaceDE w:val="0"/>
        <w:autoSpaceDN w:val="0"/>
        <w:adjustRightInd w:val="0"/>
        <w:spacing w:after="0" w:line="240" w:lineRule="auto"/>
        <w:ind w:firstLine="284"/>
        <w:rPr>
          <w:rFonts w:ascii="Garamond" w:hAnsi="Garamond"/>
          <w:color w:val="000000"/>
          <w:lang w:val="sq-AL"/>
          <w14:ligatures w14:val="standardContextual"/>
        </w:rPr>
      </w:pPr>
    </w:p>
    <w:p w14:paraId="4EE11E84" w14:textId="3F2A4F19"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r w:rsidRPr="00FC5357">
        <w:rPr>
          <w:rFonts w:ascii="Garamond" w:hAnsi="Garamond"/>
          <w:bCs/>
          <w:color w:val="000000"/>
          <w:lang w:val="sq-AL"/>
          <w14:ligatures w14:val="standardContextual"/>
        </w:rPr>
        <w:t>VENDOSI</w:t>
      </w:r>
      <w:r w:rsidRPr="00F82AB8">
        <w:rPr>
          <w:rFonts w:ascii="Garamond" w:hAnsi="Garamond"/>
          <w:color w:val="000000"/>
          <w:lang w:val="sq-AL"/>
          <w14:ligatures w14:val="standardContextual"/>
        </w:rPr>
        <w:t>:</w:t>
      </w:r>
    </w:p>
    <w:p w14:paraId="2D5C9189" w14:textId="77777777" w:rsidR="00FD169B" w:rsidRPr="00FC5357" w:rsidRDefault="00FD169B" w:rsidP="00FD169B">
      <w:pPr>
        <w:autoSpaceDE w:val="0"/>
        <w:autoSpaceDN w:val="0"/>
        <w:adjustRightInd w:val="0"/>
        <w:spacing w:after="0" w:line="240" w:lineRule="auto"/>
        <w:ind w:firstLine="284"/>
        <w:jc w:val="center"/>
        <w:rPr>
          <w:rFonts w:ascii="Garamond" w:hAnsi="Garamond"/>
          <w:b/>
          <w:bCs/>
          <w:color w:val="000000"/>
          <w:lang w:val="sq-AL"/>
          <w14:ligatures w14:val="standardContextual"/>
        </w:rPr>
      </w:pPr>
    </w:p>
    <w:p w14:paraId="5347F79B" w14:textId="454EFD10" w:rsidR="00FD169B" w:rsidRPr="00FC5357" w:rsidRDefault="00FD169B" w:rsidP="00FC5357">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 xml:space="preserve">1. Shtyrjen e vendimmarrjes së </w:t>
      </w:r>
      <w:r w:rsidR="00F82AB8" w:rsidRPr="00FC5357">
        <w:rPr>
          <w:rFonts w:ascii="Garamond" w:hAnsi="Garamond"/>
          <w:color w:val="000000"/>
          <w:lang w:val="sq-AL"/>
          <w14:ligatures w14:val="standardContextual"/>
        </w:rPr>
        <w:t xml:space="preserve">Bordit </w:t>
      </w:r>
      <w:r w:rsidRPr="00FC5357">
        <w:rPr>
          <w:rFonts w:ascii="Garamond" w:hAnsi="Garamond"/>
          <w:color w:val="000000"/>
          <w:lang w:val="sq-AL"/>
          <w14:ligatures w14:val="standardContextual"/>
        </w:rPr>
        <w:t>të ERE-s lidhur me kërkesën e shoqërisë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për zgjidhjen e mosmarrëveshjes me shoqërinë </w:t>
      </w:r>
      <w:proofErr w:type="spellStart"/>
      <w:r w:rsidRPr="00FC5357">
        <w:rPr>
          <w:rFonts w:ascii="Garamond" w:hAnsi="Garamond"/>
          <w:color w:val="000000"/>
          <w:lang w:val="sq-AL"/>
          <w14:ligatures w14:val="standardContextual"/>
        </w:rPr>
        <w:t>OSSH</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lidhur me pikën e matjes “</w:t>
      </w:r>
      <w:r w:rsidR="00F82AB8" w:rsidRPr="00FC5357">
        <w:rPr>
          <w:rFonts w:ascii="Garamond" w:hAnsi="Garamond"/>
          <w:color w:val="000000"/>
          <w:lang w:val="sq-AL"/>
          <w14:ligatures w14:val="standardContextual"/>
        </w:rPr>
        <w:t xml:space="preserve">Tona </w:t>
      </w:r>
      <w:proofErr w:type="spellStart"/>
      <w:r w:rsidRPr="00FC5357">
        <w:rPr>
          <w:rFonts w:ascii="Garamond" w:hAnsi="Garamond"/>
          <w:color w:val="000000"/>
          <w:lang w:val="sq-AL"/>
          <w14:ligatures w14:val="standardContextual"/>
        </w:rPr>
        <w:t>ALB</w:t>
      </w:r>
      <w:proofErr w:type="spellEnd"/>
      <w:r w:rsidRPr="00FC5357">
        <w:rPr>
          <w:rFonts w:ascii="Garamond" w:hAnsi="Garamond"/>
          <w:color w:val="000000"/>
          <w:lang w:val="sq-AL"/>
          <w14:ligatures w14:val="standardContextual"/>
        </w:rPr>
        <w:t xml:space="preserve">/6390”, të filluar me vendimin e </w:t>
      </w:r>
      <w:r w:rsidR="00F82AB8" w:rsidRPr="00FC5357">
        <w:rPr>
          <w:rFonts w:ascii="Garamond" w:hAnsi="Garamond"/>
          <w:color w:val="000000"/>
          <w:lang w:val="sq-AL"/>
          <w14:ligatures w14:val="standardContextual"/>
        </w:rPr>
        <w:t xml:space="preserve">Bordit </w:t>
      </w:r>
      <w:r w:rsidRPr="00FC5357">
        <w:rPr>
          <w:rFonts w:ascii="Garamond" w:hAnsi="Garamond"/>
          <w:color w:val="000000"/>
          <w:lang w:val="sq-AL"/>
          <w14:ligatures w14:val="standardContextual"/>
        </w:rPr>
        <w:t>të ERE-s nr. 345, datë 29.12.2025.</w:t>
      </w:r>
    </w:p>
    <w:p w14:paraId="0AF2D00D" w14:textId="568BF8D7" w:rsidR="00FD169B" w:rsidRPr="00FC5357" w:rsidRDefault="00FD169B" w:rsidP="00FC5357">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2. Shoqëria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të depozitojë pranë ERE-s, brenda 30 (tridhjetë) ditëve pune nga njoftimi i këtij vendimi, provë shkresore që vërteton se ka kërkuar pezullimin e gjykimit pranë Gjykatës Administrative të Shkallës së Parë Tiranë. </w:t>
      </w:r>
    </w:p>
    <w:p w14:paraId="202434ED" w14:textId="1298BF63" w:rsidR="00FD169B" w:rsidRPr="00FC5357" w:rsidRDefault="00FD169B" w:rsidP="00FC5357">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3. Drejtoria Juridike dhe Zgjidhjes së Mosmarrëveshjeve</w:t>
      </w:r>
      <w:r w:rsidR="00F82AB8">
        <w:rPr>
          <w:rFonts w:ascii="Garamond" w:hAnsi="Garamond"/>
          <w:color w:val="000000"/>
          <w:lang w:val="sq-AL"/>
          <w14:ligatures w14:val="standardContextual"/>
        </w:rPr>
        <w:t xml:space="preserve"> </w:t>
      </w:r>
      <w:r w:rsidRPr="00FC5357">
        <w:rPr>
          <w:rFonts w:ascii="Garamond" w:hAnsi="Garamond"/>
          <w:color w:val="000000"/>
          <w:lang w:val="sq-AL"/>
          <w14:ligatures w14:val="standardContextual"/>
        </w:rPr>
        <w:t>të njoftojë shoqëritë “</w:t>
      </w:r>
      <w:proofErr w:type="spellStart"/>
      <w:r w:rsidR="00FC5357" w:rsidRPr="00FC5357">
        <w:rPr>
          <w:rFonts w:ascii="Garamond" w:hAnsi="Garamond"/>
          <w:color w:val="000000"/>
          <w:lang w:val="sq-AL"/>
          <w14:ligatures w14:val="standardContextual"/>
        </w:rPr>
        <w:t>Volton</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sh.p.k</w:t>
      </w:r>
      <w:proofErr w:type="spellEnd"/>
      <w:r w:rsidRPr="00FC5357">
        <w:rPr>
          <w:rFonts w:ascii="Garamond" w:hAnsi="Garamond"/>
          <w:color w:val="000000"/>
          <w:lang w:val="sq-AL"/>
          <w14:ligatures w14:val="standardContextual"/>
        </w:rPr>
        <w:t xml:space="preserve">. dhe </w:t>
      </w:r>
      <w:proofErr w:type="spellStart"/>
      <w:r w:rsidRPr="00FC5357">
        <w:rPr>
          <w:rFonts w:ascii="Garamond" w:hAnsi="Garamond"/>
          <w:color w:val="000000"/>
          <w:lang w:val="sq-AL"/>
          <w14:ligatures w14:val="standardContextual"/>
        </w:rPr>
        <w:t>OSSH</w:t>
      </w:r>
      <w:proofErr w:type="spellEnd"/>
      <w:r w:rsidRPr="00FC5357">
        <w:rPr>
          <w:rFonts w:ascii="Garamond" w:hAnsi="Garamond"/>
          <w:color w:val="000000"/>
          <w:lang w:val="sq-AL"/>
          <w14:ligatures w14:val="standardContextual"/>
        </w:rPr>
        <w:t xml:space="preserve"> </w:t>
      </w:r>
      <w:proofErr w:type="spellStart"/>
      <w:r w:rsidRPr="00FC5357">
        <w:rPr>
          <w:rFonts w:ascii="Garamond" w:hAnsi="Garamond"/>
          <w:color w:val="000000"/>
          <w:lang w:val="sq-AL"/>
          <w14:ligatures w14:val="standardContextual"/>
        </w:rPr>
        <w:t>sh.a</w:t>
      </w:r>
      <w:proofErr w:type="spellEnd"/>
      <w:r w:rsidRPr="00FC5357">
        <w:rPr>
          <w:rFonts w:ascii="Garamond" w:hAnsi="Garamond"/>
          <w:color w:val="000000"/>
          <w:lang w:val="sq-AL"/>
          <w14:ligatures w14:val="standardContextual"/>
        </w:rPr>
        <w:t xml:space="preserve">. për vendimin e </w:t>
      </w:r>
      <w:r w:rsidR="00F82AB8" w:rsidRPr="00FC5357">
        <w:rPr>
          <w:rFonts w:ascii="Garamond" w:hAnsi="Garamond"/>
          <w:color w:val="000000"/>
          <w:lang w:val="sq-AL"/>
          <w14:ligatures w14:val="standardContextual"/>
        </w:rPr>
        <w:t xml:space="preserve">Bordit </w:t>
      </w:r>
      <w:r w:rsidRPr="00FC5357">
        <w:rPr>
          <w:rFonts w:ascii="Garamond" w:hAnsi="Garamond"/>
          <w:color w:val="000000"/>
          <w:lang w:val="sq-AL"/>
          <w14:ligatures w14:val="standardContextual"/>
        </w:rPr>
        <w:t>të ERE-s.</w:t>
      </w:r>
    </w:p>
    <w:p w14:paraId="7CC4D1C5" w14:textId="3F0E4E67" w:rsidR="00FD169B" w:rsidRPr="00FC5357" w:rsidRDefault="00FD169B" w:rsidP="00FC5357">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Ky vendim hyn në fuqi menjëherë.</w:t>
      </w:r>
    </w:p>
    <w:p w14:paraId="25B072D8" w14:textId="62C627B0" w:rsidR="00FD169B" w:rsidRPr="00FC5357" w:rsidRDefault="00FD169B" w:rsidP="00FC5357">
      <w:pPr>
        <w:autoSpaceDE w:val="0"/>
        <w:autoSpaceDN w:val="0"/>
        <w:adjustRightInd w:val="0"/>
        <w:spacing w:after="0" w:line="240" w:lineRule="auto"/>
        <w:ind w:firstLine="284"/>
        <w:rPr>
          <w:rFonts w:ascii="Garamond" w:hAnsi="Garamond"/>
          <w:color w:val="000000"/>
          <w:lang w:val="sq-AL"/>
          <w14:ligatures w14:val="standardContextual"/>
        </w:rPr>
      </w:pPr>
      <w:r w:rsidRPr="00FC5357">
        <w:rPr>
          <w:rFonts w:ascii="Garamond" w:hAnsi="Garamond"/>
          <w:color w:val="000000"/>
          <w:lang w:val="sq-AL"/>
          <w14:ligatures w14:val="standardContextual"/>
        </w:rPr>
        <w:t xml:space="preserve">Çdo palë e përfshirë në këtë procedurë mund t’i kërkojë ERE-s, brenda 7 ditëve kalendarike nga data e marrjes së vendimit, rishikimin e vendimit të </w:t>
      </w:r>
      <w:r w:rsidR="00F82AB8" w:rsidRPr="00FC5357">
        <w:rPr>
          <w:rFonts w:ascii="Garamond" w:hAnsi="Garamond"/>
          <w:color w:val="000000"/>
          <w:lang w:val="sq-AL"/>
          <w14:ligatures w14:val="standardContextual"/>
        </w:rPr>
        <w:t>Bordit</w:t>
      </w:r>
      <w:r w:rsidR="00F82AB8">
        <w:rPr>
          <w:rFonts w:ascii="Garamond" w:hAnsi="Garamond"/>
          <w:color w:val="000000"/>
          <w:lang w:val="sq-AL"/>
          <w14:ligatures w14:val="standardContextual"/>
        </w:rPr>
        <w:t>,</w:t>
      </w:r>
      <w:r w:rsidR="00F82AB8" w:rsidRPr="00FC5357">
        <w:rPr>
          <w:rFonts w:ascii="Garamond" w:hAnsi="Garamond"/>
          <w:color w:val="000000"/>
          <w:lang w:val="sq-AL"/>
          <w14:ligatures w14:val="standardContextual"/>
        </w:rPr>
        <w:t xml:space="preserve"> </w:t>
      </w:r>
      <w:r w:rsidRPr="00FC5357">
        <w:rPr>
          <w:rFonts w:ascii="Garamond" w:hAnsi="Garamond"/>
          <w:color w:val="000000"/>
          <w:lang w:val="sq-AL"/>
          <w14:ligatures w14:val="standardContextual"/>
        </w:rPr>
        <w:t>në rast se ka siguruar prova të reja që mund ta çojnë bordin në marrjen e një vendimi të ndryshëm nga i mëparshmi</w:t>
      </w:r>
      <w:r w:rsidR="00F82AB8">
        <w:rPr>
          <w:rFonts w:ascii="Garamond" w:hAnsi="Garamond"/>
          <w:color w:val="000000"/>
          <w:lang w:val="sq-AL"/>
          <w14:ligatures w14:val="standardContextual"/>
        </w:rPr>
        <w:t>,</w:t>
      </w:r>
      <w:r w:rsidRPr="00FC5357">
        <w:rPr>
          <w:rFonts w:ascii="Garamond" w:hAnsi="Garamond"/>
          <w:color w:val="000000"/>
          <w:lang w:val="sq-AL"/>
          <w14:ligatures w14:val="standardContextual"/>
        </w:rPr>
        <w:t xml:space="preserve"> apo për gabime materiale të konstatuara. Për këtë vendim mund të bëhet ankim në Gjykatën Administrative Tiranë, brenda 30 ditëve kalendarike nga dita e publikimit në Fletoren Zyrtare.</w:t>
      </w:r>
    </w:p>
    <w:p w14:paraId="4D760B63" w14:textId="1F738769" w:rsidR="00FD169B" w:rsidRPr="00FC5357" w:rsidRDefault="00FD169B" w:rsidP="00FD169B">
      <w:pPr>
        <w:autoSpaceDE w:val="0"/>
        <w:autoSpaceDN w:val="0"/>
        <w:adjustRightInd w:val="0"/>
        <w:spacing w:after="0" w:line="240" w:lineRule="auto"/>
        <w:ind w:firstLine="284"/>
        <w:jc w:val="left"/>
        <w:rPr>
          <w:rFonts w:ascii="Garamond" w:hAnsi="Garamond"/>
          <w:color w:val="000000"/>
          <w:lang w:val="sq-AL"/>
          <w14:ligatures w14:val="standardContextual"/>
        </w:rPr>
      </w:pPr>
      <w:r w:rsidRPr="00FC5357">
        <w:rPr>
          <w:rFonts w:ascii="Garamond" w:hAnsi="Garamond"/>
          <w:color w:val="000000"/>
          <w:lang w:val="sq-AL"/>
          <w14:ligatures w14:val="standardContextual"/>
        </w:rPr>
        <w:t>Ky vendim botohet në Fletoren Zyrtare.</w:t>
      </w:r>
    </w:p>
    <w:p w14:paraId="2DB9BE3E" w14:textId="77777777" w:rsidR="00FD169B" w:rsidRPr="00FC5357" w:rsidRDefault="00FD169B" w:rsidP="00FD169B">
      <w:pPr>
        <w:autoSpaceDE w:val="0"/>
        <w:autoSpaceDN w:val="0"/>
        <w:adjustRightInd w:val="0"/>
        <w:spacing w:after="0" w:line="240" w:lineRule="auto"/>
        <w:ind w:firstLine="284"/>
        <w:jc w:val="left"/>
        <w:rPr>
          <w:rFonts w:ascii="Garamond" w:hAnsi="Garamond"/>
          <w:color w:val="000000"/>
          <w:lang w:val="sq-AL"/>
          <w14:ligatures w14:val="standardContextual"/>
        </w:rPr>
      </w:pPr>
      <w:bookmarkStart w:id="0" w:name="_GoBack"/>
      <w:bookmarkEnd w:id="0"/>
    </w:p>
    <w:p w14:paraId="318F24D0" w14:textId="14A0677F" w:rsidR="00FD169B" w:rsidRPr="00FC5357" w:rsidRDefault="00FD169B" w:rsidP="00FD169B">
      <w:pPr>
        <w:tabs>
          <w:tab w:val="left" w:pos="8120"/>
        </w:tabs>
        <w:autoSpaceDE w:val="0"/>
        <w:autoSpaceDN w:val="0"/>
        <w:adjustRightInd w:val="0"/>
        <w:spacing w:after="0" w:line="240" w:lineRule="auto"/>
        <w:ind w:firstLine="284"/>
        <w:jc w:val="right"/>
        <w:rPr>
          <w:rFonts w:ascii="Garamond" w:hAnsi="Garamond"/>
          <w:b/>
          <w:bCs/>
          <w:color w:val="000000"/>
          <w:lang w:val="sq-AL"/>
          <w14:ligatures w14:val="standardContextual"/>
        </w:rPr>
      </w:pPr>
      <w:r w:rsidRPr="00FC5357">
        <w:rPr>
          <w:rFonts w:ascii="Garamond" w:hAnsi="Garamond"/>
          <w:bCs/>
          <w:color w:val="000000"/>
          <w:lang w:val="sq-AL"/>
          <w14:ligatures w14:val="standardContextual"/>
        </w:rPr>
        <w:t>KRYETAR</w:t>
      </w:r>
    </w:p>
    <w:p w14:paraId="5B840099" w14:textId="71EBD501" w:rsidR="00FD169B" w:rsidRPr="00FC5357" w:rsidRDefault="00FD169B" w:rsidP="00FD169B">
      <w:pPr>
        <w:tabs>
          <w:tab w:val="left" w:pos="8120"/>
        </w:tabs>
        <w:autoSpaceDE w:val="0"/>
        <w:autoSpaceDN w:val="0"/>
        <w:adjustRightInd w:val="0"/>
        <w:spacing w:after="0" w:line="240" w:lineRule="auto"/>
        <w:ind w:firstLine="284"/>
        <w:jc w:val="right"/>
        <w:rPr>
          <w:rFonts w:ascii="Garamond" w:hAnsi="Garamond"/>
          <w:b/>
          <w:bCs/>
          <w:color w:val="000000"/>
          <w:lang w:val="sq-AL"/>
          <w14:ligatures w14:val="standardContextual"/>
        </w:rPr>
      </w:pPr>
      <w:r w:rsidRPr="00FC5357">
        <w:rPr>
          <w:rFonts w:ascii="Garamond" w:hAnsi="Garamond"/>
          <w:b/>
          <w:bCs/>
          <w:color w:val="000000"/>
          <w:lang w:val="sq-AL"/>
          <w14:ligatures w14:val="standardContextual"/>
        </w:rPr>
        <w:t xml:space="preserve">Petrit </w:t>
      </w:r>
      <w:proofErr w:type="spellStart"/>
      <w:r w:rsidRPr="00FC5357">
        <w:rPr>
          <w:rFonts w:ascii="Garamond" w:hAnsi="Garamond"/>
          <w:b/>
          <w:bCs/>
          <w:color w:val="000000"/>
          <w:lang w:val="sq-AL"/>
          <w14:ligatures w14:val="standardContextual"/>
        </w:rPr>
        <w:t>Ahmeti</w:t>
      </w:r>
      <w:proofErr w:type="spellEnd"/>
    </w:p>
    <w:p w14:paraId="2A2C8D4D" w14:textId="07705CFA" w:rsidR="00AB2CBA" w:rsidRPr="00FC5357" w:rsidRDefault="00AB2CBA" w:rsidP="00FD169B">
      <w:pPr>
        <w:spacing w:after="0" w:line="240" w:lineRule="auto"/>
        <w:ind w:firstLine="284"/>
        <w:jc w:val="right"/>
        <w:rPr>
          <w:rFonts w:ascii="Garamond" w:hAnsi="Garamond"/>
          <w:sz w:val="28"/>
          <w:lang w:val="sq-AL"/>
        </w:rPr>
      </w:pPr>
    </w:p>
    <w:sectPr w:rsidR="00AB2CBA" w:rsidRPr="00FC5357" w:rsidSect="00FD169B">
      <w:footerReference w:type="default" r:id="rId1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F052D8" w14:textId="77777777" w:rsidR="00FC5357" w:rsidRDefault="00FC5357">
      <w:pPr>
        <w:spacing w:after="0" w:line="240" w:lineRule="auto"/>
      </w:pPr>
      <w:r>
        <w:separator/>
      </w:r>
    </w:p>
  </w:endnote>
  <w:endnote w:type="continuationSeparator" w:id="0">
    <w:p w14:paraId="7F41402B" w14:textId="77777777" w:rsidR="00FC5357" w:rsidRDefault="00FC5357">
      <w:pPr>
        <w:spacing w:after="0" w:line="240" w:lineRule="auto"/>
      </w:pPr>
      <w:r>
        <w:continuationSeparator/>
      </w:r>
    </w:p>
  </w:endnote>
  <w:endnote w:type="continuationNotice" w:id="1">
    <w:p w14:paraId="2B6C5E21" w14:textId="77777777" w:rsidR="00FC5357" w:rsidRDefault="00FC53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94ED6" w14:textId="77777777" w:rsidR="00FC5357" w:rsidRDefault="00FC5357">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47717" w14:textId="77777777" w:rsidR="00FC5357" w:rsidRDefault="00FC5357">
      <w:pPr>
        <w:spacing w:after="0" w:line="240" w:lineRule="auto"/>
      </w:pPr>
      <w:r>
        <w:separator/>
      </w:r>
    </w:p>
  </w:footnote>
  <w:footnote w:type="continuationSeparator" w:id="0">
    <w:p w14:paraId="0DB5E088" w14:textId="77777777" w:rsidR="00FC5357" w:rsidRDefault="00FC5357">
      <w:pPr>
        <w:spacing w:after="0" w:line="240" w:lineRule="auto"/>
      </w:pPr>
      <w:r>
        <w:continuationSeparator/>
      </w:r>
    </w:p>
  </w:footnote>
  <w:footnote w:type="continuationNotice" w:id="1">
    <w:p w14:paraId="07B43DA9" w14:textId="77777777" w:rsidR="00FC5357" w:rsidRDefault="00FC53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BC0D31A"/>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D1C4E5B0"/>
    <w:lvl w:ilvl="0" w:tplc="57E0A49C">
      <w:start w:val="1"/>
      <w:numFmt w:val="bullet"/>
      <w:lvlText w:val="-"/>
      <w:lvlJc w:val="left"/>
      <w:pPr>
        <w:ind w:left="360" w:hanging="360"/>
      </w:pPr>
      <w:rPr>
        <w:rFonts w:ascii="Times New Roman" w:eastAsia="Calibr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8352618C"/>
    <w:lvl w:ilvl="0" w:tplc="CD18B9D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67441144"/>
    <w:lvl w:ilvl="0" w:tplc="AE90770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0000005"/>
    <w:multiLevelType w:val="hybridMultilevel"/>
    <w:tmpl w:val="71DC7EEE"/>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103E8E58"/>
    <w:lvl w:ilvl="0" w:tplc="039A8828">
      <w:start w:val="1"/>
      <w:numFmt w:val="bullet"/>
      <w:lvlText w:val="-"/>
      <w:lvlJc w:val="left"/>
      <w:pPr>
        <w:ind w:left="360" w:hanging="360"/>
      </w:pPr>
      <w:rPr>
        <w:rFonts w:ascii="Times New Roman" w:eastAsia="Calibri"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5344FA"/>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82"/>
    <w:rsid w:val="000C6B5A"/>
    <w:rsid w:val="001D0258"/>
    <w:rsid w:val="0033584F"/>
    <w:rsid w:val="005D639E"/>
    <w:rsid w:val="005F0D4D"/>
    <w:rsid w:val="007127A4"/>
    <w:rsid w:val="0072010E"/>
    <w:rsid w:val="009B22BE"/>
    <w:rsid w:val="00A46A82"/>
    <w:rsid w:val="00AB2CBA"/>
    <w:rsid w:val="00B36191"/>
    <w:rsid w:val="00CB6119"/>
    <w:rsid w:val="00DF4BEF"/>
    <w:rsid w:val="00F82AB8"/>
    <w:rsid w:val="00FC5357"/>
    <w:rsid w:val="00FD169B"/>
    <w:rsid w:val="00FE2B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7BD36"/>
  <w15:docId w15:val="{FBE349DC-0944-4ECB-8904-55AD7B9A7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line="276" w:lineRule="auto"/>
      <w:jc w:val="both"/>
    </w:pPr>
    <w:rPr>
      <w:rFonts w:ascii="Times New Roman" w:hAnsi="Times New Roman" w:cs="Times New Roman"/>
      <w:kern w:val="0"/>
      <w:szCs w:val="22"/>
      <w:lang w:val="en-GB"/>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s="SimSun"/>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eastAsia="SimSun" w:hAnsi="Calibri Light" w:cs="SimSun"/>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s="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cs="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s="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cs="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s="SimSun"/>
      <w:color w:val="595959"/>
    </w:rPr>
  </w:style>
  <w:style w:type="paragraph" w:styleId="Heading8">
    <w:name w:val="heading 8"/>
    <w:basedOn w:val="Normal"/>
    <w:next w:val="Normal"/>
    <w:link w:val="Heading8Char"/>
    <w:uiPriority w:val="9"/>
    <w:qFormat/>
    <w:pPr>
      <w:keepNext/>
      <w:keepLines/>
      <w:spacing w:after="0"/>
      <w:outlineLvl w:val="7"/>
    </w:pPr>
    <w:rPr>
      <w:rFonts w:eastAsia="SimSun" w:cs="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s="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eastAsia="SimSun" w:cs="SimSun"/>
      <w:color w:val="2F5496"/>
      <w:sz w:val="28"/>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cs="SimSun"/>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s="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character" w:styleId="Hyperlink">
    <w:name w:val="Hyperlink"/>
    <w:uiPriority w:val="99"/>
    <w:rPr>
      <w:color w:val="0563C1"/>
      <w:u w:val="single"/>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rPr>
      <w:kern w:val="0"/>
      <w:sz w:val="22"/>
      <w:szCs w:val="22"/>
      <w:lang w:val="sq-AL"/>
      <w14:ligatures w14:val="non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Calibri" w:hAnsi="Times New Roman" w:cs="Times New Roman"/>
      <w:kern w:val="0"/>
      <w:szCs w:val="22"/>
      <w:lang w:val="en-GB"/>
      <w14:ligatures w14:val="non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eastAsia="Calibri" w:hAnsi="Times New Roman" w:cs="Times New Roman"/>
      <w:kern w:val="0"/>
      <w:szCs w:val="22"/>
      <w:lang w:val="en-GB"/>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kern w:val="0"/>
      <w:sz w:val="20"/>
      <w:szCs w:val="20"/>
      <w:lang w:val="en-GB"/>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76292DD2C3C443429D923B5FA69BF9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Nr_x002e__x0020_akti>
    <Data_x0020_e_x0020_Krijimit xmlns="0e656187-b300-4fb0-8bf4-3a50f872073c">2026-03-17T13:17:17Z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Mbi shtyrjen e vendimmarrjes së bordit të ERE-s lidhur me kërkesën e shoqërisë “VOLTON” sh.p.k. për zgjidhjen e mosmarrëveshjes me shoqërinë OSSH sh.a., lidhur me pikën e matjes “TONA ALB/6390</Titulli>
    <Modifikuesi xmlns="0e656187-b300-4fb0-8bf4-3a50f872073c">keisina.zace</Modifikuesi>
    <Nr_x002e__x0020_prot_x0020_QBZ xmlns="0e656187-b300-4fb0-8bf4-3a50f872073c">541/4</Nr_x002e__x0020_prot_x0020_QBZ>
    <Data_x0020_e_x0020_Modifikimit xmlns="0e656187-b300-4fb0-8bf4-3a50f872073c">2026-03-17T13:38:14Z</Data_x0020_e_x0020_Modifikimit>
    <Dekretuar xmlns="0e656187-b300-4fb0-8bf4-3a50f872073c">false</Dekretuar>
    <Data xmlns="0e656187-b300-4fb0-8bf4-3a50f872073c">2026-02-26T00:00:00Z</Data>
    <Nr_x002e__x0020_protokolli_x0020_i_x0020_aktit xmlns="0e656187-b300-4fb0-8bf4-3a50f872073c">860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76292DD2C3C443429D923B5FA69BF9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B2742E5-E0AB-4889-BBBC-273D3BDC0F2E}">
  <ds:schemaRefs>
    <ds:schemaRef ds:uri="http://www.wps.cn/android/officeDocument/2013/mofficeCustomData"/>
  </ds:schemaRefs>
</ds:datastoreItem>
</file>

<file path=customXml/itemProps2.xml><?xml version="1.0" encoding="utf-8"?>
<ds:datastoreItem xmlns:ds="http://schemas.openxmlformats.org/officeDocument/2006/customXml" ds:itemID="{70301157-F76E-4CB9-B180-62E2B67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DB9769-570B-4CA0-8721-F5C7201E13C8}">
  <ds:schemaRefs>
    <ds:schemaRef ds:uri="http://www.wps.cn/android/officeDocument/2013/mofficeCustomData"/>
  </ds:schemaRefs>
</ds:datastoreItem>
</file>

<file path=customXml/itemProps4.xml><?xml version="1.0" encoding="utf-8"?>
<ds:datastoreItem xmlns:ds="http://schemas.openxmlformats.org/officeDocument/2006/customXml" ds:itemID="{526F8750-ED2C-46E3-882C-59B908753789}">
  <ds:schemaRefs>
    <ds:schemaRef ds:uri="0e656187-b300-4fb0-8bf4-3a50f872073c"/>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22CB92CF-77B1-4C37-92D0-1B6C8543F289}">
  <ds:schemaRefs>
    <ds:schemaRef ds:uri="http://schemas.microsoft.com/sharepoint/v3/contenttype/forms"/>
  </ds:schemaRefs>
</ds:datastoreItem>
</file>

<file path=customXml/itemProps6.xml><?xml version="1.0" encoding="utf-8"?>
<ds:datastoreItem xmlns:ds="http://schemas.openxmlformats.org/officeDocument/2006/customXml" ds:itemID="{EA061D86-51DA-4CA6-9AC0-0C8363E6F257}">
  <ds:schemaRefs>
    <ds:schemaRef ds:uri="http://schemas.microsoft.com/sharepoint/v3/contenttype/forms"/>
  </ds:schemaRefs>
</ds:datastoreItem>
</file>

<file path=customXml/itemProps7.xml><?xml version="1.0" encoding="utf-8"?>
<ds:datastoreItem xmlns:ds="http://schemas.openxmlformats.org/officeDocument/2006/customXml" ds:itemID="{F4503ADE-20CA-4938-9AE5-56F6608FB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936</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Mbi shtyrjen e vendimmarrjes së bordit të ERE-s lidhur me kërkesën e shoqërisë “VOLTON” sh.p.k. për zgjidhjen e mosmarrëveshjes me shoqërinë OSSH sh.a., lidhur me pikën e matjes “TONA ALB/6390</vt:lpstr>
    </vt:vector>
  </TitlesOfParts>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shtyrjen e vendimmarrjes së bordit të ERE-s lidhur me kërkesën e shoqërisë “VOLTON” sh.p.k. për zgjidhjen e mosmarrëveshjes me shoqërinë OSSH sh.a., lidhur me pikën e matjes “TONA ALB/6390</dc:title>
  <dc:creator>Eni Simixhiu</dc:creator>
  <cp:lastModifiedBy>Alma Lisaku</cp:lastModifiedBy>
  <cp:revision>9</cp:revision>
  <dcterms:created xsi:type="dcterms:W3CDTF">2026-03-05T11:04:00Z</dcterms:created>
  <dcterms:modified xsi:type="dcterms:W3CDTF">2026-03-18T11:27:00Z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afcc0b93028a4da98e678dca078ef4d5</vt:lpwstr>
  </property>
</Properties>
</file>