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1F244" w14:textId="7405D186" w:rsidR="00DD0344" w:rsidRPr="001844FC" w:rsidRDefault="00DD0344" w:rsidP="001844F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844FC">
        <w:rPr>
          <w:rFonts w:ascii="Garamond" w:eastAsia="Calibri" w:hAnsi="Garamond"/>
          <w:b/>
          <w:bCs/>
        </w:rPr>
        <w:t>VENDIM</w:t>
      </w:r>
    </w:p>
    <w:p w14:paraId="595808B2" w14:textId="3C22E0D3" w:rsidR="00DD0344" w:rsidRDefault="00DD0344" w:rsidP="001844F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844FC">
        <w:rPr>
          <w:rFonts w:ascii="Garamond" w:eastAsia="Calibri" w:hAnsi="Garamond"/>
          <w:b/>
          <w:bCs/>
        </w:rPr>
        <w:t xml:space="preserve">Nr. </w:t>
      </w:r>
      <w:r w:rsidR="006C2C83" w:rsidRPr="001844FC">
        <w:rPr>
          <w:rFonts w:ascii="Garamond" w:eastAsia="Calibri" w:hAnsi="Garamond"/>
          <w:b/>
          <w:bCs/>
        </w:rPr>
        <w:t>86</w:t>
      </w:r>
      <w:r w:rsidRPr="001844FC">
        <w:rPr>
          <w:rFonts w:ascii="Garamond" w:eastAsia="Calibri" w:hAnsi="Garamond"/>
          <w:b/>
          <w:bCs/>
        </w:rPr>
        <w:t xml:space="preserve">, </w:t>
      </w:r>
      <w:r w:rsidR="008279C6">
        <w:rPr>
          <w:rFonts w:ascii="Garamond" w:eastAsia="Calibri" w:hAnsi="Garamond"/>
          <w:b/>
          <w:bCs/>
        </w:rPr>
        <w:t>d</w:t>
      </w:r>
      <w:r w:rsidRPr="001844FC">
        <w:rPr>
          <w:rFonts w:ascii="Garamond" w:eastAsia="Calibri" w:hAnsi="Garamond"/>
          <w:b/>
          <w:bCs/>
        </w:rPr>
        <w:t xml:space="preserve">atë </w:t>
      </w:r>
      <w:r w:rsidR="006C2C83" w:rsidRPr="001844FC">
        <w:rPr>
          <w:rFonts w:ascii="Garamond" w:eastAsia="Calibri" w:hAnsi="Garamond"/>
          <w:b/>
          <w:bCs/>
        </w:rPr>
        <w:t>27</w:t>
      </w:r>
      <w:r w:rsidR="008279C6">
        <w:rPr>
          <w:rFonts w:ascii="Garamond" w:eastAsia="Calibri" w:hAnsi="Garamond"/>
          <w:b/>
          <w:bCs/>
        </w:rPr>
        <w:t>.</w:t>
      </w:r>
      <w:r w:rsidR="00AA20DC" w:rsidRPr="001844FC">
        <w:rPr>
          <w:rFonts w:ascii="Garamond" w:eastAsia="Calibri" w:hAnsi="Garamond"/>
          <w:b/>
          <w:bCs/>
        </w:rPr>
        <w:t>3</w:t>
      </w:r>
      <w:r w:rsidRPr="001844FC">
        <w:rPr>
          <w:rFonts w:ascii="Garamond" w:eastAsia="Calibri" w:hAnsi="Garamond"/>
          <w:b/>
          <w:bCs/>
        </w:rPr>
        <w:t>.2026</w:t>
      </w:r>
    </w:p>
    <w:p w14:paraId="55879CB8" w14:textId="77777777" w:rsidR="001844FC" w:rsidRPr="001844FC" w:rsidRDefault="001844FC" w:rsidP="001844FC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0914655" w14:textId="4B17FC5F" w:rsidR="009E38FB" w:rsidRDefault="009E38FB" w:rsidP="001844FC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1844FC">
        <w:rPr>
          <w:rFonts w:ascii="Garamond" w:hAnsi="Garamond"/>
          <w:b/>
          <w:bCs/>
        </w:rPr>
        <w:t xml:space="preserve">MBI </w:t>
      </w:r>
      <w:r w:rsidR="00032F97" w:rsidRPr="001844FC">
        <w:rPr>
          <w:rFonts w:ascii="Garamond" w:hAnsi="Garamond"/>
          <w:b/>
          <w:bCs/>
        </w:rPr>
        <w:t>NJ</w:t>
      </w:r>
      <w:r w:rsidR="00AC3824" w:rsidRPr="001844FC">
        <w:rPr>
          <w:rFonts w:ascii="Garamond" w:hAnsi="Garamond"/>
          <w:b/>
          <w:bCs/>
        </w:rPr>
        <w:t>Ë</w:t>
      </w:r>
      <w:r w:rsidR="00032F97" w:rsidRPr="001844FC">
        <w:rPr>
          <w:rFonts w:ascii="Garamond" w:hAnsi="Garamond"/>
          <w:b/>
          <w:bCs/>
        </w:rPr>
        <w:t xml:space="preserve"> </w:t>
      </w:r>
      <w:r w:rsidRPr="001844FC">
        <w:rPr>
          <w:rFonts w:ascii="Garamond" w:hAnsi="Garamond"/>
          <w:b/>
          <w:bCs/>
        </w:rPr>
        <w:t>NDRYSHIM</w:t>
      </w:r>
      <w:r w:rsidR="00032F97" w:rsidRPr="001844FC">
        <w:rPr>
          <w:rFonts w:ascii="Garamond" w:hAnsi="Garamond"/>
          <w:b/>
          <w:bCs/>
        </w:rPr>
        <w:t xml:space="preserve"> </w:t>
      </w:r>
      <w:r w:rsidRPr="001844FC">
        <w:rPr>
          <w:rFonts w:ascii="Garamond" w:hAnsi="Garamond"/>
          <w:b/>
          <w:bCs/>
        </w:rPr>
        <w:t>N</w:t>
      </w:r>
      <w:r w:rsidR="00AC3824" w:rsidRPr="001844FC">
        <w:rPr>
          <w:rFonts w:ascii="Garamond" w:hAnsi="Garamond"/>
          <w:b/>
          <w:bCs/>
        </w:rPr>
        <w:t>Ë</w:t>
      </w:r>
      <w:r w:rsidRPr="001844FC">
        <w:rPr>
          <w:rFonts w:ascii="Garamond" w:hAnsi="Garamond"/>
          <w:b/>
          <w:bCs/>
        </w:rPr>
        <w:t xml:space="preserve"> “RREGULLORE</w:t>
      </w:r>
      <w:r w:rsidR="00032F97" w:rsidRPr="001844FC">
        <w:rPr>
          <w:rFonts w:ascii="Garamond" w:hAnsi="Garamond"/>
          <w:b/>
          <w:bCs/>
        </w:rPr>
        <w:t>N</w:t>
      </w:r>
      <w:r w:rsidRPr="001844FC">
        <w:rPr>
          <w:rFonts w:ascii="Garamond" w:hAnsi="Garamond"/>
          <w:b/>
          <w:bCs/>
        </w:rPr>
        <w:t xml:space="preserve"> </w:t>
      </w:r>
      <w:r w:rsidR="00032F97" w:rsidRPr="001844FC">
        <w:rPr>
          <w:rFonts w:ascii="Garamond" w:hAnsi="Garamond"/>
          <w:b/>
          <w:bCs/>
        </w:rPr>
        <w:t>E</w:t>
      </w:r>
      <w:r w:rsidRPr="001844FC">
        <w:rPr>
          <w:rFonts w:ascii="Garamond" w:hAnsi="Garamond"/>
          <w:b/>
          <w:bCs/>
        </w:rPr>
        <w:t xml:space="preserve"> LIDHJEVE TË REJA NË SEKTORIN E GAZIT NATYROR”, MIRATUAR ME VENDIMIN E BORDIT TË ERE</w:t>
      </w:r>
      <w:r w:rsidR="008279C6">
        <w:rPr>
          <w:rFonts w:ascii="Garamond" w:hAnsi="Garamond"/>
          <w:b/>
          <w:bCs/>
        </w:rPr>
        <w:t>-s</w:t>
      </w:r>
      <w:r w:rsidRPr="001844FC">
        <w:rPr>
          <w:rFonts w:ascii="Garamond" w:hAnsi="Garamond"/>
          <w:b/>
          <w:bCs/>
        </w:rPr>
        <w:t xml:space="preserve"> NR. 176, DATË 14.11.2019</w:t>
      </w:r>
    </w:p>
    <w:p w14:paraId="622CC21B" w14:textId="77777777" w:rsidR="001844FC" w:rsidRPr="008279C6" w:rsidRDefault="001844FC" w:rsidP="001844FC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7E07A272" w14:textId="3A85CA2A" w:rsidR="001844FC" w:rsidRPr="008279C6" w:rsidRDefault="009E38FB" w:rsidP="008279C6">
      <w:pPr>
        <w:spacing w:after="0" w:line="240" w:lineRule="auto"/>
        <w:ind w:firstLine="284"/>
        <w:rPr>
          <w:rFonts w:ascii="Garamond" w:hAnsi="Garamond"/>
        </w:rPr>
      </w:pPr>
      <w:r w:rsidRPr="008279C6">
        <w:rPr>
          <w:rFonts w:ascii="Garamond" w:hAnsi="Garamond"/>
        </w:rPr>
        <w:t>Në mbështetje të nenit 16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të ligjit nr. 43/2015, “</w:t>
      </w:r>
      <w:r w:rsidRPr="008279C6">
        <w:rPr>
          <w:rFonts w:ascii="Garamond" w:hAnsi="Garamond"/>
          <w:iCs/>
        </w:rPr>
        <w:t>Për sektorin e energjisë elektrike</w:t>
      </w:r>
      <w:r w:rsidRPr="008279C6">
        <w:rPr>
          <w:rFonts w:ascii="Garamond" w:hAnsi="Garamond"/>
        </w:rPr>
        <w:t xml:space="preserve">”, </w:t>
      </w:r>
      <w:r w:rsidR="008279C6" w:rsidRPr="008279C6">
        <w:rPr>
          <w:rFonts w:ascii="Garamond" w:hAnsi="Garamond"/>
        </w:rPr>
        <w:t>të</w:t>
      </w:r>
      <w:r w:rsidRPr="008279C6">
        <w:rPr>
          <w:rFonts w:ascii="Garamond" w:hAnsi="Garamond"/>
        </w:rPr>
        <w:t xml:space="preserve"> ndryshuar;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Pr="008279C6">
        <w:rPr>
          <w:rFonts w:ascii="Garamond" w:hAnsi="Garamond"/>
        </w:rPr>
        <w:t>neneve 13, 16 dhe 17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të ligjit nr. 102/2015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“</w:t>
      </w:r>
      <w:r w:rsidRPr="008279C6">
        <w:rPr>
          <w:rFonts w:ascii="Garamond" w:hAnsi="Garamond"/>
          <w:iCs/>
        </w:rPr>
        <w:t>Për sektorin e gazit natyror</w:t>
      </w:r>
      <w:r w:rsidRPr="008279C6">
        <w:rPr>
          <w:rFonts w:ascii="Garamond" w:hAnsi="Garamond"/>
        </w:rPr>
        <w:t xml:space="preserve">”, </w:t>
      </w:r>
      <w:r w:rsidR="008279C6" w:rsidRPr="008279C6">
        <w:rPr>
          <w:rFonts w:ascii="Garamond" w:hAnsi="Garamond"/>
        </w:rPr>
        <w:t>të</w:t>
      </w:r>
      <w:r w:rsidRPr="008279C6">
        <w:rPr>
          <w:rFonts w:ascii="Garamond" w:hAnsi="Garamond"/>
        </w:rPr>
        <w:t xml:space="preserve"> ndryshuar;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="00202491" w:rsidRPr="008279C6">
        <w:rPr>
          <w:rFonts w:ascii="Garamond" w:hAnsi="Garamond"/>
        </w:rPr>
        <w:t>nenit 144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të ligjit nr. 44/2015</w:t>
      </w:r>
      <w:r w:rsidR="00AC3824" w:rsidRP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</w:t>
      </w:r>
      <w:r w:rsidRPr="008279C6">
        <w:rPr>
          <w:rFonts w:ascii="Garamond" w:hAnsi="Garamond"/>
          <w:iCs/>
        </w:rPr>
        <w:t>“Kodi i Procedurave Administrative i Republikës së Shqipërisë</w:t>
      </w:r>
      <w:r w:rsidRPr="008279C6">
        <w:rPr>
          <w:rFonts w:ascii="Garamond" w:hAnsi="Garamond"/>
        </w:rPr>
        <w:t xml:space="preserve">”;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="006C2C83" w:rsidRPr="008279C6">
        <w:rPr>
          <w:rFonts w:ascii="Garamond" w:hAnsi="Garamond"/>
        </w:rPr>
        <w:t>v</w:t>
      </w:r>
      <w:r w:rsidRPr="008279C6">
        <w:rPr>
          <w:rFonts w:ascii="Garamond" w:hAnsi="Garamond"/>
        </w:rPr>
        <w:t xml:space="preserve">endimit të </w:t>
      </w:r>
      <w:r w:rsidR="008279C6" w:rsidRPr="008279C6">
        <w:rPr>
          <w:rFonts w:ascii="Garamond" w:hAnsi="Garamond"/>
        </w:rPr>
        <w:t xml:space="preserve">Bordit </w:t>
      </w:r>
      <w:r w:rsidRPr="008279C6">
        <w:rPr>
          <w:rFonts w:ascii="Garamond" w:hAnsi="Garamond"/>
        </w:rPr>
        <w:t>të Entit Rregullator të Energji</w:t>
      </w:r>
      <w:r w:rsidR="008279C6">
        <w:rPr>
          <w:rFonts w:ascii="Garamond" w:hAnsi="Garamond"/>
        </w:rPr>
        <w:t>së (ERE) nr. 27, datë 1.</w:t>
      </w:r>
      <w:r w:rsidRPr="008279C6">
        <w:rPr>
          <w:rFonts w:ascii="Garamond" w:hAnsi="Garamond"/>
        </w:rPr>
        <w:t>3.2013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“</w:t>
      </w:r>
      <w:r w:rsidRPr="008279C6">
        <w:rPr>
          <w:rFonts w:ascii="Garamond" w:hAnsi="Garamond"/>
          <w:iCs/>
        </w:rPr>
        <w:t>Për miratimin e përjashtimit me kushte të TAP AG nga zbatimi i n</w:t>
      </w:r>
      <w:r w:rsidR="008279C6">
        <w:rPr>
          <w:rFonts w:ascii="Garamond" w:hAnsi="Garamond"/>
          <w:iCs/>
        </w:rPr>
        <w:t>eneve 9, 32 dhe 41, paragrafët 6, 8 dhe 10,</w:t>
      </w:r>
      <w:r w:rsidRPr="008279C6">
        <w:rPr>
          <w:rFonts w:ascii="Garamond" w:hAnsi="Garamond"/>
          <w:iCs/>
        </w:rPr>
        <w:t xml:space="preserve"> të Direktivës 2009/73/KE për projektin Trans Adriatic Pipeline</w:t>
      </w:r>
      <w:r w:rsidRPr="008279C6">
        <w:rPr>
          <w:rFonts w:ascii="Garamond" w:hAnsi="Garamond"/>
        </w:rPr>
        <w:t xml:space="preserve">”, i ndryshuar;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="006C2C83" w:rsidRPr="008279C6">
        <w:rPr>
          <w:rFonts w:ascii="Garamond" w:hAnsi="Garamond"/>
        </w:rPr>
        <w:t>v</w:t>
      </w:r>
      <w:r w:rsidRPr="008279C6">
        <w:rPr>
          <w:rFonts w:ascii="Garamond" w:hAnsi="Garamond"/>
        </w:rPr>
        <w:t xml:space="preserve">endimit të </w:t>
      </w:r>
      <w:r w:rsidR="008279C6" w:rsidRPr="008279C6">
        <w:rPr>
          <w:rFonts w:ascii="Garamond" w:hAnsi="Garamond"/>
        </w:rPr>
        <w:t xml:space="preserve">Bordit </w:t>
      </w:r>
      <w:r w:rsidRPr="008279C6">
        <w:rPr>
          <w:rFonts w:ascii="Garamond" w:hAnsi="Garamond"/>
        </w:rPr>
        <w:t>të ERE-s nr.</w:t>
      </w:r>
      <w:r w:rsidR="008279C6">
        <w:rPr>
          <w:rFonts w:ascii="Garamond" w:hAnsi="Garamond"/>
        </w:rPr>
        <w:t xml:space="preserve"> 64, datë 13.</w:t>
      </w:r>
      <w:r w:rsidRPr="008279C6">
        <w:rPr>
          <w:rFonts w:ascii="Garamond" w:hAnsi="Garamond"/>
        </w:rPr>
        <w:t>6.2013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“</w:t>
      </w:r>
      <w:r w:rsidRPr="008279C6">
        <w:rPr>
          <w:rFonts w:ascii="Garamond" w:hAnsi="Garamond"/>
          <w:iCs/>
        </w:rPr>
        <w:t>Për miratimin e Opinionit të Përbashkët të Rregullatorëve mbi aplikimin e TAP AG për përjashtim (</w:t>
      </w:r>
      <w:r w:rsidRPr="008279C6">
        <w:rPr>
          <w:rFonts w:ascii="Garamond" w:hAnsi="Garamond"/>
          <w:i/>
          <w:iCs/>
        </w:rPr>
        <w:t>Final Joint Opinion</w:t>
      </w:r>
      <w:r w:rsidRPr="008279C6">
        <w:rPr>
          <w:rFonts w:ascii="Garamond" w:hAnsi="Garamond"/>
          <w:iCs/>
        </w:rPr>
        <w:t>)</w:t>
      </w:r>
      <w:r w:rsidRPr="008279C6">
        <w:rPr>
          <w:rFonts w:ascii="Garamond" w:hAnsi="Garamond"/>
        </w:rPr>
        <w:t xml:space="preserve">”;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v</w:t>
      </w:r>
      <w:r w:rsidRPr="008279C6">
        <w:rPr>
          <w:rFonts w:ascii="Garamond" w:hAnsi="Garamond"/>
        </w:rPr>
        <w:t>endimit të Komisionit Evropi</w:t>
      </w:r>
      <w:r w:rsidR="008279C6">
        <w:rPr>
          <w:rFonts w:ascii="Garamond" w:hAnsi="Garamond"/>
        </w:rPr>
        <w:t>an C(2013) 2949 final, datë 16.</w:t>
      </w:r>
      <w:r w:rsidRPr="008279C6">
        <w:rPr>
          <w:rFonts w:ascii="Garamond" w:hAnsi="Garamond"/>
        </w:rPr>
        <w:t xml:space="preserve">5.2013;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Pr="008279C6">
        <w:rPr>
          <w:rFonts w:ascii="Garamond" w:hAnsi="Garamond"/>
        </w:rPr>
        <w:t>“</w:t>
      </w:r>
      <w:r w:rsidRPr="008279C6">
        <w:rPr>
          <w:rFonts w:ascii="Garamond" w:hAnsi="Garamond"/>
          <w:iCs/>
        </w:rPr>
        <w:t>Rregullores së lidhjeve të reja në sektorin e gazit natyror</w:t>
      </w:r>
      <w:r w:rsidRPr="008279C6">
        <w:rPr>
          <w:rFonts w:ascii="Garamond" w:hAnsi="Garamond"/>
        </w:rPr>
        <w:t xml:space="preserve">” miratuar me vendimin e </w:t>
      </w:r>
      <w:r w:rsidR="008279C6" w:rsidRPr="008279C6">
        <w:rPr>
          <w:rFonts w:ascii="Garamond" w:hAnsi="Garamond"/>
        </w:rPr>
        <w:t xml:space="preserve">Bordit </w:t>
      </w:r>
      <w:r w:rsidRPr="008279C6">
        <w:rPr>
          <w:rFonts w:ascii="Garamond" w:hAnsi="Garamond"/>
        </w:rPr>
        <w:t xml:space="preserve">të ERE-s nr. 176, datë 14.11.2019; si dhe </w:t>
      </w:r>
      <w:r w:rsidR="008279C6" w:rsidRPr="008279C6">
        <w:rPr>
          <w:rFonts w:ascii="Garamond" w:hAnsi="Garamond"/>
        </w:rPr>
        <w:t>të</w:t>
      </w:r>
      <w:r w:rsidR="008279C6" w:rsidRPr="008279C6">
        <w:rPr>
          <w:rFonts w:ascii="Garamond" w:hAnsi="Garamond"/>
        </w:rPr>
        <w:t xml:space="preserve"> </w:t>
      </w:r>
      <w:r w:rsidR="00DF2182" w:rsidRPr="008279C6">
        <w:rPr>
          <w:rFonts w:ascii="Garamond" w:hAnsi="Garamond"/>
        </w:rPr>
        <w:t xml:space="preserve">nenit </w:t>
      </w:r>
      <w:r w:rsidRPr="008279C6">
        <w:rPr>
          <w:rFonts w:ascii="Garamond" w:hAnsi="Garamond"/>
        </w:rPr>
        <w:t>15</w:t>
      </w:r>
      <w:r w:rsidR="008279C6">
        <w:rPr>
          <w:rFonts w:ascii="Garamond" w:hAnsi="Garamond"/>
        </w:rPr>
        <w:t>,</w:t>
      </w:r>
      <w:r w:rsidRPr="008279C6">
        <w:rPr>
          <w:rFonts w:ascii="Garamond" w:hAnsi="Garamond"/>
        </w:rPr>
        <w:t xml:space="preserve"> të “</w:t>
      </w:r>
      <w:r w:rsidRPr="008279C6">
        <w:rPr>
          <w:rFonts w:ascii="Garamond" w:hAnsi="Garamond"/>
          <w:iCs/>
        </w:rPr>
        <w:t>Rregullores për organizimin, funksionimin dhe procedurat e ERE-s</w:t>
      </w:r>
      <w:r w:rsidRPr="008279C6">
        <w:rPr>
          <w:rFonts w:ascii="Garamond" w:hAnsi="Garamond"/>
        </w:rPr>
        <w:t xml:space="preserve">”, miratuar me vendimin e </w:t>
      </w:r>
      <w:r w:rsidR="008279C6" w:rsidRPr="008279C6">
        <w:rPr>
          <w:rFonts w:ascii="Garamond" w:hAnsi="Garamond"/>
        </w:rPr>
        <w:t xml:space="preserve">Bordit </w:t>
      </w:r>
      <w:r w:rsidR="008279C6">
        <w:rPr>
          <w:rFonts w:ascii="Garamond" w:hAnsi="Garamond"/>
        </w:rPr>
        <w:t>të ERE-s nr. 96, datë 17.</w:t>
      </w:r>
      <w:r w:rsidRPr="008279C6">
        <w:rPr>
          <w:rFonts w:ascii="Garamond" w:hAnsi="Garamond"/>
        </w:rPr>
        <w:t xml:space="preserve">6.2016; Bordi i ERE-s, në mbledhjen e tij të datës </w:t>
      </w:r>
      <w:r w:rsidR="006C2C83" w:rsidRPr="008279C6">
        <w:rPr>
          <w:rFonts w:ascii="Garamond" w:hAnsi="Garamond"/>
        </w:rPr>
        <w:t>27</w:t>
      </w:r>
      <w:r w:rsidR="008279C6">
        <w:rPr>
          <w:rFonts w:ascii="Garamond" w:hAnsi="Garamond"/>
        </w:rPr>
        <w:t>.</w:t>
      </w:r>
      <w:r w:rsidRPr="008279C6">
        <w:rPr>
          <w:rFonts w:ascii="Garamond" w:hAnsi="Garamond"/>
        </w:rPr>
        <w:t xml:space="preserve">3.2026, mbasi shqyrtoi relacionin e përgatitur nga Drejtoria </w:t>
      </w:r>
      <w:r w:rsidR="006C2C83" w:rsidRPr="008279C6">
        <w:rPr>
          <w:rFonts w:ascii="Garamond" w:hAnsi="Garamond"/>
        </w:rPr>
        <w:t xml:space="preserve">Juridike </w:t>
      </w:r>
      <w:r w:rsidRPr="008279C6">
        <w:rPr>
          <w:rFonts w:ascii="Garamond" w:hAnsi="Garamond"/>
        </w:rPr>
        <w:t xml:space="preserve">dhe Zgjidhjes së Mosmarrëveshjeve dhe Drejtoria e Rregullimit të Gazit Natyror me nr. </w:t>
      </w:r>
      <w:r w:rsidR="006C2C83" w:rsidRPr="008279C6">
        <w:rPr>
          <w:rFonts w:ascii="Garamond" w:hAnsi="Garamond"/>
        </w:rPr>
        <w:t>403/1</w:t>
      </w:r>
      <w:r w:rsidRPr="008279C6">
        <w:rPr>
          <w:rFonts w:ascii="Garamond" w:hAnsi="Garamond"/>
        </w:rPr>
        <w:t xml:space="preserve"> prot., datë</w:t>
      </w:r>
      <w:r w:rsidR="006C2C83" w:rsidRPr="008279C6">
        <w:rPr>
          <w:rFonts w:ascii="Garamond" w:hAnsi="Garamond"/>
        </w:rPr>
        <w:t xml:space="preserve"> 24</w:t>
      </w:r>
      <w:r w:rsidR="008279C6">
        <w:rPr>
          <w:rFonts w:ascii="Garamond" w:hAnsi="Garamond"/>
        </w:rPr>
        <w:t>.</w:t>
      </w:r>
      <w:r w:rsidRPr="008279C6">
        <w:rPr>
          <w:rFonts w:ascii="Garamond" w:hAnsi="Garamond"/>
        </w:rPr>
        <w:t>3.2026, “</w:t>
      </w:r>
      <w:r w:rsidRPr="008279C6">
        <w:rPr>
          <w:rFonts w:ascii="Garamond" w:hAnsi="Garamond"/>
          <w:iCs/>
        </w:rPr>
        <w:t>Mbi</w:t>
      </w:r>
      <w:r w:rsidRPr="008279C6">
        <w:rPr>
          <w:rFonts w:ascii="Garamond" w:hAnsi="Garamond"/>
        </w:rPr>
        <w:t xml:space="preserve"> </w:t>
      </w:r>
      <w:r w:rsidRPr="008279C6">
        <w:rPr>
          <w:rFonts w:ascii="Garamond" w:hAnsi="Garamond"/>
          <w:iCs/>
        </w:rPr>
        <w:t xml:space="preserve">miratimin e kërkesës së shoqërisë </w:t>
      </w:r>
      <w:r w:rsidR="008279C6">
        <w:rPr>
          <w:rFonts w:ascii="Garamond" w:hAnsi="Garamond"/>
          <w:iCs/>
        </w:rPr>
        <w:t>‘</w:t>
      </w:r>
      <w:r w:rsidRPr="008279C6">
        <w:rPr>
          <w:rFonts w:ascii="Garamond" w:hAnsi="Garamond"/>
          <w:iCs/>
        </w:rPr>
        <w:t>Trans Adriatic Pipeline A</w:t>
      </w:r>
      <w:r w:rsidR="006C2C83" w:rsidRPr="008279C6">
        <w:rPr>
          <w:rFonts w:ascii="Garamond" w:hAnsi="Garamond"/>
          <w:iCs/>
        </w:rPr>
        <w:t>G</w:t>
      </w:r>
      <w:r w:rsidR="008279C6">
        <w:rPr>
          <w:rFonts w:ascii="Garamond" w:hAnsi="Garamond"/>
          <w:iCs/>
        </w:rPr>
        <w:t>’</w:t>
      </w:r>
      <w:r w:rsidRPr="008279C6">
        <w:rPr>
          <w:rFonts w:ascii="Garamond" w:hAnsi="Garamond"/>
          <w:iCs/>
        </w:rPr>
        <w:t xml:space="preserve"> (TAP AG) për ndryshimin e </w:t>
      </w:r>
      <w:r w:rsidR="008279C6">
        <w:rPr>
          <w:rFonts w:ascii="Garamond" w:hAnsi="Garamond"/>
          <w:iCs/>
        </w:rPr>
        <w:t>‘</w:t>
      </w:r>
      <w:r w:rsidRPr="008279C6">
        <w:rPr>
          <w:rFonts w:ascii="Garamond" w:hAnsi="Garamond"/>
          <w:iCs/>
        </w:rPr>
        <w:t>Rregullores së lidhjeve të reja në sektorin e gazit natyror</w:t>
      </w:r>
      <w:r w:rsidR="008279C6">
        <w:rPr>
          <w:rFonts w:ascii="Garamond" w:hAnsi="Garamond"/>
          <w:iCs/>
        </w:rPr>
        <w:t>’’</w:t>
      </w:r>
      <w:r w:rsidRPr="008279C6">
        <w:rPr>
          <w:rFonts w:ascii="Garamond" w:hAnsi="Garamond"/>
          <w:iCs/>
        </w:rPr>
        <w:t xml:space="preserve">, miratuar me vendimin e </w:t>
      </w:r>
      <w:r w:rsidR="008279C6" w:rsidRPr="008279C6">
        <w:rPr>
          <w:rFonts w:ascii="Garamond" w:hAnsi="Garamond"/>
          <w:iCs/>
        </w:rPr>
        <w:t xml:space="preserve">Bordit </w:t>
      </w:r>
      <w:r w:rsidR="008279C6">
        <w:rPr>
          <w:rFonts w:ascii="Garamond" w:hAnsi="Garamond"/>
          <w:iCs/>
        </w:rPr>
        <w:t xml:space="preserve">të ERE-s </w:t>
      </w:r>
      <w:r w:rsidRPr="008279C6">
        <w:rPr>
          <w:rFonts w:ascii="Garamond" w:hAnsi="Garamond"/>
          <w:iCs/>
        </w:rPr>
        <w:t>nr. 176, datë 14.11.2019”</w:t>
      </w:r>
      <w:r w:rsidRPr="008279C6">
        <w:rPr>
          <w:rFonts w:ascii="Garamond" w:hAnsi="Garamond"/>
        </w:rPr>
        <w:t>,</w:t>
      </w:r>
    </w:p>
    <w:p w14:paraId="33B11B61" w14:textId="0AAA0E4B" w:rsidR="001844FC" w:rsidRPr="001844FC" w:rsidRDefault="009E38FB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k</w:t>
      </w:r>
      <w:r w:rsidR="001844FC" w:rsidRPr="001844FC">
        <w:rPr>
          <w:rFonts w:ascii="Garamond" w:hAnsi="Garamond"/>
        </w:rPr>
        <w:t>onstatoi se:</w:t>
      </w:r>
    </w:p>
    <w:p w14:paraId="2C74257E" w14:textId="38D5CE90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Shoqëria “Trans Adriatic Pipeline AG” (TAP AG), me shkresën nr.</w:t>
      </w:r>
      <w:r w:rsidR="008279C6">
        <w:rPr>
          <w:rFonts w:ascii="Garamond" w:hAnsi="Garamond"/>
        </w:rPr>
        <w:t xml:space="preserve"> 403 prot., datë 28.</w:t>
      </w:r>
      <w:r w:rsidRPr="001844FC">
        <w:rPr>
          <w:rFonts w:ascii="Garamond" w:hAnsi="Garamond"/>
        </w:rPr>
        <w:t>1.2026, ka paraqitur kërkesë për ndryshimin e “Rregullores së lidhjeve të reja në sektorin e gazit natyror”, miratuar me vendimin nr. 176, datë 14.11.2019, me qëllim përfshirjen në këtë akt të një dispozite të posaçme që përjashton TAP AG nga fusha e zbatimit të saj.</w:t>
      </w:r>
    </w:p>
    <w:p w14:paraId="7ECF10A9" w14:textId="3E0B5BC5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TAP AG operon mbi bazën e një kuadri të posaçëm rregullator, të konsoliduar përmes vendimit të Komisionit Evropi</w:t>
      </w:r>
      <w:r w:rsidR="008279C6">
        <w:rPr>
          <w:rFonts w:ascii="Garamond" w:hAnsi="Garamond"/>
        </w:rPr>
        <w:t>an C(2013) 2949 final, datë 16.</w:t>
      </w:r>
      <w:r w:rsidRPr="001844FC">
        <w:rPr>
          <w:rFonts w:ascii="Garamond" w:hAnsi="Garamond"/>
        </w:rPr>
        <w:t>5.2013, si dhe Opinionit të Përbashkët Përfundimtar të Autoriteteve Rregullatore të Shqipërisë, Italisë dhe Greqisë, të datës 6 qershor 2013, që parashikon përjashtimin nga disa detyrime të Paketës së Tretë të Energjisë.</w:t>
      </w:r>
    </w:p>
    <w:p w14:paraId="68BF24F2" w14:textId="4D5FA4EA" w:rsidR="001844FC" w:rsidRPr="001844FC" w:rsidRDefault="008279C6" w:rsidP="001844FC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 Me vendimin nr. 27, datë 1.</w:t>
      </w:r>
      <w:r w:rsidR="001844FC" w:rsidRPr="001844FC">
        <w:rPr>
          <w:rFonts w:ascii="Garamond" w:hAnsi="Garamond"/>
        </w:rPr>
        <w:t>3.2013, ERE ka miratuar përjashtimin me kushte të TAP AG nga zbatimi i kërkesave të neneve 9, 32 dhe 41</w:t>
      </w:r>
      <w:r>
        <w:rPr>
          <w:rFonts w:ascii="Garamond" w:hAnsi="Garamond"/>
        </w:rPr>
        <w:t>,</w:t>
      </w:r>
      <w:r w:rsidR="001844FC" w:rsidRPr="001844FC">
        <w:rPr>
          <w:rFonts w:ascii="Garamond" w:hAnsi="Garamond"/>
        </w:rPr>
        <w:t xml:space="preserve"> të Direktivës 2009/73/KE, ndër</w:t>
      </w:r>
      <w:r>
        <w:rPr>
          <w:rFonts w:ascii="Garamond" w:hAnsi="Garamond"/>
        </w:rPr>
        <w:t>sa me vendimin nr. 64, datë 13.</w:t>
      </w:r>
      <w:r w:rsidR="001844FC" w:rsidRPr="001844FC">
        <w:rPr>
          <w:rFonts w:ascii="Garamond" w:hAnsi="Garamond"/>
        </w:rPr>
        <w:t>6.2013</w:t>
      </w:r>
      <w:r>
        <w:rPr>
          <w:rFonts w:ascii="Garamond" w:hAnsi="Garamond"/>
        </w:rPr>
        <w:t>,</w:t>
      </w:r>
      <w:r w:rsidR="001844FC" w:rsidRPr="001844FC">
        <w:rPr>
          <w:rFonts w:ascii="Garamond" w:hAnsi="Garamond"/>
        </w:rPr>
        <w:t xml:space="preserve"> është miratuar Opinioni i Përbashkët i Rregullatorëve mbi këtë përjashtim.</w:t>
      </w:r>
    </w:p>
    <w:p w14:paraId="07F93401" w14:textId="3499FE9D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TAP AG është certifikuar si operator i pavarur i sistemit të transmetimit me vendimin n</w:t>
      </w:r>
      <w:r w:rsidR="008279C6">
        <w:rPr>
          <w:rFonts w:ascii="Garamond" w:hAnsi="Garamond"/>
        </w:rPr>
        <w:t>r. 36, datë 31.</w:t>
      </w:r>
      <w:r w:rsidRPr="001844FC">
        <w:rPr>
          <w:rFonts w:ascii="Garamond" w:hAnsi="Garamond"/>
        </w:rPr>
        <w:t>3.2016 dhe është licencuar në veprimtarinë e Transmetimit të Gazit Natyr</w:t>
      </w:r>
      <w:r w:rsidR="008279C6">
        <w:rPr>
          <w:rFonts w:ascii="Garamond" w:hAnsi="Garamond"/>
        </w:rPr>
        <w:t>or me vendimin nr. 15, datë 31.</w:t>
      </w:r>
      <w:r w:rsidRPr="001844FC">
        <w:rPr>
          <w:rFonts w:ascii="Garamond" w:hAnsi="Garamond"/>
        </w:rPr>
        <w:t>1.2019.</w:t>
      </w:r>
    </w:p>
    <w:p w14:paraId="7E4CC6E7" w14:textId="791B8F1F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Regjimi i lidhjes në infrastrukturën e TAP AG nuk ndjek procedurat dhe mekanizmat e parashikuar në “Rregulloren për lidhjet e reja në sektorin e gazit natyror”, pasi lidhjet në këtë infrastrukturë realizohen përmes mekanizmave specifikë të “Market Test”, të bazuar në kërkesën e tregut dhe në angazhimin e palëve të treta për mbulimin e kostove.</w:t>
      </w:r>
    </w:p>
    <w:p w14:paraId="62778321" w14:textId="20E06333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Rregullorja në fuqi është hartuar për operatorët e rrjeteve kombëtare të transmetimit dhe shpërndarjes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dhe nuk reflekton natyrën specifike të operimit të TAP AG,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të cilit më herët i është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miratuar kërkesa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për përjashtimin sipas disa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kushteve nga zbatimi i kërkesave të neneve 9, 32 dhe 41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të Direktivës 2009/73/KE.</w:t>
      </w:r>
    </w:p>
    <w:p w14:paraId="1DEE6288" w14:textId="186C9942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lastRenderedPageBreak/>
        <w:t xml:space="preserve">- Vendimi i </w:t>
      </w:r>
      <w:r w:rsidR="008279C6" w:rsidRPr="001844FC">
        <w:rPr>
          <w:rFonts w:ascii="Garamond" w:hAnsi="Garamond"/>
        </w:rPr>
        <w:t xml:space="preserve">Bordit </w:t>
      </w:r>
      <w:r w:rsidRPr="001844FC">
        <w:rPr>
          <w:rFonts w:ascii="Garamond" w:hAnsi="Garamond"/>
        </w:rPr>
        <w:t>të ERE</w:t>
      </w:r>
      <w:r w:rsidR="008279C6">
        <w:rPr>
          <w:rFonts w:ascii="Garamond" w:hAnsi="Garamond"/>
        </w:rPr>
        <w:t>-s</w:t>
      </w:r>
      <w:r w:rsidRPr="001844FC">
        <w:rPr>
          <w:rFonts w:ascii="Garamond" w:hAnsi="Garamond"/>
        </w:rPr>
        <w:t xml:space="preserve"> nr. 176, datë 14.11.2019</w:t>
      </w:r>
      <w:r w:rsidR="008279C6">
        <w:rPr>
          <w:rFonts w:ascii="Garamond" w:hAnsi="Garamond"/>
        </w:rPr>
        <w:t>,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për miratimin e</w:t>
      </w:r>
      <w:r w:rsidR="006D5C85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“</w:t>
      </w:r>
      <w:r w:rsidRPr="001844FC">
        <w:rPr>
          <w:rFonts w:ascii="Garamond" w:hAnsi="Garamond"/>
        </w:rPr>
        <w:t>Rregullores së lidhjeve të reja në sektorin e gazit natyror</w:t>
      </w:r>
      <w:r w:rsidR="008279C6">
        <w:rPr>
          <w:rFonts w:ascii="Garamond" w:hAnsi="Garamond"/>
        </w:rPr>
        <w:t>”</w:t>
      </w:r>
      <w:r w:rsidRPr="001844FC">
        <w:rPr>
          <w:rFonts w:ascii="Garamond" w:hAnsi="Garamond"/>
        </w:rPr>
        <w:t>, është paraprirë nga procesi i konsultimit me palët e treta, shqyrtimin e argumenteve dhe arsyetimin e vendimmarrjes. Ndër të tjera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në këtë vendim në pjesën konstatime evidentohet korrespondenca e datës 27.10.2019, ku citohet se TAP</w:t>
      </w:r>
      <w:r w:rsidR="008279C6">
        <w:rPr>
          <w:rFonts w:ascii="Garamond" w:hAnsi="Garamond"/>
        </w:rPr>
        <w:t>-i</w:t>
      </w:r>
      <w:r w:rsidRPr="001844FC">
        <w:rPr>
          <w:rFonts w:ascii="Garamond" w:hAnsi="Garamond"/>
        </w:rPr>
        <w:t xml:space="preserve"> nuk kërkohet të sigurojë lidhje direkte për përdoruesit fundorë, TAP</w:t>
      </w:r>
      <w:r w:rsidR="008279C6">
        <w:rPr>
          <w:rFonts w:ascii="Garamond" w:hAnsi="Garamond"/>
        </w:rPr>
        <w:t>-i</w:t>
      </w:r>
      <w:r w:rsidRPr="001844FC">
        <w:rPr>
          <w:rFonts w:ascii="Garamond" w:hAnsi="Garamond"/>
        </w:rPr>
        <w:t xml:space="preserve"> lidhet vetëm me OST-të kombëtare. TAP</w:t>
      </w:r>
      <w:r w:rsidR="008279C6">
        <w:rPr>
          <w:rFonts w:ascii="Garamond" w:hAnsi="Garamond"/>
        </w:rPr>
        <w:t>-i</w:t>
      </w:r>
      <w:r w:rsidRPr="001844FC">
        <w:rPr>
          <w:rFonts w:ascii="Garamond" w:hAnsi="Garamond"/>
        </w:rPr>
        <w:t xml:space="preserve"> nuk kërkohet të sigurojë lidhje direkte për përdoruesit fundorë, TAP</w:t>
      </w:r>
      <w:r w:rsidR="008279C6">
        <w:rPr>
          <w:rFonts w:ascii="Garamond" w:hAnsi="Garamond"/>
        </w:rPr>
        <w:t>-i</w:t>
      </w:r>
      <w:r w:rsidRPr="001844FC">
        <w:rPr>
          <w:rFonts w:ascii="Garamond" w:hAnsi="Garamond"/>
        </w:rPr>
        <w:t xml:space="preserve"> lidhet vetëm me OST-të kombëtare. Kjo vijon si nga ligji parësor i BE-së, ashtu edhe nga korniza specifike ligjore e TAP-it, e zhvilluar në përputhje me përjashtimin e dhënë TAP-it në vitin 2016.</w:t>
      </w:r>
    </w:p>
    <w:p w14:paraId="5D46B134" w14:textId="5CF65B04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Sa i përket kërkesës së TAP AG për heqjen e referencës ndaj korrespondencës së datës 27.10.2019 nga pjesa konstatuese e vendimit nr. 176/2019</w:t>
      </w:r>
      <w:r w:rsidR="008279C6">
        <w:rPr>
          <w:rFonts w:ascii="Garamond" w:hAnsi="Garamond"/>
        </w:rPr>
        <w:t xml:space="preserve">, kjo kërkesë vlerësohet të mos </w:t>
      </w:r>
      <w:r w:rsidRPr="001844FC">
        <w:rPr>
          <w:rFonts w:ascii="Garamond" w:hAnsi="Garamond"/>
        </w:rPr>
        <w:t>pranohet, pasi pjesa arsyetuese e aktit administrativ përbën element thelbësor të ligjshmërisë procedurale ku pasqyrimi i komenteve të palëve garanton transparencën dhe dokumenton procesin vendimmarrës, ndërsa heqja e kësaj reference do të c</w:t>
      </w:r>
      <w:r w:rsidR="008279C6">
        <w:rPr>
          <w:rFonts w:ascii="Garamond" w:hAnsi="Garamond"/>
        </w:rPr>
        <w:t>e</w:t>
      </w:r>
      <w:r w:rsidRPr="001844FC">
        <w:rPr>
          <w:rFonts w:ascii="Garamond" w:hAnsi="Garamond"/>
        </w:rPr>
        <w:t>nonte gjurmën dokumentare të procedurës, për më tepër që qëndrimi i TAP AG rezulton i marrë në konside</w:t>
      </w:r>
      <w:r w:rsidR="008279C6">
        <w:rPr>
          <w:rFonts w:ascii="Garamond" w:hAnsi="Garamond"/>
        </w:rPr>
        <w:t>ratë në vendimin nr. 176/2019.</w:t>
      </w:r>
    </w:p>
    <w:p w14:paraId="7C0901C3" w14:textId="7FF8768B" w:rsidR="001844FC" w:rsidRPr="001844FC" w:rsidRDefault="008279C6" w:rsidP="001844FC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 Me vendimin nr. 27, datë 1.</w:t>
      </w:r>
      <w:r w:rsidR="001844FC" w:rsidRPr="001844FC">
        <w:rPr>
          <w:rFonts w:ascii="Garamond" w:hAnsi="Garamond"/>
        </w:rPr>
        <w:t>3.2013, ERE ka miratuar përjashtimin me kushte të TAP AG nga zbatimi i kërkesave të neneve 9, 32 dhe 41</w:t>
      </w:r>
      <w:r>
        <w:rPr>
          <w:rFonts w:ascii="Garamond" w:hAnsi="Garamond"/>
        </w:rPr>
        <w:t>,</w:t>
      </w:r>
      <w:r w:rsidR="001844FC" w:rsidRPr="001844FC">
        <w:rPr>
          <w:rFonts w:ascii="Garamond" w:hAnsi="Garamond"/>
        </w:rPr>
        <w:t xml:space="preserve"> të Direktivës 2009/73/KE, ndër</w:t>
      </w:r>
      <w:r>
        <w:rPr>
          <w:rFonts w:ascii="Garamond" w:hAnsi="Garamond"/>
        </w:rPr>
        <w:t>sa me vendimin nr. 64, datë 13.</w:t>
      </w:r>
      <w:r w:rsidR="001844FC" w:rsidRPr="001844FC">
        <w:rPr>
          <w:rFonts w:ascii="Garamond" w:hAnsi="Garamond"/>
        </w:rPr>
        <w:t>6.2013</w:t>
      </w:r>
      <w:r>
        <w:rPr>
          <w:rFonts w:ascii="Garamond" w:hAnsi="Garamond"/>
        </w:rPr>
        <w:t>,</w:t>
      </w:r>
      <w:r w:rsidR="001844FC" w:rsidRPr="001844FC">
        <w:rPr>
          <w:rFonts w:ascii="Garamond" w:hAnsi="Garamond"/>
        </w:rPr>
        <w:t xml:space="preserve"> është miratuar Opinioni i Përbashkët i Rreg</w:t>
      </w:r>
      <w:r>
        <w:rPr>
          <w:rFonts w:ascii="Garamond" w:hAnsi="Garamond"/>
        </w:rPr>
        <w:t>ullatorëve mbi këtë përjashtim.</w:t>
      </w:r>
    </w:p>
    <w:p w14:paraId="009588EF" w14:textId="4518BEAC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Në kuadër të rishikimit të këtij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vendimi konstatohet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referimi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i përjashtimit të dhënë TAP AG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në vitin 2016.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Nga analiza e vendimmarrjeve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në lidhje me operimin e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TAP AG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rezulton se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ky përjashtim është i lidhur me vendimin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e</w:t>
      </w:r>
      <w:r w:rsidR="006D5C85">
        <w:rPr>
          <w:rFonts w:ascii="Garamond" w:hAnsi="Garamond"/>
        </w:rPr>
        <w:t xml:space="preserve"> </w:t>
      </w:r>
      <w:r w:rsidR="008279C6" w:rsidRPr="001844FC">
        <w:rPr>
          <w:rFonts w:ascii="Garamond" w:hAnsi="Garamond"/>
        </w:rPr>
        <w:t xml:space="preserve">Bordit </w:t>
      </w:r>
      <w:r w:rsidRPr="001844FC">
        <w:rPr>
          <w:rFonts w:ascii="Garamond" w:hAnsi="Garamond"/>
        </w:rPr>
        <w:t>të ERE</w:t>
      </w:r>
      <w:r w:rsidR="008279C6">
        <w:rPr>
          <w:rFonts w:ascii="Garamond" w:hAnsi="Garamond"/>
        </w:rPr>
        <w:t>-s nr. 27, datë 1.</w:t>
      </w:r>
      <w:r w:rsidRPr="001844FC">
        <w:rPr>
          <w:rFonts w:ascii="Garamond" w:hAnsi="Garamond"/>
        </w:rPr>
        <w:t>3.2013,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vendimin e Komisionit Evropi</w:t>
      </w:r>
      <w:r w:rsidR="008279C6">
        <w:rPr>
          <w:rFonts w:ascii="Garamond" w:hAnsi="Garamond"/>
        </w:rPr>
        <w:t>an C(2013) 2949 final, datë 16.</w:t>
      </w:r>
      <w:r w:rsidRPr="001844FC">
        <w:rPr>
          <w:rFonts w:ascii="Garamond" w:hAnsi="Garamond"/>
        </w:rPr>
        <w:t>5.2013, si dhe Opinionin e Përbashkët Përfundimtar të Autoriteteve Rregullatore të Shqipërisë, Italisë dhe Greqisë, të datës 6 qershor 2013. Si të tillë lind e nevojshme të bëhet korrigjimi i vitit referues në këtë paragraf të vendimit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përkatësisht viti 2016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korrigjohet me vitin 2013.</w:t>
      </w:r>
    </w:p>
    <w:p w14:paraId="03B2EC4E" w14:textId="45783551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Në përputhje me nenin 113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të ligjit nr. 44/2015, “Kodi i Procedurave Administrative të Republikës së Shqipërisë”, i cili parashikon se një akt administrativ mund të ndryshohet nga organi publik që ka kompetencë për ta nxjerrë atë, me një akt të ri me shkrim, vlerësohet që, në nenin 1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të </w:t>
      </w:r>
      <w:r w:rsidR="008279C6">
        <w:rPr>
          <w:rFonts w:ascii="Garamond" w:hAnsi="Garamond"/>
        </w:rPr>
        <w:t>r</w:t>
      </w:r>
      <w:r w:rsidRPr="001844FC">
        <w:rPr>
          <w:rFonts w:ascii="Garamond" w:hAnsi="Garamond"/>
        </w:rPr>
        <w:t>regullores nr. 176, datë 14.11.2019, të shtohet një dispozitë e posaçme që përjashton TAP AG nga fusha e zbatimit të saj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me përmbajtje si vijon: “Përjashtimisht kjo rregullore nuk është objekt zbatimi nga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 xml:space="preserve">TAP AG për gjatë </w:t>
      </w:r>
      <w:r w:rsidR="008279C6">
        <w:rPr>
          <w:rFonts w:ascii="Garamond" w:hAnsi="Garamond"/>
        </w:rPr>
        <w:t xml:space="preserve">të </w:t>
      </w:r>
      <w:r w:rsidRPr="001844FC">
        <w:rPr>
          <w:rFonts w:ascii="Garamond" w:hAnsi="Garamond"/>
        </w:rPr>
        <w:t>gjithë kohës së zbat</w:t>
      </w:r>
      <w:r w:rsidR="008279C6">
        <w:rPr>
          <w:rFonts w:ascii="Garamond" w:hAnsi="Garamond"/>
        </w:rPr>
        <w:t>imit të vendimit</w:t>
      </w:r>
      <w:r w:rsidR="006D5C85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nr. 27, datë 1.</w:t>
      </w:r>
      <w:r w:rsidRPr="001844FC">
        <w:rPr>
          <w:rFonts w:ascii="Garamond" w:hAnsi="Garamond"/>
        </w:rPr>
        <w:t xml:space="preserve">3.2013, </w:t>
      </w:r>
      <w:r w:rsidR="00EF775C">
        <w:rPr>
          <w:rFonts w:ascii="Garamond" w:hAnsi="Garamond"/>
        </w:rPr>
        <w:t>‘</w:t>
      </w:r>
      <w:r w:rsidRPr="001844FC">
        <w:rPr>
          <w:rFonts w:ascii="Garamond" w:hAnsi="Garamond"/>
        </w:rPr>
        <w:t>Për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miratimin e përjashtimit t</w:t>
      </w:r>
      <w:r w:rsidR="008279C6">
        <w:rPr>
          <w:rFonts w:ascii="Garamond" w:hAnsi="Garamond"/>
        </w:rPr>
        <w:t xml:space="preserve">ë kushtëzuar të kompanisë TAP </w:t>
      </w:r>
      <w:r w:rsidRPr="001844FC">
        <w:rPr>
          <w:rFonts w:ascii="Garamond" w:hAnsi="Garamond"/>
        </w:rPr>
        <w:t>AG prej kërkesave të neneve 9, 32 dhe 41 (6), (8) dhe (10) të Direktivës 2009/73/EC</w:t>
      </w:r>
      <w:r w:rsidR="008279C6">
        <w:rPr>
          <w:rFonts w:ascii="Garamond" w:hAnsi="Garamond"/>
        </w:rPr>
        <w:t>,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për projektin Trans Adriatik Pipeline</w:t>
      </w:r>
      <w:r w:rsidR="00EF775C">
        <w:rPr>
          <w:rFonts w:ascii="Garamond" w:hAnsi="Garamond"/>
        </w:rPr>
        <w:t>’</w:t>
      </w:r>
      <w:bookmarkStart w:id="0" w:name="_GoBack"/>
      <w:r w:rsidRPr="001844FC">
        <w:rPr>
          <w:rFonts w:ascii="Garamond" w:hAnsi="Garamond"/>
        </w:rPr>
        <w:t>”</w:t>
      </w:r>
      <w:bookmarkEnd w:id="0"/>
      <w:r w:rsidR="006D5C85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dhe vendimit nr. 64, datë 13.</w:t>
      </w:r>
      <w:r w:rsidRPr="001844FC">
        <w:rPr>
          <w:rFonts w:ascii="Garamond" w:hAnsi="Garamond"/>
        </w:rPr>
        <w:t>6.2013</w:t>
      </w:r>
      <w:r w:rsidR="008279C6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“Për miratimin e dokumentit </w:t>
      </w:r>
      <w:r w:rsidR="008279C6">
        <w:rPr>
          <w:rFonts w:ascii="Garamond" w:hAnsi="Garamond"/>
        </w:rPr>
        <w:t>‘</w:t>
      </w:r>
      <w:r w:rsidRPr="001844FC">
        <w:rPr>
          <w:rFonts w:ascii="Garamond" w:hAnsi="Garamond"/>
        </w:rPr>
        <w:t xml:space="preserve">Opinion </w:t>
      </w:r>
      <w:r w:rsidR="008279C6" w:rsidRPr="001844FC">
        <w:rPr>
          <w:rFonts w:ascii="Garamond" w:hAnsi="Garamond"/>
        </w:rPr>
        <w:t>Përfundimtar</w:t>
      </w:r>
      <w:r w:rsidRPr="001844FC">
        <w:rPr>
          <w:rFonts w:ascii="Garamond" w:hAnsi="Garamond"/>
        </w:rPr>
        <w:t xml:space="preserve"> i Përbashkët i Rregullatorëve të Energjisë mbi Aplikimin e TAP AG për Përjashtim</w:t>
      </w:r>
      <w:r w:rsidR="008279C6">
        <w:rPr>
          <w:rFonts w:ascii="Garamond" w:hAnsi="Garamond"/>
        </w:rPr>
        <w:t>’”.</w:t>
      </w:r>
    </w:p>
    <w:p w14:paraId="022017A6" w14:textId="356B0129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- Ky ndryshim vjen si pasojë e regjimit të posaçëm rregullator që i është njohur shoqërisë “Trans Adriatic Pipeline AG” (TAP AG), në bazë të përjashtimit të dhënë nga detyrimet e parashikuara për aksesin e palëve të treta në infrastrukturë (</w:t>
      </w:r>
      <w:r w:rsidRPr="008279C6">
        <w:rPr>
          <w:rFonts w:ascii="Garamond" w:hAnsi="Garamond"/>
          <w:i/>
        </w:rPr>
        <w:t>third party access</w:t>
      </w:r>
      <w:r w:rsidRPr="001844FC">
        <w:rPr>
          <w:rFonts w:ascii="Garamond" w:hAnsi="Garamond"/>
        </w:rPr>
        <w:t>), sipas nenit 36 të Direktivës 2009/73/EC. Për rrjedhojë, TAP AG operon jashtë kuadrit standard të aksesit të hapur dhe jodiskriminues në rrjet, çka justifikon përjashtimin e saj nga fusha e zbatimit të “Rregullores për lidhjet e reja në sektorin e gazit natyror” sikurse dhe pranuar n</w:t>
      </w:r>
      <w:r w:rsidR="008279C6">
        <w:rPr>
          <w:rFonts w:ascii="Garamond" w:hAnsi="Garamond"/>
        </w:rPr>
        <w:t>ë</w:t>
      </w:r>
      <w:r w:rsidRPr="001844FC">
        <w:rPr>
          <w:rFonts w:ascii="Garamond" w:hAnsi="Garamond"/>
        </w:rPr>
        <w:t xml:space="preserve"> </w:t>
      </w:r>
      <w:r w:rsidR="008279C6">
        <w:rPr>
          <w:rFonts w:ascii="Garamond" w:hAnsi="Garamond"/>
        </w:rPr>
        <w:t>v</w:t>
      </w:r>
      <w:r w:rsidRPr="001844FC">
        <w:rPr>
          <w:rFonts w:ascii="Garamond" w:hAnsi="Garamond"/>
        </w:rPr>
        <w:t>endimin nr. 176/2019.</w:t>
      </w:r>
    </w:p>
    <w:p w14:paraId="12780F44" w14:textId="762A41CA" w:rsid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Për gjithë sa më sipër, </w:t>
      </w:r>
      <w:r w:rsidR="008279C6" w:rsidRPr="001844FC">
        <w:rPr>
          <w:rFonts w:ascii="Garamond" w:hAnsi="Garamond"/>
        </w:rPr>
        <w:t xml:space="preserve">Bordi </w:t>
      </w:r>
      <w:r w:rsidR="008279C6">
        <w:rPr>
          <w:rFonts w:ascii="Garamond" w:hAnsi="Garamond"/>
        </w:rPr>
        <w:t>i ERE-s</w:t>
      </w:r>
    </w:p>
    <w:p w14:paraId="2275E257" w14:textId="77777777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</w:p>
    <w:p w14:paraId="22EE632B" w14:textId="189D2208" w:rsidR="001844FC" w:rsidRDefault="001844FC" w:rsidP="001844FC">
      <w:pPr>
        <w:spacing w:after="0" w:line="240" w:lineRule="auto"/>
        <w:ind w:firstLine="284"/>
        <w:jc w:val="center"/>
        <w:rPr>
          <w:rFonts w:ascii="Garamond" w:hAnsi="Garamond"/>
        </w:rPr>
      </w:pPr>
      <w:r w:rsidRPr="001844FC">
        <w:rPr>
          <w:rFonts w:ascii="Garamond" w:hAnsi="Garamond"/>
        </w:rPr>
        <w:t>VENDOSI:</w:t>
      </w:r>
    </w:p>
    <w:p w14:paraId="5F2F483F" w14:textId="77777777" w:rsidR="001844FC" w:rsidRPr="001844FC" w:rsidRDefault="001844FC" w:rsidP="001844FC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2E5F3CB1" w14:textId="729F36E3" w:rsidR="001844FC" w:rsidRPr="001844FC" w:rsidRDefault="001844FC" w:rsidP="006D5C85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1. Në </w:t>
      </w:r>
      <w:r w:rsidR="008279C6">
        <w:rPr>
          <w:rFonts w:ascii="Garamond" w:hAnsi="Garamond"/>
        </w:rPr>
        <w:t>“</w:t>
      </w:r>
      <w:r w:rsidRPr="001844FC">
        <w:rPr>
          <w:rFonts w:ascii="Garamond" w:hAnsi="Garamond"/>
        </w:rPr>
        <w:t>Rregulloren për lidhjet e reja në sektorin e gazit natyror</w:t>
      </w:r>
      <w:r w:rsidR="008279C6">
        <w:rPr>
          <w:rFonts w:ascii="Garamond" w:hAnsi="Garamond"/>
        </w:rPr>
        <w:t>”</w:t>
      </w:r>
      <w:r w:rsidRPr="001844FC">
        <w:rPr>
          <w:rFonts w:ascii="Garamond" w:hAnsi="Garamond"/>
        </w:rPr>
        <w:t xml:space="preserve">, miratuar me vendimin e </w:t>
      </w:r>
      <w:r w:rsidR="008279C6" w:rsidRPr="001844FC">
        <w:rPr>
          <w:rFonts w:ascii="Garamond" w:hAnsi="Garamond"/>
        </w:rPr>
        <w:t xml:space="preserve">Bordit </w:t>
      </w:r>
      <w:r w:rsidRPr="001844FC">
        <w:rPr>
          <w:rFonts w:ascii="Garamond" w:hAnsi="Garamond"/>
        </w:rPr>
        <w:t>të ERE-s nr. 176, datë 14.11.2019</w:t>
      </w:r>
      <w:r w:rsidR="006D5C85">
        <w:rPr>
          <w:rFonts w:ascii="Garamond" w:hAnsi="Garamond"/>
        </w:rPr>
        <w:t xml:space="preserve">, </w:t>
      </w:r>
      <w:r w:rsidRPr="001844FC">
        <w:rPr>
          <w:rFonts w:ascii="Garamond" w:hAnsi="Garamond"/>
        </w:rPr>
        <w:t>në nenin 1,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 xml:space="preserve">shtohet paragrafi me përmbajtje si vijon: “Përjashtimisht </w:t>
      </w:r>
      <w:r w:rsidRPr="001844FC">
        <w:rPr>
          <w:rFonts w:ascii="Garamond" w:hAnsi="Garamond"/>
        </w:rPr>
        <w:lastRenderedPageBreak/>
        <w:t>kjo rregullore nuk është objekt zbatimi nga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 xml:space="preserve">TAP AG për gjatë </w:t>
      </w:r>
      <w:r w:rsidR="006D5C85" w:rsidRPr="008279C6">
        <w:rPr>
          <w:rFonts w:ascii="Garamond" w:hAnsi="Garamond"/>
        </w:rPr>
        <w:t>të</w:t>
      </w:r>
      <w:r w:rsidR="006D5C85" w:rsidRPr="001844FC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gjithë kohës së zbat</w:t>
      </w:r>
      <w:r w:rsidR="006D5C85">
        <w:rPr>
          <w:rFonts w:ascii="Garamond" w:hAnsi="Garamond"/>
        </w:rPr>
        <w:t xml:space="preserve">imit të vendimit nr. 27, datë </w:t>
      </w:r>
      <w:r w:rsidRPr="001844FC">
        <w:rPr>
          <w:rFonts w:ascii="Garamond" w:hAnsi="Garamond"/>
        </w:rPr>
        <w:t xml:space="preserve">1.3.2013, </w:t>
      </w:r>
      <w:r w:rsidR="006D5C85">
        <w:rPr>
          <w:rFonts w:ascii="Garamond" w:hAnsi="Garamond"/>
        </w:rPr>
        <w:t>‘</w:t>
      </w:r>
      <w:r w:rsidRPr="001844FC">
        <w:rPr>
          <w:rFonts w:ascii="Garamond" w:hAnsi="Garamond"/>
        </w:rPr>
        <w:t>Për miratimin e përjashtimit t</w:t>
      </w:r>
      <w:r w:rsidR="006D5C85">
        <w:rPr>
          <w:rFonts w:ascii="Garamond" w:hAnsi="Garamond"/>
        </w:rPr>
        <w:t xml:space="preserve">ë kushtëzuar të kompanisë TAP </w:t>
      </w:r>
      <w:r w:rsidRPr="001844FC">
        <w:rPr>
          <w:rFonts w:ascii="Garamond" w:hAnsi="Garamond"/>
        </w:rPr>
        <w:t>AG prej kërkesave të neneve 9, 32 dhe 41 (6), (8) dhe (10)</w:t>
      </w:r>
      <w:r w:rsidR="006D5C85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të Direktivës 2009/73/EC për projektin Trans Adriatik Pipeline</w:t>
      </w:r>
      <w:r w:rsidR="006D5C85">
        <w:rPr>
          <w:rFonts w:ascii="Garamond" w:hAnsi="Garamond"/>
        </w:rPr>
        <w:t>’” dhe vendimit nr. 64, datë 13.</w:t>
      </w:r>
      <w:r w:rsidRPr="001844FC">
        <w:rPr>
          <w:rFonts w:ascii="Garamond" w:hAnsi="Garamond"/>
        </w:rPr>
        <w:t>6.2013</w:t>
      </w:r>
      <w:r w:rsidR="006D5C85">
        <w:rPr>
          <w:rFonts w:ascii="Garamond" w:hAnsi="Garamond"/>
        </w:rPr>
        <w:t>,</w:t>
      </w:r>
      <w:r w:rsidRPr="001844FC">
        <w:rPr>
          <w:rFonts w:ascii="Garamond" w:hAnsi="Garamond"/>
        </w:rPr>
        <w:t xml:space="preserve"> “Për miratimin e dokumentit </w:t>
      </w:r>
      <w:r w:rsidR="006D5C85">
        <w:rPr>
          <w:rFonts w:ascii="Garamond" w:hAnsi="Garamond"/>
        </w:rPr>
        <w:t>‘</w:t>
      </w:r>
      <w:r w:rsidRPr="001844FC">
        <w:rPr>
          <w:rFonts w:ascii="Garamond" w:hAnsi="Garamond"/>
        </w:rPr>
        <w:t>Opinion Përfundimtar i Përbashkët i Rregullatorëve</w:t>
      </w:r>
      <w:r w:rsidR="006D5C85">
        <w:rPr>
          <w:rFonts w:ascii="Garamond" w:hAnsi="Garamond"/>
        </w:rPr>
        <w:t xml:space="preserve"> </w:t>
      </w:r>
      <w:r w:rsidRPr="001844FC">
        <w:rPr>
          <w:rFonts w:ascii="Garamond" w:hAnsi="Garamond"/>
        </w:rPr>
        <w:t>të Energjisë mbi Aplikimin e TAP AG për Përjashtim</w:t>
      </w:r>
      <w:r w:rsidR="006D5C85">
        <w:rPr>
          <w:rFonts w:ascii="Garamond" w:hAnsi="Garamond"/>
        </w:rPr>
        <w:t>’”.</w:t>
      </w:r>
    </w:p>
    <w:p w14:paraId="16A82480" w14:textId="537703F2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>2. Drejtoria e Rregullimit të Gazit Natyror të njoftojnë shoqërinë TAP AG dhe palët e interesit për këtë vendim.</w:t>
      </w:r>
    </w:p>
    <w:p w14:paraId="6B36439E" w14:textId="77777777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Ky vendim hyn në fuqi me botimit në Fletoren Zyrtare. </w:t>
      </w:r>
    </w:p>
    <w:p w14:paraId="1BCD049A" w14:textId="0513B76E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6D5C85" w:rsidRPr="001844FC">
        <w:rPr>
          <w:rFonts w:ascii="Garamond" w:hAnsi="Garamond"/>
        </w:rPr>
        <w:t xml:space="preserve">Bordit </w:t>
      </w:r>
      <w:r w:rsidRPr="001844FC">
        <w:rPr>
          <w:rFonts w:ascii="Garamond" w:hAnsi="Garamond"/>
        </w:rPr>
        <w:t xml:space="preserve">në rast se ka siguruar prova të reja që mund ta çojnë </w:t>
      </w:r>
      <w:r w:rsidR="006D5C85" w:rsidRPr="001844FC">
        <w:rPr>
          <w:rFonts w:ascii="Garamond" w:hAnsi="Garamond"/>
        </w:rPr>
        <w:t xml:space="preserve">Bordin </w:t>
      </w:r>
      <w:r w:rsidRPr="001844FC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233659B2" w14:textId="77777777" w:rsidR="001844FC" w:rsidRPr="001844FC" w:rsidRDefault="001844FC" w:rsidP="001844FC">
      <w:pPr>
        <w:spacing w:after="0" w:line="240" w:lineRule="auto"/>
        <w:ind w:firstLine="284"/>
        <w:rPr>
          <w:rFonts w:ascii="Garamond" w:hAnsi="Garamond"/>
        </w:rPr>
      </w:pPr>
      <w:r w:rsidRPr="001844FC">
        <w:rPr>
          <w:rFonts w:ascii="Garamond" w:hAnsi="Garamond"/>
        </w:rPr>
        <w:t xml:space="preserve"> Ky vendim botohet në Fletoren Zyrtare.</w:t>
      </w:r>
    </w:p>
    <w:p w14:paraId="31ACF572" w14:textId="77777777" w:rsidR="007A553C" w:rsidRDefault="007A553C" w:rsidP="001844F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DFB0C7F" w14:textId="241AC2B9" w:rsidR="001844FC" w:rsidRPr="001844FC" w:rsidRDefault="001844FC" w:rsidP="001844FC">
      <w:pPr>
        <w:spacing w:after="0" w:line="240" w:lineRule="auto"/>
        <w:ind w:firstLine="284"/>
        <w:jc w:val="right"/>
        <w:rPr>
          <w:rFonts w:ascii="Garamond" w:hAnsi="Garamond"/>
        </w:rPr>
      </w:pPr>
      <w:r w:rsidRPr="001844FC">
        <w:rPr>
          <w:rFonts w:ascii="Garamond" w:hAnsi="Garamond"/>
        </w:rPr>
        <w:t>KRYETAR</w:t>
      </w:r>
    </w:p>
    <w:p w14:paraId="63FB2F6C" w14:textId="68A6216B" w:rsidR="009E38FB" w:rsidRPr="001844FC" w:rsidRDefault="001844FC" w:rsidP="001844FC">
      <w:pPr>
        <w:spacing w:after="0" w:line="240" w:lineRule="auto"/>
        <w:ind w:firstLine="284"/>
        <w:jc w:val="right"/>
        <w:rPr>
          <w:rFonts w:ascii="Garamond" w:hAnsi="Garamond"/>
          <w:b/>
          <w:color w:val="171717"/>
        </w:rPr>
      </w:pPr>
      <w:r w:rsidRPr="001844FC">
        <w:rPr>
          <w:rFonts w:ascii="Garamond" w:hAnsi="Garamond"/>
          <w:b/>
        </w:rPr>
        <w:t>Petrit Ahmeti</w:t>
      </w:r>
    </w:p>
    <w:sectPr w:rsidR="009E38FB" w:rsidRPr="001844FC" w:rsidSect="00DD0344">
      <w:pgSz w:w="12240" w:h="15840"/>
      <w:pgMar w:top="1620" w:right="1530" w:bottom="171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A2C5E" w14:textId="77777777" w:rsidR="007324BC" w:rsidRDefault="007324BC">
      <w:pPr>
        <w:spacing w:after="0" w:line="240" w:lineRule="auto"/>
      </w:pPr>
      <w:r>
        <w:separator/>
      </w:r>
    </w:p>
  </w:endnote>
  <w:endnote w:type="continuationSeparator" w:id="0">
    <w:p w14:paraId="3BD06F6C" w14:textId="77777777" w:rsidR="007324BC" w:rsidRDefault="007324BC">
      <w:pPr>
        <w:spacing w:after="0" w:line="240" w:lineRule="auto"/>
      </w:pPr>
      <w:r>
        <w:continuationSeparator/>
      </w:r>
    </w:p>
  </w:endnote>
  <w:endnote w:type="continuationNotice" w:id="1">
    <w:p w14:paraId="4E0F7383" w14:textId="77777777" w:rsidR="00711660" w:rsidRDefault="007116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3F839" w14:textId="77777777" w:rsidR="007324BC" w:rsidRDefault="007324BC">
      <w:pPr>
        <w:spacing w:after="0" w:line="240" w:lineRule="auto"/>
      </w:pPr>
      <w:r>
        <w:separator/>
      </w:r>
    </w:p>
  </w:footnote>
  <w:footnote w:type="continuationSeparator" w:id="0">
    <w:p w14:paraId="08D1973E" w14:textId="77777777" w:rsidR="007324BC" w:rsidRDefault="007324BC">
      <w:pPr>
        <w:spacing w:after="0" w:line="240" w:lineRule="auto"/>
      </w:pPr>
      <w:r>
        <w:continuationSeparator/>
      </w:r>
    </w:p>
  </w:footnote>
  <w:footnote w:type="continuationNotice" w:id="1">
    <w:p w14:paraId="79ADA426" w14:textId="77777777" w:rsidR="00711660" w:rsidRDefault="007116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hybridMultilevel"/>
    <w:tmpl w:val="CBFAC7A8"/>
    <w:lvl w:ilvl="0" w:tplc="2A86D3F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B07063"/>
    <w:multiLevelType w:val="hybridMultilevel"/>
    <w:tmpl w:val="90BA9AB2"/>
    <w:lvl w:ilvl="0" w:tplc="E25473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633F33"/>
    <w:multiLevelType w:val="hybridMultilevel"/>
    <w:tmpl w:val="1648415A"/>
    <w:lvl w:ilvl="0" w:tplc="1ABE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01449"/>
    <w:multiLevelType w:val="hybridMultilevel"/>
    <w:tmpl w:val="B14E7FCE"/>
    <w:lvl w:ilvl="0" w:tplc="98160AA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44"/>
    <w:rsid w:val="00011A99"/>
    <w:rsid w:val="000264E8"/>
    <w:rsid w:val="00032F97"/>
    <w:rsid w:val="00056348"/>
    <w:rsid w:val="000C0E03"/>
    <w:rsid w:val="001232DF"/>
    <w:rsid w:val="0014292D"/>
    <w:rsid w:val="00150B29"/>
    <w:rsid w:val="001844FC"/>
    <w:rsid w:val="00185370"/>
    <w:rsid w:val="001946ED"/>
    <w:rsid w:val="001C46DF"/>
    <w:rsid w:val="001D6D98"/>
    <w:rsid w:val="001E67AD"/>
    <w:rsid w:val="00201EFC"/>
    <w:rsid w:val="0020203B"/>
    <w:rsid w:val="00202491"/>
    <w:rsid w:val="002043CF"/>
    <w:rsid w:val="00210567"/>
    <w:rsid w:val="002112DB"/>
    <w:rsid w:val="00272627"/>
    <w:rsid w:val="002750B9"/>
    <w:rsid w:val="002920C9"/>
    <w:rsid w:val="002D3E21"/>
    <w:rsid w:val="00376883"/>
    <w:rsid w:val="00387F25"/>
    <w:rsid w:val="004052E0"/>
    <w:rsid w:val="00417EE5"/>
    <w:rsid w:val="0043512C"/>
    <w:rsid w:val="00436C0F"/>
    <w:rsid w:val="00443742"/>
    <w:rsid w:val="004923FB"/>
    <w:rsid w:val="004B0620"/>
    <w:rsid w:val="004D1373"/>
    <w:rsid w:val="005048F4"/>
    <w:rsid w:val="0053121B"/>
    <w:rsid w:val="005462C0"/>
    <w:rsid w:val="00576FFB"/>
    <w:rsid w:val="00582B62"/>
    <w:rsid w:val="005A3D40"/>
    <w:rsid w:val="005E1900"/>
    <w:rsid w:val="00634ED4"/>
    <w:rsid w:val="006411BB"/>
    <w:rsid w:val="00650CD2"/>
    <w:rsid w:val="0065175B"/>
    <w:rsid w:val="006A132C"/>
    <w:rsid w:val="006C2C83"/>
    <w:rsid w:val="006C53DC"/>
    <w:rsid w:val="006D5C85"/>
    <w:rsid w:val="00711660"/>
    <w:rsid w:val="007324BC"/>
    <w:rsid w:val="007378BE"/>
    <w:rsid w:val="00753C26"/>
    <w:rsid w:val="00785266"/>
    <w:rsid w:val="00794888"/>
    <w:rsid w:val="007A553C"/>
    <w:rsid w:val="007B0095"/>
    <w:rsid w:val="00826DC0"/>
    <w:rsid w:val="008279C6"/>
    <w:rsid w:val="00833661"/>
    <w:rsid w:val="00833A13"/>
    <w:rsid w:val="00863FD6"/>
    <w:rsid w:val="00891458"/>
    <w:rsid w:val="008B1E97"/>
    <w:rsid w:val="008C6365"/>
    <w:rsid w:val="008F506A"/>
    <w:rsid w:val="00924A4B"/>
    <w:rsid w:val="00994240"/>
    <w:rsid w:val="00994599"/>
    <w:rsid w:val="00997080"/>
    <w:rsid w:val="009D6C91"/>
    <w:rsid w:val="009E38FB"/>
    <w:rsid w:val="00A756A0"/>
    <w:rsid w:val="00A75C6F"/>
    <w:rsid w:val="00AA20DC"/>
    <w:rsid w:val="00AC3824"/>
    <w:rsid w:val="00B0064C"/>
    <w:rsid w:val="00B00ED8"/>
    <w:rsid w:val="00B45018"/>
    <w:rsid w:val="00BC40FE"/>
    <w:rsid w:val="00BE784F"/>
    <w:rsid w:val="00C25286"/>
    <w:rsid w:val="00CF79B4"/>
    <w:rsid w:val="00DA5D83"/>
    <w:rsid w:val="00DD0344"/>
    <w:rsid w:val="00DE4FBF"/>
    <w:rsid w:val="00DF2182"/>
    <w:rsid w:val="00E03CB5"/>
    <w:rsid w:val="00E27CBE"/>
    <w:rsid w:val="00E5186F"/>
    <w:rsid w:val="00E60AA0"/>
    <w:rsid w:val="00E67B19"/>
    <w:rsid w:val="00EC176C"/>
    <w:rsid w:val="00EE50E7"/>
    <w:rsid w:val="00EF775C"/>
    <w:rsid w:val="00F17A56"/>
    <w:rsid w:val="00F2300D"/>
    <w:rsid w:val="00F24FA4"/>
    <w:rsid w:val="00F67F39"/>
    <w:rsid w:val="00F83490"/>
    <w:rsid w:val="00F95681"/>
    <w:rsid w:val="00F979AF"/>
    <w:rsid w:val="00FB0C65"/>
    <w:rsid w:val="00F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DAFE"/>
  <w15:chartTrackingRefBased/>
  <w15:docId w15:val="{FE0B3E90-8869-4F64-9539-14DA01D3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344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D0344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DD0344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7B0095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C9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D6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C91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1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9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90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900"/>
    <w:rPr>
      <w:rFonts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A20DC"/>
    <w:rPr>
      <w:b/>
      <w:bCs/>
    </w:rPr>
  </w:style>
  <w:style w:type="paragraph" w:styleId="NormalWeb">
    <w:name w:val="Normal (Web)"/>
    <w:basedOn w:val="Normal"/>
    <w:uiPriority w:val="99"/>
    <w:unhideWhenUsed/>
    <w:rsid w:val="001946ED"/>
    <w:pPr>
      <w:spacing w:before="100" w:beforeAutospacing="1" w:after="100" w:afterAutospacing="1" w:line="240" w:lineRule="auto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B4F0C95A64F5886DEFDA878B738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2026-04-21T13:29:23Z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një ndryshim në “Rregulloren e lidhjeve të reja në sektorin e gazit natyror”, miratuar me vendimin e bordit të ERE nr. 176, datë 14.11.2019</Titulli>
    <Modifikuesi xmlns="0e656187-b300-4fb0-8bf4-3a50f872073c">elnejda.cokalli</Modifikuesi>
    <Nr_x002e__x0020_prot_x0020_QBZ xmlns="0e656187-b300-4fb0-8bf4-3a50f872073c">883/1</Nr_x002e__x0020_prot_x0020_QBZ>
    <Data_x0020_e_x0020_Modifikimit xmlns="0e656187-b300-4fb0-8bf4-3a50f872073c">2026-04-21T14:10:47Z</Data_x0020_e_x0020_Modifikimit>
    <Dekretuar xmlns="0e656187-b300-4fb0-8bf4-3a50f872073c">false</Dekretuar>
    <Data xmlns="0e656187-b300-4fb0-8bf4-3a50f872073c">2026-03-27T00:00:00Z</Data>
    <Nr_x002e__x0020_protokolli_x0020_i_x0020_aktit xmlns="0e656187-b300-4fb0-8bf4-3a50f872073c">1227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C611E9-569A-4EC1-ABE9-8CD17BEDF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5FDDBC-AA60-457D-8CC4-206CBD0B6518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CA32C61-1B14-47B4-BF85-0F256EED2A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“Rregulloren e lidhjeve të reja në sektorin e gazit natyror”, miratuar me vendimin e bordit të ERE nr. 176, datë 14.11.2019</vt:lpstr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“Rregulloren e lidhjeve të reja në sektorin e gazit natyror”, miratuar me vendimin e bordit të ERE nr. 176, datë 14.11.2019</dc:title>
  <dc:creator>Eni</dc:creator>
  <cp:lastModifiedBy>fjora.cahani</cp:lastModifiedBy>
  <cp:revision>8</cp:revision>
  <cp:lastPrinted>2026-03-24T14:30:00Z</cp:lastPrinted>
  <dcterms:created xsi:type="dcterms:W3CDTF">2026-04-21T12:36:00Z</dcterms:created>
  <dcterms:modified xsi:type="dcterms:W3CDTF">2026-04-22T08:06:00Z</dcterms:modified>
</cp:coreProperties>
</file>