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98A99" w14:textId="77777777" w:rsidR="002A1E45" w:rsidRPr="00280559" w:rsidRDefault="00E12EAF" w:rsidP="0028055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280559">
        <w:rPr>
          <w:rFonts w:ascii="Garamond" w:eastAsia="Calibri" w:hAnsi="Garamond"/>
          <w:b/>
          <w:bCs/>
        </w:rPr>
        <w:t>VENDIM</w:t>
      </w:r>
    </w:p>
    <w:p w14:paraId="3D56EC58" w14:textId="0229AC0F" w:rsidR="002A1E45" w:rsidRDefault="00F54FCA" w:rsidP="0028055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>Nr. 94, datë 2.</w:t>
      </w:r>
      <w:r w:rsidR="00E12EAF" w:rsidRPr="00280559">
        <w:rPr>
          <w:rFonts w:ascii="Garamond" w:eastAsia="Calibri" w:hAnsi="Garamond"/>
          <w:b/>
          <w:bCs/>
        </w:rPr>
        <w:t>4.2026</w:t>
      </w:r>
    </w:p>
    <w:p w14:paraId="02BF8B6C" w14:textId="77777777" w:rsidR="00280559" w:rsidRPr="00280559" w:rsidRDefault="00280559" w:rsidP="0028055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39B4B068" w14:textId="033CBB6C" w:rsidR="002A1E45" w:rsidRPr="00280559" w:rsidRDefault="00E12EAF" w:rsidP="00280559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bookmarkStart w:id="0" w:name="_Hlk180673981"/>
      <w:r w:rsidRPr="00280559">
        <w:rPr>
          <w:rFonts w:ascii="Garamond" w:hAnsi="Garamond"/>
          <w:b/>
        </w:rPr>
        <w:t>MBI</w:t>
      </w:r>
      <w:bookmarkEnd w:id="0"/>
      <w:r w:rsidR="00280559" w:rsidRPr="00280559">
        <w:rPr>
          <w:rFonts w:ascii="Garamond" w:hAnsi="Garamond"/>
          <w:b/>
        </w:rPr>
        <w:t xml:space="preserve"> </w:t>
      </w:r>
      <w:r w:rsidRPr="00280559">
        <w:rPr>
          <w:rFonts w:ascii="Garamond" w:hAnsi="Garamond"/>
          <w:b/>
        </w:rPr>
        <w:t>DISA NDRYSHIME NË VENDIMIN E BORDIT TË ERE-</w:t>
      </w:r>
      <w:r w:rsidR="00F54FCA">
        <w:rPr>
          <w:rFonts w:ascii="Garamond" w:hAnsi="Garamond"/>
          <w:b/>
        </w:rPr>
        <w:t>s NR. 193, DATË 18.</w:t>
      </w:r>
      <w:r w:rsidRPr="00280559">
        <w:rPr>
          <w:rFonts w:ascii="Garamond" w:hAnsi="Garamond"/>
          <w:b/>
        </w:rPr>
        <w:t>9.2024</w:t>
      </w:r>
      <w:r w:rsidR="00F54FCA">
        <w:rPr>
          <w:rFonts w:ascii="Garamond" w:hAnsi="Garamond"/>
          <w:b/>
        </w:rPr>
        <w:t>,</w:t>
      </w:r>
      <w:r w:rsidRPr="00280559">
        <w:rPr>
          <w:rFonts w:ascii="Garamond" w:hAnsi="Garamond"/>
          <w:b/>
        </w:rPr>
        <w:t xml:space="preserve"> “</w:t>
      </w:r>
      <w:r w:rsidRPr="00280559">
        <w:rPr>
          <w:rFonts w:ascii="Garamond" w:hAnsi="Garamond"/>
          <w:b/>
          <w:bCs/>
          <w:iCs/>
        </w:rPr>
        <w:t xml:space="preserve">MBI LICENCIMIN E SHOQËRISË </w:t>
      </w:r>
      <w:r w:rsidR="00F54FCA">
        <w:rPr>
          <w:rFonts w:ascii="Garamond" w:hAnsi="Garamond"/>
          <w:b/>
          <w:bCs/>
          <w:iCs/>
        </w:rPr>
        <w:t>‘</w:t>
      </w:r>
      <w:r w:rsidRPr="00280559">
        <w:rPr>
          <w:rFonts w:ascii="Garamond" w:hAnsi="Garamond"/>
          <w:b/>
          <w:bCs/>
          <w:iCs/>
        </w:rPr>
        <w:t>HPG ENERGY</w:t>
      </w:r>
      <w:r w:rsidR="00F54FCA">
        <w:rPr>
          <w:rFonts w:ascii="Garamond" w:hAnsi="Garamond"/>
          <w:b/>
          <w:bCs/>
          <w:iCs/>
        </w:rPr>
        <w:t>’ SHPK</w:t>
      </w:r>
      <w:r w:rsidRPr="00280559">
        <w:rPr>
          <w:rFonts w:ascii="Garamond" w:hAnsi="Garamond"/>
          <w:b/>
          <w:bCs/>
          <w:iCs/>
        </w:rPr>
        <w:t xml:space="preserve"> NË VEPRIMTARINË E PRODHIMIT TË ENERGJISË ELEKTRIKE</w:t>
      </w:r>
      <w:r w:rsidRPr="00280559">
        <w:rPr>
          <w:rFonts w:ascii="Garamond" w:hAnsi="Garamond"/>
          <w:b/>
          <w:bCs/>
        </w:rPr>
        <w:t>”</w:t>
      </w:r>
    </w:p>
    <w:p w14:paraId="41312A23" w14:textId="77777777" w:rsidR="00280559" w:rsidRPr="00280559" w:rsidRDefault="00280559" w:rsidP="00280559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59579F8E" w14:textId="50194710" w:rsidR="00280559" w:rsidRPr="00F54FCA" w:rsidRDefault="00E12EAF" w:rsidP="00F54FCA">
      <w:pPr>
        <w:spacing w:after="0" w:line="240" w:lineRule="auto"/>
        <w:ind w:firstLine="284"/>
        <w:rPr>
          <w:rFonts w:ascii="Garamond" w:hAnsi="Garamond"/>
          <w:bCs/>
        </w:rPr>
      </w:pPr>
      <w:r w:rsidRPr="00F54FCA">
        <w:rPr>
          <w:rFonts w:ascii="Garamond" w:eastAsia="Calibri" w:hAnsi="Garamond"/>
        </w:rPr>
        <w:t xml:space="preserve">Në mbështetje të nenit </w:t>
      </w:r>
      <w:r w:rsidRPr="00F54FCA">
        <w:rPr>
          <w:rFonts w:ascii="Garamond" w:hAnsi="Garamond"/>
          <w:bCs/>
        </w:rPr>
        <w:t>16</w:t>
      </w:r>
      <w:r w:rsidR="00F54FCA">
        <w:rPr>
          <w:rFonts w:ascii="Garamond" w:hAnsi="Garamond"/>
          <w:bCs/>
        </w:rPr>
        <w:t>,</w:t>
      </w:r>
      <w:r w:rsidRPr="00F54FCA">
        <w:rPr>
          <w:rFonts w:ascii="Garamond" w:hAnsi="Garamond"/>
          <w:bCs/>
        </w:rPr>
        <w:t xml:space="preserve"> të ligjit nr. 43/2015, </w:t>
      </w:r>
      <w:r w:rsidRPr="00F54FCA">
        <w:rPr>
          <w:rFonts w:ascii="Garamond" w:hAnsi="Garamond"/>
          <w:bCs/>
          <w:iCs/>
        </w:rPr>
        <w:t>“</w:t>
      </w:r>
      <w:r w:rsidRPr="00F54FCA">
        <w:rPr>
          <w:rFonts w:ascii="Garamond" w:hAnsi="Garamond"/>
          <w:bCs/>
        </w:rPr>
        <w:t>Për sektorin e energjisë elektrike</w:t>
      </w:r>
      <w:r w:rsidRPr="00F54FCA">
        <w:rPr>
          <w:rFonts w:ascii="Garamond" w:hAnsi="Garamond"/>
          <w:bCs/>
          <w:iCs/>
        </w:rPr>
        <w:t>”</w:t>
      </w:r>
      <w:r w:rsidRPr="00F54FCA">
        <w:rPr>
          <w:rFonts w:ascii="Garamond" w:hAnsi="Garamond"/>
          <w:bCs/>
        </w:rPr>
        <w:t xml:space="preserve">, </w:t>
      </w:r>
      <w:r w:rsidR="00F54FCA" w:rsidRPr="00F54FCA">
        <w:rPr>
          <w:rFonts w:ascii="Garamond" w:hAnsi="Garamond"/>
          <w:bCs/>
        </w:rPr>
        <w:t>të</w:t>
      </w:r>
      <w:r w:rsidRPr="00F54FCA">
        <w:rPr>
          <w:rFonts w:ascii="Garamond" w:hAnsi="Garamond"/>
          <w:bCs/>
        </w:rPr>
        <w:t xml:space="preserve"> ndryshuar; </w:t>
      </w:r>
      <w:r w:rsidR="00F54FCA" w:rsidRPr="00F54FCA">
        <w:rPr>
          <w:rFonts w:ascii="Garamond" w:hAnsi="Garamond"/>
          <w:bCs/>
        </w:rPr>
        <w:t>të</w:t>
      </w:r>
      <w:r w:rsidR="00F54FCA" w:rsidRPr="00F54FCA">
        <w:rPr>
          <w:rFonts w:ascii="Garamond" w:hAnsi="Garamond"/>
          <w:bCs/>
        </w:rPr>
        <w:t xml:space="preserve"> </w:t>
      </w:r>
      <w:r w:rsidRPr="00F54FCA">
        <w:rPr>
          <w:rFonts w:ascii="Garamond" w:hAnsi="Garamond"/>
          <w:bCs/>
        </w:rPr>
        <w:t>nenit 113</w:t>
      </w:r>
      <w:r w:rsidR="00F54FCA">
        <w:rPr>
          <w:rFonts w:ascii="Garamond" w:hAnsi="Garamond"/>
          <w:bCs/>
        </w:rPr>
        <w:t>,</w:t>
      </w:r>
      <w:r w:rsidRPr="00F54FCA">
        <w:rPr>
          <w:rFonts w:ascii="Garamond" w:hAnsi="Garamond"/>
          <w:bCs/>
        </w:rPr>
        <w:t xml:space="preserve"> të ligjit nr. 44/2015</w:t>
      </w:r>
      <w:r w:rsidR="00F54FCA">
        <w:rPr>
          <w:rFonts w:ascii="Garamond" w:hAnsi="Garamond"/>
          <w:bCs/>
        </w:rPr>
        <w:t>,</w:t>
      </w:r>
      <w:r w:rsidRPr="00F54FCA">
        <w:rPr>
          <w:rFonts w:ascii="Garamond" w:hAnsi="Garamond"/>
          <w:bCs/>
        </w:rPr>
        <w:t xml:space="preserve"> “Kodi i Procedurave Administrative t</w:t>
      </w:r>
      <w:r w:rsidRPr="00F54FCA">
        <w:rPr>
          <w:rFonts w:ascii="Garamond" w:eastAsia="Calibri" w:hAnsi="Garamond"/>
          <w:iCs/>
        </w:rPr>
        <w:t>ë</w:t>
      </w:r>
      <w:r w:rsidRPr="00F54FCA">
        <w:rPr>
          <w:rFonts w:ascii="Garamond" w:hAnsi="Garamond"/>
          <w:bCs/>
        </w:rPr>
        <w:t xml:space="preserve"> Republikës së Shqipërisë”; si dhe </w:t>
      </w:r>
      <w:r w:rsidR="00F54FCA" w:rsidRPr="00F54FCA">
        <w:rPr>
          <w:rFonts w:ascii="Garamond" w:hAnsi="Garamond"/>
          <w:bCs/>
        </w:rPr>
        <w:t>të</w:t>
      </w:r>
      <w:r w:rsidR="00F54FCA" w:rsidRPr="00F54FCA">
        <w:rPr>
          <w:rFonts w:ascii="Garamond" w:hAnsi="Garamond"/>
          <w:bCs/>
        </w:rPr>
        <w:t xml:space="preserve"> </w:t>
      </w:r>
      <w:r w:rsidRPr="00F54FCA">
        <w:rPr>
          <w:rFonts w:ascii="Garamond" w:hAnsi="Garamond"/>
          <w:bCs/>
        </w:rPr>
        <w:t xml:space="preserve">nenit 15, të </w:t>
      </w:r>
      <w:r w:rsidR="00F54FCA">
        <w:rPr>
          <w:rFonts w:ascii="Garamond" w:hAnsi="Garamond"/>
          <w:bCs/>
        </w:rPr>
        <w:t>“</w:t>
      </w:r>
      <w:r w:rsidRPr="00F54FCA">
        <w:rPr>
          <w:rFonts w:ascii="Garamond" w:hAnsi="Garamond"/>
          <w:bCs/>
        </w:rPr>
        <w:t>Rregullores për organizimin, funksionimin dhe procedurat e</w:t>
      </w:r>
      <w:r w:rsidR="00F54FCA">
        <w:rPr>
          <w:rFonts w:ascii="Garamond" w:hAnsi="Garamond"/>
          <w:bCs/>
        </w:rPr>
        <w:t xml:space="preserve"> </w:t>
      </w:r>
      <w:r w:rsidRPr="00F54FCA">
        <w:rPr>
          <w:rFonts w:ascii="Garamond" w:hAnsi="Garamond"/>
          <w:bCs/>
        </w:rPr>
        <w:t>ERE-s</w:t>
      </w:r>
      <w:r w:rsidR="00F54FCA">
        <w:rPr>
          <w:rFonts w:ascii="Garamond" w:hAnsi="Garamond"/>
          <w:bCs/>
        </w:rPr>
        <w:t>”</w:t>
      </w:r>
      <w:r w:rsidRPr="00F54FCA">
        <w:rPr>
          <w:rFonts w:ascii="Garamond" w:hAnsi="Garamond"/>
          <w:bCs/>
        </w:rPr>
        <w:t xml:space="preserve">, miratuar me vendimin e </w:t>
      </w:r>
      <w:r w:rsidR="00F54FCA" w:rsidRPr="00F54FCA">
        <w:rPr>
          <w:rFonts w:ascii="Garamond" w:hAnsi="Garamond"/>
          <w:bCs/>
        </w:rPr>
        <w:t xml:space="preserve">Bordit </w:t>
      </w:r>
      <w:r w:rsidRPr="00F54FCA">
        <w:rPr>
          <w:rFonts w:ascii="Garamond" w:hAnsi="Garamond"/>
          <w:bCs/>
        </w:rPr>
        <w:t>të Entit Rregullator të E</w:t>
      </w:r>
      <w:r w:rsidR="00F54FCA">
        <w:rPr>
          <w:rFonts w:ascii="Garamond" w:hAnsi="Garamond"/>
          <w:bCs/>
        </w:rPr>
        <w:t>nergjisë (ERE) nr. 96, datë 17.</w:t>
      </w:r>
      <w:r w:rsidRPr="00F54FCA">
        <w:rPr>
          <w:rFonts w:ascii="Garamond" w:hAnsi="Garamond"/>
          <w:bCs/>
        </w:rPr>
        <w:t>6.2016</w:t>
      </w:r>
      <w:r w:rsidRPr="00F54FCA">
        <w:rPr>
          <w:rFonts w:ascii="Garamond" w:eastAsia="Calibri" w:hAnsi="Garamond"/>
        </w:rPr>
        <w:t>; Bordi i ERE-</w:t>
      </w:r>
      <w:r w:rsidR="00F54FCA">
        <w:rPr>
          <w:rFonts w:ascii="Garamond" w:eastAsia="Calibri" w:hAnsi="Garamond"/>
        </w:rPr>
        <w:t>s, në mbledhjen e tij të datës 2.</w:t>
      </w:r>
      <w:r w:rsidRPr="00F54FCA">
        <w:rPr>
          <w:rFonts w:ascii="Garamond" w:eastAsia="Calibri" w:hAnsi="Garamond"/>
        </w:rPr>
        <w:t xml:space="preserve">4.2026, mbasi shqyrtoi relacionin </w:t>
      </w:r>
      <w:bookmarkStart w:id="1" w:name="_Hlk86734997"/>
      <w:r w:rsidR="00F54FCA">
        <w:rPr>
          <w:rFonts w:ascii="Garamond" w:eastAsia="Calibri" w:hAnsi="Garamond"/>
        </w:rPr>
        <w:t>me nr. 874/1 prot., datë 31.</w:t>
      </w:r>
      <w:r w:rsidRPr="00F54FCA">
        <w:rPr>
          <w:rFonts w:ascii="Garamond" w:eastAsia="Calibri" w:hAnsi="Garamond"/>
        </w:rPr>
        <w:t xml:space="preserve">3.2026, të Drejtorisë së Licencimit, Autorizimeve dhe Garancisë së Origjinës </w:t>
      </w:r>
      <w:r w:rsidRPr="00F54FCA">
        <w:rPr>
          <w:rFonts w:ascii="Garamond" w:eastAsia="Calibri" w:hAnsi="Garamond"/>
          <w:iCs/>
        </w:rPr>
        <w:t>“</w:t>
      </w:r>
      <w:bookmarkEnd w:id="1"/>
      <w:r w:rsidRPr="00F54FCA">
        <w:rPr>
          <w:rFonts w:ascii="Garamond" w:hAnsi="Garamond"/>
        </w:rPr>
        <w:t xml:space="preserve">Mbi </w:t>
      </w:r>
      <w:r w:rsidRPr="00F54FCA">
        <w:rPr>
          <w:rFonts w:ascii="Garamond" w:hAnsi="Garamond"/>
          <w:bCs/>
        </w:rPr>
        <w:t xml:space="preserve">disa ndryshime në vendimin e </w:t>
      </w:r>
      <w:r w:rsidR="00F54FCA" w:rsidRPr="00F54FCA">
        <w:rPr>
          <w:rFonts w:ascii="Garamond" w:hAnsi="Garamond"/>
          <w:bCs/>
        </w:rPr>
        <w:t xml:space="preserve">Bordit </w:t>
      </w:r>
      <w:r w:rsidR="00F54FCA">
        <w:rPr>
          <w:rFonts w:ascii="Garamond" w:hAnsi="Garamond"/>
          <w:bCs/>
        </w:rPr>
        <w:t>të ERE-s nr. 193, datë 18.</w:t>
      </w:r>
      <w:r w:rsidRPr="00F54FCA">
        <w:rPr>
          <w:rFonts w:ascii="Garamond" w:hAnsi="Garamond"/>
          <w:bCs/>
        </w:rPr>
        <w:t>9.2024</w:t>
      </w:r>
      <w:r w:rsidR="00F54FCA">
        <w:rPr>
          <w:rFonts w:ascii="Garamond" w:hAnsi="Garamond"/>
          <w:bCs/>
        </w:rPr>
        <w:t>,</w:t>
      </w:r>
      <w:r w:rsidRPr="00F54FCA">
        <w:rPr>
          <w:rFonts w:ascii="Garamond" w:hAnsi="Garamond"/>
          <w:bCs/>
        </w:rPr>
        <w:t xml:space="preserve"> </w:t>
      </w:r>
      <w:r w:rsidR="00F54FCA">
        <w:rPr>
          <w:rFonts w:ascii="Garamond" w:hAnsi="Garamond"/>
          <w:bCs/>
        </w:rPr>
        <w:t>‘</w:t>
      </w:r>
      <w:r w:rsidRPr="00F54FCA">
        <w:rPr>
          <w:rFonts w:ascii="Garamond" w:hAnsi="Garamond"/>
          <w:bCs/>
        </w:rPr>
        <w:t xml:space="preserve">Mbi licencimin e shoqërisë </w:t>
      </w:r>
      <w:r w:rsidR="00F54FCA">
        <w:rPr>
          <w:rFonts w:ascii="Garamond" w:hAnsi="Garamond"/>
          <w:bCs/>
        </w:rPr>
        <w:t>‘</w:t>
      </w:r>
      <w:r w:rsidRPr="00F54FCA">
        <w:rPr>
          <w:rFonts w:ascii="Garamond" w:hAnsi="Garamond"/>
          <w:bCs/>
        </w:rPr>
        <w:t xml:space="preserve">HPG </w:t>
      </w:r>
      <w:r w:rsidR="00F54FCA" w:rsidRPr="00F54FCA">
        <w:rPr>
          <w:rFonts w:ascii="Garamond" w:hAnsi="Garamond"/>
          <w:bCs/>
        </w:rPr>
        <w:t>Energy</w:t>
      </w:r>
      <w:r w:rsidR="00F54FCA">
        <w:rPr>
          <w:rFonts w:ascii="Garamond" w:hAnsi="Garamond"/>
          <w:bCs/>
        </w:rPr>
        <w:t>’</w:t>
      </w:r>
      <w:r w:rsidR="00F54FCA" w:rsidRPr="00F54FCA">
        <w:rPr>
          <w:rFonts w:ascii="Garamond" w:hAnsi="Garamond"/>
          <w:bCs/>
        </w:rPr>
        <w:t xml:space="preserve"> </w:t>
      </w:r>
      <w:r w:rsidRPr="00F54FCA">
        <w:rPr>
          <w:rFonts w:ascii="Garamond" w:hAnsi="Garamond"/>
          <w:bCs/>
        </w:rPr>
        <w:t>sh.p.k. në veprimtarinë e prodhimit të energjisë elektrike</w:t>
      </w:r>
      <w:r w:rsidR="00F54FCA">
        <w:rPr>
          <w:rFonts w:ascii="Garamond" w:hAnsi="Garamond"/>
          <w:bCs/>
        </w:rPr>
        <w:t>’</w:t>
      </w:r>
      <w:r w:rsidRPr="00F54FCA">
        <w:rPr>
          <w:rFonts w:ascii="Garamond" w:hAnsi="Garamond"/>
          <w:bCs/>
        </w:rPr>
        <w:t>”</w:t>
      </w:r>
    </w:p>
    <w:p w14:paraId="32342343" w14:textId="39111D0E" w:rsidR="00280559" w:rsidRPr="00280559" w:rsidRDefault="00F54FCA" w:rsidP="00280559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280559" w:rsidRPr="00280559">
        <w:rPr>
          <w:rFonts w:ascii="Garamond" w:eastAsia="Batang" w:hAnsi="Garamond"/>
        </w:rPr>
        <w:t xml:space="preserve">onstatoi se: </w:t>
      </w:r>
    </w:p>
    <w:p w14:paraId="57A20E43" w14:textId="19CB48C8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 xml:space="preserve">1. Të dhëna mbi shoqërinë “HPG </w:t>
      </w:r>
      <w:r w:rsidR="00F54FCA" w:rsidRPr="00280559">
        <w:rPr>
          <w:rFonts w:ascii="Garamond" w:eastAsia="Batang" w:hAnsi="Garamond"/>
        </w:rPr>
        <w:t>Energy</w:t>
      </w:r>
      <w:r w:rsidRPr="00280559">
        <w:rPr>
          <w:rFonts w:ascii="Garamond" w:eastAsia="Batang" w:hAnsi="Garamond"/>
        </w:rPr>
        <w:t>” sh.p.k.</w:t>
      </w:r>
    </w:p>
    <w:p w14:paraId="7F0A12AD" w14:textId="6BA7C323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- Bordi i ERE-s</w:t>
      </w:r>
      <w:r w:rsidR="00F54FCA">
        <w:rPr>
          <w:rFonts w:ascii="Garamond" w:eastAsia="Batang" w:hAnsi="Garamond"/>
        </w:rPr>
        <w:t>, me vendimin nr. 193, datë 18.</w:t>
      </w:r>
      <w:r w:rsidRPr="00280559">
        <w:rPr>
          <w:rFonts w:ascii="Garamond" w:eastAsia="Batang" w:hAnsi="Garamond"/>
        </w:rPr>
        <w:t xml:space="preserve">9.2024, ka licencuar shoqërinë “HPG </w:t>
      </w:r>
      <w:r w:rsidR="00F54FCA" w:rsidRPr="00280559">
        <w:rPr>
          <w:rFonts w:ascii="Garamond" w:eastAsia="Batang" w:hAnsi="Garamond"/>
        </w:rPr>
        <w:t>Energy</w:t>
      </w:r>
      <w:r w:rsidRPr="00280559">
        <w:rPr>
          <w:rFonts w:ascii="Garamond" w:eastAsia="Batang" w:hAnsi="Garamond"/>
        </w:rPr>
        <w:t xml:space="preserve">” sh.p.k. në veprimtarinë e prodhimit të energjisë elektrike nga centrali fotovoltaik, me kapacitet të instaluar 2 </w:t>
      </w:r>
      <w:r w:rsidR="00F54FCA" w:rsidRPr="00280559">
        <w:rPr>
          <w:rFonts w:ascii="Garamond" w:eastAsia="Batang" w:hAnsi="Garamond"/>
        </w:rPr>
        <w:t>mw</w:t>
      </w:r>
      <w:r w:rsidRPr="00280559">
        <w:rPr>
          <w:rFonts w:ascii="Garamond" w:eastAsia="Batang" w:hAnsi="Garamond"/>
        </w:rPr>
        <w:t xml:space="preserve">, në Njësinë Administrative Topojë, Bashkia Fier, </w:t>
      </w:r>
      <w:r w:rsidR="00F54FCA" w:rsidRPr="00280559">
        <w:rPr>
          <w:rFonts w:ascii="Garamond" w:eastAsia="Batang" w:hAnsi="Garamond"/>
        </w:rPr>
        <w:t xml:space="preserve">qarku </w:t>
      </w:r>
      <w:r w:rsidRPr="00280559">
        <w:rPr>
          <w:rFonts w:ascii="Garamond" w:eastAsia="Batang" w:hAnsi="Garamond"/>
        </w:rPr>
        <w:t>Fier, për një afat 30-vjeçar, me kushtet përkatëse.</w:t>
      </w:r>
    </w:p>
    <w:p w14:paraId="407B7E18" w14:textId="596CF20A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- Bordi i ERE-s</w:t>
      </w:r>
      <w:r w:rsidR="00F54FCA">
        <w:rPr>
          <w:rFonts w:ascii="Garamond" w:eastAsia="Batang" w:hAnsi="Garamond"/>
        </w:rPr>
        <w:t>, me vendimin nr. 196, datë 15.</w:t>
      </w:r>
      <w:r w:rsidRPr="00280559">
        <w:rPr>
          <w:rFonts w:ascii="Garamond" w:eastAsia="Batang" w:hAnsi="Garamond"/>
        </w:rPr>
        <w:t>8.2025, vendosi të ndryshojë pikat 2 dhe 3 të vendimit të sipërcituar, ku në pikën 2 të këtij vendimi u përcaktua detyrimi që shoqëria të fillojë ushtrimin e aktivitetit të prodhimit të energjisë elektrike jo më vonë se data 16.12.2025, ndërsa në pikën 3 u përcaktua detyrimi të dokumentojë në ERE testimin e veprës brenda 60 (gjashtëdhjetë)</w:t>
      </w:r>
      <w:r w:rsidR="00F54FCA">
        <w:rPr>
          <w:rFonts w:ascii="Garamond" w:eastAsia="Batang" w:hAnsi="Garamond"/>
        </w:rPr>
        <w:t xml:space="preserve"> ditëve nga fillimi i operimit.</w:t>
      </w:r>
    </w:p>
    <w:p w14:paraId="5CA13350" w14:textId="438E596D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- Gjithashtu, në pikën 5</w:t>
      </w:r>
      <w:r w:rsidR="00F54FCA">
        <w:rPr>
          <w:rFonts w:ascii="Garamond" w:eastAsia="Batang" w:hAnsi="Garamond"/>
        </w:rPr>
        <w:t>,</w:t>
      </w:r>
      <w:r w:rsidRPr="00280559">
        <w:rPr>
          <w:rFonts w:ascii="Garamond" w:eastAsia="Batang" w:hAnsi="Garamond"/>
        </w:rPr>
        <w:t xml:space="preserve"> të vendimit nr. 193/2024, përcaktohet se: “Ky vendim është objekt rishikimi në rast se depozitohet/konstatohet një dokumentacion i ndryshëm nga ai që ka shërbyer për këtë vendimmarrje”.</w:t>
      </w:r>
    </w:p>
    <w:p w14:paraId="2F3A60AD" w14:textId="604822C7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2. Korrespondenca dhe dokumentacioni i depozituar nga shoqëria</w:t>
      </w:r>
    </w:p>
    <w:p w14:paraId="6D9B93CD" w14:textId="53360DD7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 xml:space="preserve">- Me shkresën e protokolluar në ERE me nr. 2711 prot., datë 22.10.2025, shoqëria ka raportuar përfundimin e punimeve, kryerjen e testeve nga OSSH sh.a. dhe fillimin e prodhimit të </w:t>
      </w:r>
      <w:r w:rsidR="00F54FCA">
        <w:rPr>
          <w:rFonts w:ascii="Garamond" w:eastAsia="Batang" w:hAnsi="Garamond"/>
        </w:rPr>
        <w:t>energjisë elektrike më datë 25.</w:t>
      </w:r>
      <w:r w:rsidRPr="00280559">
        <w:rPr>
          <w:rFonts w:ascii="Garamond" w:eastAsia="Batang" w:hAnsi="Garamond"/>
        </w:rPr>
        <w:t>8.2025, në bazë të kontratës me FTL sh.a.</w:t>
      </w:r>
    </w:p>
    <w:p w14:paraId="04822034" w14:textId="72B268A4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- Me shkresën nr. 2711/1 prot., datë 13.11.2025, ERE i ka kërkuar shoqërisë informacion në lidhje me testimin e veprës.</w:t>
      </w:r>
    </w:p>
    <w:p w14:paraId="0F1A20C4" w14:textId="75EA5B10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- Me shkresën e protokolluar në</w:t>
      </w:r>
      <w:r w:rsidR="00F54FCA">
        <w:rPr>
          <w:rFonts w:ascii="Garamond" w:eastAsia="Batang" w:hAnsi="Garamond"/>
        </w:rPr>
        <w:t xml:space="preserve"> ERE me nr. 874 prot., datë 10.</w:t>
      </w:r>
      <w:r w:rsidRPr="00280559">
        <w:rPr>
          <w:rFonts w:ascii="Garamond" w:eastAsia="Batang" w:hAnsi="Garamond"/>
        </w:rPr>
        <w:t>3.2026, shoqëria ka depozituar në ERE shkresën e Agjencisë Kombëtare të Burimeve Natyrore (AKBN) nr. 14</w:t>
      </w:r>
      <w:r w:rsidR="00F54FCA">
        <w:rPr>
          <w:rFonts w:ascii="Garamond" w:eastAsia="Batang" w:hAnsi="Garamond"/>
        </w:rPr>
        <w:t>05/3 prot., datë 6.</w:t>
      </w:r>
      <w:r w:rsidRPr="00280559">
        <w:rPr>
          <w:rFonts w:ascii="Garamond" w:eastAsia="Batang" w:hAnsi="Garamond"/>
        </w:rPr>
        <w:t xml:space="preserve">3.2026, me të cilën është përcjellë Raporti i Testimit i impiantit FV “HPG </w:t>
      </w:r>
      <w:r w:rsidR="00F54FCA" w:rsidRPr="00280559">
        <w:rPr>
          <w:rFonts w:ascii="Garamond" w:eastAsia="Batang" w:hAnsi="Garamond"/>
        </w:rPr>
        <w:t>Energy</w:t>
      </w:r>
      <w:r w:rsidRPr="00280559">
        <w:rPr>
          <w:rFonts w:ascii="Garamond" w:eastAsia="Batang" w:hAnsi="Garamond"/>
        </w:rPr>
        <w:t xml:space="preserve">” (2 </w:t>
      </w:r>
      <w:r w:rsidR="00F54FCA" w:rsidRPr="00280559">
        <w:rPr>
          <w:rFonts w:ascii="Garamond" w:eastAsia="Batang" w:hAnsi="Garamond"/>
        </w:rPr>
        <w:t>mw</w:t>
      </w:r>
      <w:r w:rsidRPr="00280559">
        <w:rPr>
          <w:rFonts w:ascii="Garamond" w:eastAsia="Batang" w:hAnsi="Garamond"/>
        </w:rPr>
        <w:t xml:space="preserve">), i kryer në terren nga grupi i punës. Sipas këtij raporti, testimi </w:t>
      </w:r>
      <w:r w:rsidR="00F54FCA">
        <w:rPr>
          <w:rFonts w:ascii="Garamond" w:eastAsia="Batang" w:hAnsi="Garamond"/>
        </w:rPr>
        <w:t>është zhvilluar në datat 26–27.</w:t>
      </w:r>
      <w:r w:rsidRPr="00280559">
        <w:rPr>
          <w:rFonts w:ascii="Garamond" w:eastAsia="Batang" w:hAnsi="Garamond"/>
        </w:rPr>
        <w:t>1.2026, në vijim të kërkesës së shoqërisë të d</w:t>
      </w:r>
      <w:r w:rsidR="00F54FCA">
        <w:rPr>
          <w:rFonts w:ascii="Garamond" w:eastAsia="Batang" w:hAnsi="Garamond"/>
        </w:rPr>
        <w:t>atës 26.</w:t>
      </w:r>
      <w:r w:rsidRPr="00280559">
        <w:rPr>
          <w:rFonts w:ascii="Garamond" w:eastAsia="Batang" w:hAnsi="Garamond"/>
        </w:rPr>
        <w:t>8.2025.</w:t>
      </w:r>
    </w:p>
    <w:p w14:paraId="7867C9AE" w14:textId="14652EB4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3. Analiza ligjore dhe vlerësimi</w:t>
      </w:r>
    </w:p>
    <w:p w14:paraId="40B1072E" w14:textId="517A57CE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- Rezulton se shoqëria ka kryer njoftimin për testi</w:t>
      </w:r>
      <w:r w:rsidR="00F54FCA">
        <w:rPr>
          <w:rFonts w:ascii="Garamond" w:eastAsia="Batang" w:hAnsi="Garamond"/>
        </w:rPr>
        <w:t>min e impiantit që në datën 26.</w:t>
      </w:r>
      <w:r w:rsidRPr="00280559">
        <w:rPr>
          <w:rFonts w:ascii="Garamond" w:eastAsia="Batang" w:hAnsi="Garamond"/>
        </w:rPr>
        <w:t>8.2025, duke dëshmuar gatishmërinë për fillimin e prodhimit brenda afateve të përcaktuara në vendimet përkatëse të ERE-s. Si e tillë, vlerësohet se shoqëria ka përmbushur kushtin e përcaktuar në pikën 2, dhe me depozitimin e testimit të veprës, shoqëria ka plotësua</w:t>
      </w:r>
      <w:r w:rsidR="00F54FCA">
        <w:rPr>
          <w:rFonts w:ascii="Garamond" w:eastAsia="Batang" w:hAnsi="Garamond"/>
        </w:rPr>
        <w:t>r kushtin e përcaktuar në pikën</w:t>
      </w:r>
      <w:r w:rsidRPr="00280559">
        <w:rPr>
          <w:rFonts w:ascii="Garamond" w:eastAsia="Batang" w:hAnsi="Garamond"/>
        </w:rPr>
        <w:t xml:space="preserve"> 3</w:t>
      </w:r>
      <w:r w:rsidR="00F54FCA">
        <w:rPr>
          <w:rFonts w:ascii="Garamond" w:eastAsia="Batang" w:hAnsi="Garamond"/>
        </w:rPr>
        <w:t>,</w:t>
      </w:r>
      <w:r w:rsidRPr="00280559">
        <w:rPr>
          <w:rFonts w:ascii="Garamond" w:eastAsia="Batang" w:hAnsi="Garamond"/>
        </w:rPr>
        <w:t xml:space="preserve"> të vendimit nr. 196/2025, ndaj vlerësohet që këto pika të shfuqizohen.</w:t>
      </w:r>
    </w:p>
    <w:p w14:paraId="626D49FF" w14:textId="65D151E1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4. Nevoja për ndryshimin e vendimit</w:t>
      </w:r>
    </w:p>
    <w:p w14:paraId="15BCB71F" w14:textId="5EFABEF5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- Në nenin 113</w:t>
      </w:r>
      <w:r w:rsidR="00F54FCA">
        <w:rPr>
          <w:rFonts w:ascii="Garamond" w:eastAsia="Batang" w:hAnsi="Garamond"/>
        </w:rPr>
        <w:t>,</w:t>
      </w:r>
      <w:r w:rsidRPr="00280559">
        <w:rPr>
          <w:rFonts w:ascii="Garamond" w:eastAsia="Batang" w:hAnsi="Garamond"/>
        </w:rPr>
        <w:t xml:space="preserve"> të ligjit nr. 44/2015</w:t>
      </w:r>
      <w:r w:rsidR="00F54FCA">
        <w:rPr>
          <w:rFonts w:ascii="Garamond" w:eastAsia="Batang" w:hAnsi="Garamond"/>
        </w:rPr>
        <w:t>,</w:t>
      </w:r>
      <w:r w:rsidRPr="00280559">
        <w:rPr>
          <w:rFonts w:ascii="Garamond" w:eastAsia="Batang" w:hAnsi="Garamond"/>
        </w:rPr>
        <w:t xml:space="preserve"> “Kodi i Procedurave Administrative </w:t>
      </w:r>
      <w:r w:rsidR="00F54FCA" w:rsidRPr="00F54FCA">
        <w:rPr>
          <w:rFonts w:ascii="Garamond" w:hAnsi="Garamond"/>
          <w:bCs/>
        </w:rPr>
        <w:t>të</w:t>
      </w:r>
      <w:r w:rsidRPr="00280559">
        <w:rPr>
          <w:rFonts w:ascii="Garamond" w:eastAsia="Batang" w:hAnsi="Garamond"/>
        </w:rPr>
        <w:t xml:space="preserve"> Republikës së Shqipërisë”, parashikohet se një akt administrativ mund të anulohet apo shfuqizohet nga organi publik që ka kompetencë të nxjerrë aktin.</w:t>
      </w:r>
    </w:p>
    <w:p w14:paraId="59E5A469" w14:textId="547CA108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lastRenderedPageBreak/>
        <w:t>- Në kushtet kur pikat 2 dhe 3</w:t>
      </w:r>
      <w:r w:rsidR="00F54FCA">
        <w:rPr>
          <w:rFonts w:ascii="Garamond" w:eastAsia="Batang" w:hAnsi="Garamond"/>
        </w:rPr>
        <w:t>,</w:t>
      </w:r>
      <w:r w:rsidRPr="00280559">
        <w:rPr>
          <w:rFonts w:ascii="Garamond" w:eastAsia="Batang" w:hAnsi="Garamond"/>
        </w:rPr>
        <w:t xml:space="preserve"> të vendimit nr. 193/2024, të ndryshuar, janë përmbushur, vlerësohet se duhet të shfuqizohen.</w:t>
      </w:r>
    </w:p>
    <w:p w14:paraId="59E133DF" w14:textId="472EC73A" w:rsid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 xml:space="preserve">Për gjithë sa më sipër, </w:t>
      </w:r>
      <w:r w:rsidR="00F54FCA" w:rsidRPr="00280559">
        <w:rPr>
          <w:rFonts w:ascii="Garamond" w:eastAsia="Batang" w:hAnsi="Garamond"/>
        </w:rPr>
        <w:t xml:space="preserve">Bordi </w:t>
      </w:r>
      <w:r w:rsidR="00F54FCA">
        <w:rPr>
          <w:rFonts w:ascii="Garamond" w:eastAsia="Batang" w:hAnsi="Garamond"/>
        </w:rPr>
        <w:t>i ERE-s</w:t>
      </w:r>
    </w:p>
    <w:p w14:paraId="1E94499D" w14:textId="77777777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</w:p>
    <w:p w14:paraId="4C0A2206" w14:textId="7E9A1BBC" w:rsidR="00280559" w:rsidRDefault="00280559" w:rsidP="00280559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VENDOSI:</w:t>
      </w:r>
    </w:p>
    <w:p w14:paraId="4D937B1A" w14:textId="77777777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</w:p>
    <w:p w14:paraId="3BC82A0E" w14:textId="3A1DF6C6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 xml:space="preserve">1. Miratimin e disa ndryshimeve në vendimin e </w:t>
      </w:r>
      <w:r w:rsidR="00F54FCA" w:rsidRPr="00280559">
        <w:rPr>
          <w:rFonts w:ascii="Garamond" w:eastAsia="Batang" w:hAnsi="Garamond"/>
        </w:rPr>
        <w:t xml:space="preserve">Bordit </w:t>
      </w:r>
      <w:r w:rsidRPr="00280559">
        <w:rPr>
          <w:rFonts w:ascii="Garamond" w:eastAsia="Batang" w:hAnsi="Garamond"/>
        </w:rPr>
        <w:t>t</w:t>
      </w:r>
      <w:r w:rsidR="00F54FCA">
        <w:rPr>
          <w:rFonts w:ascii="Garamond" w:eastAsia="Batang" w:hAnsi="Garamond"/>
        </w:rPr>
        <w:t>ë ERE-s nr. 193, datë 18.</w:t>
      </w:r>
      <w:r w:rsidRPr="00280559">
        <w:rPr>
          <w:rFonts w:ascii="Garamond" w:eastAsia="Batang" w:hAnsi="Garamond"/>
        </w:rPr>
        <w:t>9.2024, i ndryshuar, si vijon:</w:t>
      </w:r>
    </w:p>
    <w:p w14:paraId="090227D1" w14:textId="39E74394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a) Pika 2</w:t>
      </w:r>
      <w:r w:rsidR="00F54FCA">
        <w:rPr>
          <w:rFonts w:ascii="Garamond" w:eastAsia="Batang" w:hAnsi="Garamond"/>
        </w:rPr>
        <w:t>,</w:t>
      </w:r>
      <w:r w:rsidRPr="00280559">
        <w:rPr>
          <w:rFonts w:ascii="Garamond" w:eastAsia="Batang" w:hAnsi="Garamond"/>
        </w:rPr>
        <w:t xml:space="preserve"> e vendimit të </w:t>
      </w:r>
      <w:r w:rsidR="00F54FCA" w:rsidRPr="00280559">
        <w:rPr>
          <w:rFonts w:ascii="Garamond" w:eastAsia="Batang" w:hAnsi="Garamond"/>
        </w:rPr>
        <w:t xml:space="preserve">Bordit </w:t>
      </w:r>
      <w:r w:rsidR="00F54FCA">
        <w:rPr>
          <w:rFonts w:ascii="Garamond" w:eastAsia="Batang" w:hAnsi="Garamond"/>
        </w:rPr>
        <w:t>të ERE-s nr. 193, datë 18.</w:t>
      </w:r>
      <w:r w:rsidRPr="00280559">
        <w:rPr>
          <w:rFonts w:ascii="Garamond" w:eastAsia="Batang" w:hAnsi="Garamond"/>
        </w:rPr>
        <w:t>9</w:t>
      </w:r>
      <w:r w:rsidR="00F54FCA">
        <w:rPr>
          <w:rFonts w:ascii="Garamond" w:eastAsia="Batang" w:hAnsi="Garamond"/>
        </w:rPr>
        <w:t>.2024, i ndryshuar, shfuqizohet;</w:t>
      </w:r>
    </w:p>
    <w:p w14:paraId="32BE3067" w14:textId="39DE7E90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b) Pika 3</w:t>
      </w:r>
      <w:r w:rsidR="00F54FCA">
        <w:rPr>
          <w:rFonts w:ascii="Garamond" w:eastAsia="Batang" w:hAnsi="Garamond"/>
        </w:rPr>
        <w:t>,</w:t>
      </w:r>
      <w:r w:rsidRPr="00280559">
        <w:rPr>
          <w:rFonts w:ascii="Garamond" w:eastAsia="Batang" w:hAnsi="Garamond"/>
        </w:rPr>
        <w:t xml:space="preserve"> e vendimit të </w:t>
      </w:r>
      <w:r w:rsidR="00F54FCA" w:rsidRPr="00280559">
        <w:rPr>
          <w:rFonts w:ascii="Garamond" w:eastAsia="Batang" w:hAnsi="Garamond"/>
        </w:rPr>
        <w:t xml:space="preserve">Bordit </w:t>
      </w:r>
      <w:r w:rsidR="00F54FCA">
        <w:rPr>
          <w:rFonts w:ascii="Garamond" w:eastAsia="Batang" w:hAnsi="Garamond"/>
        </w:rPr>
        <w:t>të ERE-s nr. 193, datë 18.</w:t>
      </w:r>
      <w:r w:rsidRPr="00280559">
        <w:rPr>
          <w:rFonts w:ascii="Garamond" w:eastAsia="Batang" w:hAnsi="Garamond"/>
        </w:rPr>
        <w:t xml:space="preserve">9.2024, i ndryshuar, shfuqizohet. </w:t>
      </w:r>
    </w:p>
    <w:p w14:paraId="4553B117" w14:textId="16277B1C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 xml:space="preserve">2. Drejtoria e Licencimit, Autorizimeve dhe </w:t>
      </w:r>
      <w:r w:rsidR="00F54FCA">
        <w:rPr>
          <w:rFonts w:ascii="Garamond" w:eastAsia="Batang" w:hAnsi="Garamond"/>
        </w:rPr>
        <w:t>Garancisë së Origjinës</w:t>
      </w:r>
      <w:r w:rsidRPr="00280559">
        <w:rPr>
          <w:rFonts w:ascii="Garamond" w:eastAsia="Batang" w:hAnsi="Garamond"/>
        </w:rPr>
        <w:t xml:space="preserve"> të njoftojë shoqërinë “HPG </w:t>
      </w:r>
      <w:r w:rsidR="00F54FCA" w:rsidRPr="00280559">
        <w:rPr>
          <w:rFonts w:ascii="Garamond" w:eastAsia="Batang" w:hAnsi="Garamond"/>
        </w:rPr>
        <w:t>Energy</w:t>
      </w:r>
      <w:r w:rsidRPr="00280559">
        <w:rPr>
          <w:rFonts w:ascii="Garamond" w:eastAsia="Batang" w:hAnsi="Garamond"/>
        </w:rPr>
        <w:t xml:space="preserve">” sh.p.k., Ministrinë e Infrastrukturës dhe Energjisë, shoqërinë “Furnizuesin e Tregut të Lirë” sh.a. dhe shoqërinë “Operatori i Sistemit të Shpërndarjes” sh.a. për vendimin e </w:t>
      </w:r>
      <w:r w:rsidR="00F54FCA" w:rsidRPr="00280559">
        <w:rPr>
          <w:rFonts w:ascii="Garamond" w:eastAsia="Batang" w:hAnsi="Garamond"/>
        </w:rPr>
        <w:t xml:space="preserve">Bordit </w:t>
      </w:r>
      <w:r w:rsidRPr="00280559">
        <w:rPr>
          <w:rFonts w:ascii="Garamond" w:eastAsia="Batang" w:hAnsi="Garamond"/>
        </w:rPr>
        <w:t>të ERE-s.</w:t>
      </w:r>
    </w:p>
    <w:p w14:paraId="43728CED" w14:textId="77777777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Ky vendim hyn në fuqi menjëherë.</w:t>
      </w:r>
    </w:p>
    <w:p w14:paraId="1C954939" w14:textId="51E21069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Çdo palë e përfshirë në këtë procedurë mund</w:t>
      </w:r>
      <w:bookmarkStart w:id="2" w:name="_GoBack"/>
      <w:r w:rsidRPr="00280559">
        <w:rPr>
          <w:rFonts w:ascii="Garamond" w:eastAsia="Batang" w:hAnsi="Garamond"/>
        </w:rPr>
        <w:t xml:space="preserve"> t’</w:t>
      </w:r>
      <w:bookmarkEnd w:id="2"/>
      <w:r w:rsidRPr="00280559">
        <w:rPr>
          <w:rFonts w:ascii="Garamond" w:eastAsia="Batang" w:hAnsi="Garamond"/>
        </w:rPr>
        <w:t xml:space="preserve">i kërkojë ERE-s, brenda 7 ditëve kalendarike nga data e marrjes dijeni të vendimit, rishikimin e vendimit të </w:t>
      </w:r>
      <w:r w:rsidR="00F54FCA" w:rsidRPr="00280559">
        <w:rPr>
          <w:rFonts w:ascii="Garamond" w:eastAsia="Batang" w:hAnsi="Garamond"/>
        </w:rPr>
        <w:t xml:space="preserve">Bordit </w:t>
      </w:r>
      <w:r w:rsidRPr="00280559">
        <w:rPr>
          <w:rFonts w:ascii="Garamond" w:eastAsia="Batang" w:hAnsi="Garamond"/>
        </w:rPr>
        <w:t xml:space="preserve">në rast se ka siguruar prova të reja që mund ta çojnë </w:t>
      </w:r>
      <w:r w:rsidR="00F54FCA" w:rsidRPr="00280559">
        <w:rPr>
          <w:rFonts w:ascii="Garamond" w:eastAsia="Batang" w:hAnsi="Garamond"/>
        </w:rPr>
        <w:t xml:space="preserve">Bordin </w:t>
      </w:r>
      <w:r w:rsidRPr="00280559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D96B5A1" w14:textId="09546B01" w:rsidR="0046114D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  <w:r w:rsidRPr="00280559">
        <w:rPr>
          <w:rFonts w:ascii="Garamond" w:eastAsia="Batang" w:hAnsi="Garamond"/>
        </w:rPr>
        <w:t>Ky vendim botohet në Fletoren Zyrtare.</w:t>
      </w:r>
    </w:p>
    <w:p w14:paraId="0699C4C2" w14:textId="77777777" w:rsidR="00280559" w:rsidRPr="00280559" w:rsidRDefault="00280559" w:rsidP="00280559">
      <w:pPr>
        <w:spacing w:after="0" w:line="240" w:lineRule="auto"/>
        <w:ind w:firstLine="284"/>
        <w:rPr>
          <w:rFonts w:ascii="Garamond" w:eastAsia="Batang" w:hAnsi="Garamond"/>
        </w:rPr>
      </w:pPr>
    </w:p>
    <w:p w14:paraId="0DE15F78" w14:textId="5BE52BA5" w:rsidR="0046114D" w:rsidRPr="00280559" w:rsidRDefault="0046114D" w:rsidP="00280559">
      <w:pPr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280559">
        <w:rPr>
          <w:rFonts w:ascii="Garamond" w:eastAsia="Batang" w:hAnsi="Garamond"/>
          <w:bCs/>
        </w:rPr>
        <w:t>KRYETAR</w:t>
      </w:r>
    </w:p>
    <w:p w14:paraId="68C29CF3" w14:textId="6E0492B6" w:rsidR="002A1E45" w:rsidRPr="00280559" w:rsidRDefault="00280559" w:rsidP="00280559">
      <w:pPr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  <w:r w:rsidRPr="00280559">
        <w:rPr>
          <w:rFonts w:ascii="Garamond" w:eastAsia="Batang" w:hAnsi="Garamond"/>
          <w:b/>
          <w:bCs/>
        </w:rPr>
        <w:t>Petrit Ahmeti</w:t>
      </w:r>
    </w:p>
    <w:sectPr w:rsidR="002A1E45" w:rsidRPr="00280559">
      <w:pgSz w:w="11906" w:h="16838"/>
      <w:pgMar w:top="1440" w:right="1106" w:bottom="1800" w:left="144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64AB2" w14:textId="77777777" w:rsidR="00280559" w:rsidRDefault="00280559">
      <w:pPr>
        <w:spacing w:after="0" w:line="240" w:lineRule="auto"/>
      </w:pPr>
      <w:r>
        <w:separator/>
      </w:r>
    </w:p>
  </w:endnote>
  <w:endnote w:type="continuationSeparator" w:id="0">
    <w:p w14:paraId="318EA8FE" w14:textId="77777777" w:rsidR="00280559" w:rsidRDefault="00280559">
      <w:pPr>
        <w:spacing w:after="0" w:line="240" w:lineRule="auto"/>
      </w:pPr>
      <w:r>
        <w:continuationSeparator/>
      </w:r>
    </w:p>
  </w:endnote>
  <w:endnote w:type="continuationNotice" w:id="1">
    <w:p w14:paraId="65223BD0" w14:textId="77777777" w:rsidR="004620A3" w:rsidRDefault="004620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2AFF8" w14:textId="77777777" w:rsidR="00280559" w:rsidRDefault="00280559">
      <w:pPr>
        <w:spacing w:after="0" w:line="240" w:lineRule="auto"/>
      </w:pPr>
      <w:r>
        <w:separator/>
      </w:r>
    </w:p>
  </w:footnote>
  <w:footnote w:type="continuationSeparator" w:id="0">
    <w:p w14:paraId="58053215" w14:textId="77777777" w:rsidR="00280559" w:rsidRDefault="00280559">
      <w:pPr>
        <w:spacing w:after="0" w:line="240" w:lineRule="auto"/>
      </w:pPr>
      <w:r>
        <w:continuationSeparator/>
      </w:r>
    </w:p>
  </w:footnote>
  <w:footnote w:type="continuationNotice" w:id="1">
    <w:p w14:paraId="1977B2DA" w14:textId="77777777" w:rsidR="004620A3" w:rsidRDefault="004620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A44E4D6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multilevel"/>
    <w:tmpl w:val="2A52D07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000003"/>
    <w:multiLevelType w:val="multilevel"/>
    <w:tmpl w:val="34727FD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D974EAFA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F932A6E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6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2D160766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0000008"/>
    <w:multiLevelType w:val="multilevel"/>
    <w:tmpl w:val="79F4101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0000009"/>
    <w:multiLevelType w:val="hybridMultilevel"/>
    <w:tmpl w:val="65D063DC"/>
    <w:lvl w:ilvl="0" w:tplc="B6BE4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4FFC02A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29EB2F6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000000C"/>
    <w:multiLevelType w:val="multilevel"/>
    <w:tmpl w:val="ECA645F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000000D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F7E18"/>
    <w:multiLevelType w:val="hybridMultilevel"/>
    <w:tmpl w:val="E9866358"/>
    <w:lvl w:ilvl="0" w:tplc="B1E421F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1"/>
  </w:num>
  <w:num w:numId="5">
    <w:abstractNumId w:val="4"/>
  </w:num>
  <w:num w:numId="6">
    <w:abstractNumId w:val="2"/>
  </w:num>
  <w:num w:numId="7">
    <w:abstractNumId w:val="9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E45"/>
    <w:rsid w:val="00087A3A"/>
    <w:rsid w:val="00280559"/>
    <w:rsid w:val="002A1E45"/>
    <w:rsid w:val="0046114D"/>
    <w:rsid w:val="004620A3"/>
    <w:rsid w:val="00474EBD"/>
    <w:rsid w:val="005442D7"/>
    <w:rsid w:val="00856D57"/>
    <w:rsid w:val="00C81B84"/>
    <w:rsid w:val="00DD5715"/>
    <w:rsid w:val="00E12EAF"/>
    <w:rsid w:val="00F54FCA"/>
    <w:rsid w:val="00F7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A170C"/>
  <w15:docId w15:val="{1E923743-0888-4033-A232-FACE6E8F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2026-06-12T07:04:51Z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Mbi disa ndryshime në vendimin e bordit të ERE-s nr. 193, datë 18.9.2024 “Mbi licencimin e shoqërisë “HPG ENERGY” sh.p.k. në veprimtarinë e prodhimit të energjisë elektrike”</Titulli>
    <Modifikuesi xmlns="0e656187-b300-4fb0-8bf4-3a50f872073c">elnejda.cokalli</Modifikuesi>
    <Nr_x002e__x0020_prot_x0020_QBZ xmlns="0e656187-b300-4fb0-8bf4-3a50f872073c">1319/3</Nr_x002e__x0020_prot_x0020_QBZ>
    <Data_x0020_e_x0020_Modifikimit xmlns="0e656187-b300-4fb0-8bf4-3a50f872073c">2026-06-15T07:59:37Z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1843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3217ADE7E4F60BF502FCC5B365B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491DB849-80B3-4E7C-9CE7-4D3EE7E60BDD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F11D3DE-ED29-49B8-A2F6-B2E9736C1052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E6FED98-3213-4188-BE94-CAADD69B78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C43493-D1AD-4166-9855-B2B7E827F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0E96CF8-5ED1-49D5-B078-2C58B9904A2B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193, datë 18.9.2024 “Mbi licencimin e shoqërisë “HPG ENERGY” sh.p.k. në veprimtarinë e prodhimit të energjisë elektrike”</dc:title>
  <dc:creator>Ajlin Sharku</dc:creator>
  <cp:lastModifiedBy>fjora.cahani</cp:lastModifiedBy>
  <cp:revision>5</cp:revision>
  <dcterms:created xsi:type="dcterms:W3CDTF">2026-06-12T07:17:00Z</dcterms:created>
  <dcterms:modified xsi:type="dcterms:W3CDTF">2026-06-15T08:56:00Z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a8682238a60e4ecda1b9b6700115f254</vt:lpwstr>
  </property>
</Properties>
</file>