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29840" w14:textId="79FF27DD" w:rsidR="00973634" w:rsidRPr="00BD20CD" w:rsidRDefault="00973634" w:rsidP="00BD20C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r w:rsidRPr="00BD20CD">
        <w:rPr>
          <w:rFonts w:ascii="Garamond" w:eastAsia="Times New Roman" w:hAnsi="Garamond"/>
          <w:b/>
          <w:szCs w:val="24"/>
        </w:rPr>
        <w:t>VENDIM</w:t>
      </w:r>
    </w:p>
    <w:p w14:paraId="3307BF0B" w14:textId="31B686B9" w:rsidR="00973634" w:rsidRDefault="00973634" w:rsidP="00BD20C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r w:rsidRPr="00BD20CD">
        <w:rPr>
          <w:rFonts w:ascii="Garamond" w:eastAsia="Times New Roman" w:hAnsi="Garamond"/>
          <w:b/>
          <w:szCs w:val="24"/>
        </w:rPr>
        <w:t xml:space="preserve">Nr. </w:t>
      </w:r>
      <w:r w:rsidR="002A1497" w:rsidRPr="00BD20CD">
        <w:rPr>
          <w:rFonts w:ascii="Garamond" w:eastAsia="Times New Roman" w:hAnsi="Garamond"/>
          <w:b/>
          <w:szCs w:val="24"/>
        </w:rPr>
        <w:t>98</w:t>
      </w:r>
      <w:r w:rsidRPr="00BD20CD">
        <w:rPr>
          <w:rFonts w:ascii="Garamond" w:eastAsia="Times New Roman" w:hAnsi="Garamond"/>
          <w:b/>
          <w:szCs w:val="24"/>
        </w:rPr>
        <w:t xml:space="preserve">, </w:t>
      </w:r>
      <w:r w:rsidR="00E17FD3" w:rsidRPr="00BD20CD">
        <w:rPr>
          <w:rFonts w:ascii="Garamond" w:eastAsia="Times New Roman" w:hAnsi="Garamond"/>
          <w:b/>
          <w:szCs w:val="24"/>
        </w:rPr>
        <w:t xml:space="preserve">datë </w:t>
      </w:r>
      <w:r w:rsidR="002A1497" w:rsidRPr="00BD20CD">
        <w:rPr>
          <w:rFonts w:ascii="Garamond" w:eastAsia="Times New Roman" w:hAnsi="Garamond"/>
          <w:b/>
          <w:szCs w:val="24"/>
        </w:rPr>
        <w:t>9</w:t>
      </w:r>
      <w:r w:rsidR="00B83377">
        <w:rPr>
          <w:rFonts w:ascii="Garamond" w:eastAsia="Times New Roman" w:hAnsi="Garamond"/>
          <w:b/>
          <w:szCs w:val="24"/>
        </w:rPr>
        <w:t>.</w:t>
      </w:r>
      <w:r w:rsidR="006A56EB" w:rsidRPr="00BD20CD">
        <w:rPr>
          <w:rFonts w:ascii="Garamond" w:eastAsia="Times New Roman" w:hAnsi="Garamond"/>
          <w:b/>
          <w:szCs w:val="24"/>
        </w:rPr>
        <w:t>4</w:t>
      </w:r>
      <w:r w:rsidRPr="00BD20CD">
        <w:rPr>
          <w:rFonts w:ascii="Garamond" w:eastAsia="Times New Roman" w:hAnsi="Garamond"/>
          <w:b/>
          <w:szCs w:val="24"/>
        </w:rPr>
        <w:t>.2026</w:t>
      </w:r>
    </w:p>
    <w:p w14:paraId="1C58C33E" w14:textId="77777777" w:rsidR="00BD20CD" w:rsidRPr="00BD20CD" w:rsidRDefault="00BD20CD" w:rsidP="00BD20C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  <w:lang w:eastAsia="en-GB"/>
        </w:rPr>
      </w:pPr>
    </w:p>
    <w:p w14:paraId="72827B0F" w14:textId="07989B4C" w:rsidR="00EC47A4" w:rsidRPr="00BD20CD" w:rsidRDefault="00973634" w:rsidP="00BD20CD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bookmarkStart w:id="0" w:name="_Hlk113624380"/>
      <w:r w:rsidRPr="00BD20CD">
        <w:rPr>
          <w:rFonts w:ascii="Garamond" w:eastAsia="Times New Roman" w:hAnsi="Garamond"/>
          <w:b/>
          <w:szCs w:val="24"/>
        </w:rPr>
        <w:t>MBI</w:t>
      </w:r>
      <w:bookmarkEnd w:id="0"/>
      <w:r w:rsidR="00CF0CBC" w:rsidRPr="00BD20CD">
        <w:rPr>
          <w:rFonts w:ascii="Garamond" w:eastAsia="Times New Roman" w:hAnsi="Garamond"/>
          <w:b/>
          <w:szCs w:val="24"/>
        </w:rPr>
        <w:t xml:space="preserve"> </w:t>
      </w:r>
      <w:r w:rsidR="00EC47A4" w:rsidRPr="00BD20CD">
        <w:rPr>
          <w:rFonts w:ascii="Garamond" w:hAnsi="Garamond"/>
          <w:b/>
          <w:szCs w:val="24"/>
        </w:rPr>
        <w:t>PËRCAKTIMIN E ÇMIMIT TË SHITJES SË ENERGJISË ELEKTRIKE NGA FURNIZUESI I MUNDËSISË SË FUNDIT</w:t>
      </w:r>
      <w:r w:rsidR="00B83377">
        <w:rPr>
          <w:rFonts w:ascii="Garamond" w:hAnsi="Garamond"/>
          <w:b/>
          <w:szCs w:val="24"/>
        </w:rPr>
        <w:t>,</w:t>
      </w:r>
      <w:r w:rsidR="00EC47A4" w:rsidRPr="00BD20CD">
        <w:rPr>
          <w:rFonts w:ascii="Garamond" w:hAnsi="Garamond"/>
          <w:b/>
          <w:szCs w:val="24"/>
        </w:rPr>
        <w:t xml:space="preserve"> PËR MUAJIN </w:t>
      </w:r>
      <w:r w:rsidR="006A56EB" w:rsidRPr="00BD20CD">
        <w:rPr>
          <w:rFonts w:ascii="Garamond" w:hAnsi="Garamond"/>
          <w:b/>
          <w:szCs w:val="24"/>
        </w:rPr>
        <w:t xml:space="preserve">MARS </w:t>
      </w:r>
      <w:r w:rsidR="00EC47A4" w:rsidRPr="00BD20CD">
        <w:rPr>
          <w:rFonts w:ascii="Garamond" w:hAnsi="Garamond"/>
          <w:b/>
          <w:szCs w:val="24"/>
        </w:rPr>
        <w:t>2026</w:t>
      </w:r>
      <w:r w:rsidR="00B83377">
        <w:rPr>
          <w:rFonts w:ascii="Garamond" w:hAnsi="Garamond"/>
          <w:b/>
          <w:szCs w:val="24"/>
        </w:rPr>
        <w:t>,</w:t>
      </w:r>
      <w:r w:rsidR="00EC47A4" w:rsidRPr="00BD20CD">
        <w:rPr>
          <w:rFonts w:ascii="Garamond" w:hAnsi="Garamond"/>
          <w:b/>
          <w:szCs w:val="24"/>
        </w:rPr>
        <w:t xml:space="preserve"> PËR KLIENTËT E LIDHUR NË NIVELIN E TENSIONIT 35 </w:t>
      </w:r>
      <w:r w:rsidR="00B83377">
        <w:rPr>
          <w:rFonts w:ascii="Garamond" w:hAnsi="Garamond"/>
          <w:b/>
          <w:szCs w:val="24"/>
        </w:rPr>
        <w:t>k</w:t>
      </w:r>
      <w:r w:rsidR="00EC47A4" w:rsidRPr="00BD20CD">
        <w:rPr>
          <w:rFonts w:ascii="Garamond" w:hAnsi="Garamond"/>
          <w:b/>
          <w:szCs w:val="24"/>
        </w:rPr>
        <w:t>V</w:t>
      </w:r>
    </w:p>
    <w:p w14:paraId="0ABBFAC3" w14:textId="77777777" w:rsidR="00BD20CD" w:rsidRPr="00BD20CD" w:rsidRDefault="00BD20CD" w:rsidP="00BD20CD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</w:p>
    <w:p w14:paraId="08C83940" w14:textId="22227043" w:rsidR="00BD20CD" w:rsidRPr="00B83377" w:rsidRDefault="00EC47A4" w:rsidP="00B83377">
      <w:pPr>
        <w:spacing w:after="0" w:line="240" w:lineRule="auto"/>
        <w:ind w:firstLine="284"/>
        <w:rPr>
          <w:rFonts w:ascii="Garamond" w:eastAsia="Times New Roman" w:hAnsi="Garamond"/>
          <w:bCs/>
          <w:iCs/>
          <w:szCs w:val="24"/>
        </w:rPr>
      </w:pPr>
      <w:r w:rsidRPr="00B83377">
        <w:rPr>
          <w:rFonts w:ascii="Garamond" w:eastAsia="Times New Roman" w:hAnsi="Garamond"/>
          <w:bCs/>
          <w:szCs w:val="24"/>
        </w:rPr>
        <w:t>Në mbështetje të neneve 16 dhe 87, pika 4</w:t>
      </w:r>
      <w:r w:rsidR="00B83377">
        <w:rPr>
          <w:rFonts w:ascii="Garamond" w:eastAsia="Times New Roman" w:hAnsi="Garamond"/>
          <w:bCs/>
          <w:szCs w:val="24"/>
        </w:rPr>
        <w:t>,</w:t>
      </w:r>
      <w:r w:rsidRPr="00B83377">
        <w:rPr>
          <w:rFonts w:ascii="Garamond" w:eastAsia="Times New Roman" w:hAnsi="Garamond"/>
          <w:bCs/>
          <w:szCs w:val="24"/>
        </w:rPr>
        <w:t xml:space="preserve"> të ligjit nr. 43/2015</w:t>
      </w:r>
      <w:r w:rsidR="00B83377">
        <w:rPr>
          <w:rFonts w:ascii="Garamond" w:eastAsia="Times New Roman" w:hAnsi="Garamond"/>
          <w:bCs/>
          <w:szCs w:val="24"/>
        </w:rPr>
        <w:t>,</w:t>
      </w:r>
      <w:r w:rsidRPr="00B83377">
        <w:rPr>
          <w:rFonts w:ascii="Garamond" w:eastAsia="Times New Roman" w:hAnsi="Garamond"/>
          <w:bCs/>
          <w:szCs w:val="24"/>
        </w:rPr>
        <w:t xml:space="preserve"> </w:t>
      </w:r>
      <w:r w:rsidRPr="00B83377">
        <w:rPr>
          <w:rFonts w:ascii="Garamond" w:eastAsia="Times New Roman" w:hAnsi="Garamond"/>
          <w:bCs/>
          <w:iCs/>
          <w:szCs w:val="24"/>
        </w:rPr>
        <w:t>“Për sektorin e energjisë elektrike”</w:t>
      </w:r>
      <w:r w:rsidRPr="00B83377">
        <w:rPr>
          <w:rFonts w:ascii="Garamond" w:eastAsia="Times New Roman" w:hAnsi="Garamond"/>
          <w:bCs/>
          <w:szCs w:val="24"/>
        </w:rPr>
        <w:t xml:space="preserve"> </w:t>
      </w:r>
      <w:r w:rsidR="00B83377" w:rsidRPr="00B83377">
        <w:rPr>
          <w:rFonts w:ascii="Garamond" w:eastAsia="Times New Roman" w:hAnsi="Garamond"/>
          <w:bCs/>
          <w:szCs w:val="24"/>
        </w:rPr>
        <w:t>të</w:t>
      </w:r>
      <w:r w:rsidRPr="00B83377">
        <w:rPr>
          <w:rFonts w:ascii="Garamond" w:eastAsia="Times New Roman" w:hAnsi="Garamond"/>
          <w:bCs/>
          <w:szCs w:val="24"/>
        </w:rPr>
        <w:t xml:space="preserve"> </w:t>
      </w:r>
      <w:r w:rsidRPr="00B83377">
        <w:rPr>
          <w:rFonts w:ascii="Garamond" w:eastAsia="Times New Roman" w:hAnsi="Garamond"/>
          <w:bCs/>
          <w:szCs w:val="24"/>
        </w:rPr>
        <w:t xml:space="preserve">ndryshuar; </w:t>
      </w:r>
      <w:r w:rsidR="00B83377" w:rsidRPr="00B83377">
        <w:rPr>
          <w:rFonts w:ascii="Garamond" w:eastAsia="Times New Roman" w:hAnsi="Garamond"/>
          <w:bCs/>
          <w:szCs w:val="24"/>
        </w:rPr>
        <w:t xml:space="preserve">të </w:t>
      </w:r>
      <w:r w:rsidR="00B83377">
        <w:rPr>
          <w:rFonts w:ascii="Garamond" w:eastAsia="Times New Roman" w:hAnsi="Garamond"/>
          <w:bCs/>
          <w:szCs w:val="24"/>
        </w:rPr>
        <w:t>“</w:t>
      </w:r>
      <w:r w:rsidRPr="00B83377">
        <w:rPr>
          <w:rFonts w:ascii="Garamond" w:eastAsia="Times New Roman" w:hAnsi="Garamond"/>
          <w:bCs/>
          <w:iCs/>
          <w:szCs w:val="24"/>
        </w:rPr>
        <w:t xml:space="preserve">Metodologjisë së përcaktimit të çmimit të shitjes së energjisë elektrike nga </w:t>
      </w:r>
      <w:r w:rsidR="00B83377" w:rsidRPr="00B83377">
        <w:rPr>
          <w:rFonts w:ascii="Garamond" w:eastAsia="Times New Roman" w:hAnsi="Garamond"/>
          <w:bCs/>
          <w:iCs/>
          <w:szCs w:val="24"/>
        </w:rPr>
        <w:t xml:space="preserve">Furnizuesi </w:t>
      </w:r>
      <w:r w:rsidRPr="00B83377">
        <w:rPr>
          <w:rFonts w:ascii="Garamond" w:eastAsia="Times New Roman" w:hAnsi="Garamond"/>
          <w:bCs/>
          <w:iCs/>
          <w:szCs w:val="24"/>
        </w:rPr>
        <w:t xml:space="preserve">i </w:t>
      </w:r>
      <w:r w:rsidR="00B83377" w:rsidRPr="00B83377">
        <w:rPr>
          <w:rFonts w:ascii="Garamond" w:eastAsia="Times New Roman" w:hAnsi="Garamond"/>
          <w:bCs/>
          <w:iCs/>
          <w:szCs w:val="24"/>
        </w:rPr>
        <w:t xml:space="preserve">Mundësisë </w:t>
      </w:r>
      <w:r w:rsidRPr="00B83377">
        <w:rPr>
          <w:rFonts w:ascii="Garamond" w:eastAsia="Times New Roman" w:hAnsi="Garamond"/>
          <w:bCs/>
          <w:iCs/>
          <w:szCs w:val="24"/>
        </w:rPr>
        <w:t xml:space="preserve">së </w:t>
      </w:r>
      <w:r w:rsidR="00B83377" w:rsidRPr="00B83377">
        <w:rPr>
          <w:rFonts w:ascii="Garamond" w:eastAsia="Times New Roman" w:hAnsi="Garamond"/>
          <w:bCs/>
          <w:iCs/>
          <w:szCs w:val="24"/>
        </w:rPr>
        <w:t>Fundit</w:t>
      </w:r>
      <w:r w:rsidR="00B83377">
        <w:rPr>
          <w:rFonts w:ascii="Garamond" w:eastAsia="Times New Roman" w:hAnsi="Garamond"/>
          <w:bCs/>
          <w:iCs/>
          <w:szCs w:val="24"/>
        </w:rPr>
        <w:t>”</w:t>
      </w:r>
      <w:r w:rsidRPr="00B83377">
        <w:rPr>
          <w:rFonts w:ascii="Garamond" w:eastAsia="Times New Roman" w:hAnsi="Garamond"/>
          <w:bCs/>
          <w:szCs w:val="24"/>
        </w:rPr>
        <w:t xml:space="preserve">, miratuar me vendimin e </w:t>
      </w:r>
      <w:r w:rsidR="00B83377" w:rsidRPr="00B83377">
        <w:rPr>
          <w:rFonts w:ascii="Garamond" w:eastAsia="Times New Roman" w:hAnsi="Garamond"/>
          <w:bCs/>
          <w:szCs w:val="24"/>
        </w:rPr>
        <w:t xml:space="preserve">Bordit </w:t>
      </w:r>
      <w:r w:rsidRPr="00B83377">
        <w:rPr>
          <w:rFonts w:ascii="Garamond" w:eastAsia="Times New Roman" w:hAnsi="Garamond"/>
          <w:bCs/>
          <w:szCs w:val="24"/>
        </w:rPr>
        <w:t>të Entit Rregullator të Energjisë (ERE) nr. 201, dat</w:t>
      </w:r>
      <w:r w:rsidR="00B83377">
        <w:rPr>
          <w:rFonts w:ascii="Garamond" w:eastAsia="Times New Roman" w:hAnsi="Garamond"/>
          <w:bCs/>
          <w:szCs w:val="24"/>
        </w:rPr>
        <w:t xml:space="preserve">ë </w:t>
      </w:r>
      <w:r w:rsidRPr="00B83377">
        <w:rPr>
          <w:rFonts w:ascii="Garamond" w:eastAsia="Times New Roman" w:hAnsi="Garamond"/>
          <w:bCs/>
          <w:szCs w:val="24"/>
        </w:rPr>
        <w:t xml:space="preserve">4.12.2017, </w:t>
      </w:r>
      <w:r w:rsidR="00B83377" w:rsidRPr="00B83377">
        <w:rPr>
          <w:rFonts w:ascii="Garamond" w:eastAsia="Times New Roman" w:hAnsi="Garamond"/>
          <w:bCs/>
          <w:szCs w:val="24"/>
        </w:rPr>
        <w:t>të</w:t>
      </w:r>
      <w:r w:rsidRPr="00B83377">
        <w:rPr>
          <w:rFonts w:ascii="Garamond" w:eastAsia="Times New Roman" w:hAnsi="Garamond"/>
          <w:bCs/>
          <w:szCs w:val="24"/>
        </w:rPr>
        <w:t xml:space="preserve"> </w:t>
      </w:r>
      <w:r w:rsidRPr="00B83377">
        <w:rPr>
          <w:rFonts w:ascii="Garamond" w:eastAsia="Times New Roman" w:hAnsi="Garamond"/>
          <w:bCs/>
          <w:szCs w:val="24"/>
        </w:rPr>
        <w:t>ndryshua</w:t>
      </w:r>
      <w:r w:rsidR="00B83377">
        <w:rPr>
          <w:rFonts w:ascii="Garamond" w:eastAsia="Times New Roman" w:hAnsi="Garamond"/>
          <w:bCs/>
          <w:szCs w:val="24"/>
        </w:rPr>
        <w:t>r me vendimin nr. 144, datë 25.</w:t>
      </w:r>
      <w:r w:rsidRPr="00B83377">
        <w:rPr>
          <w:rFonts w:ascii="Garamond" w:eastAsia="Times New Roman" w:hAnsi="Garamond"/>
          <w:bCs/>
          <w:szCs w:val="24"/>
        </w:rPr>
        <w:t xml:space="preserve">6.2018 dhe nr. 233, datë 20.12.2019; dhe </w:t>
      </w:r>
      <w:r w:rsidR="00B83377" w:rsidRPr="00B83377">
        <w:rPr>
          <w:rFonts w:ascii="Garamond" w:eastAsia="Times New Roman" w:hAnsi="Garamond"/>
          <w:bCs/>
          <w:szCs w:val="24"/>
        </w:rPr>
        <w:t xml:space="preserve">të </w:t>
      </w:r>
      <w:r w:rsidRPr="00B83377">
        <w:rPr>
          <w:rFonts w:ascii="Garamond" w:eastAsia="Times New Roman" w:hAnsi="Garamond"/>
          <w:bCs/>
          <w:szCs w:val="24"/>
        </w:rPr>
        <w:t>nenit 15</w:t>
      </w:r>
      <w:r w:rsidR="00B83377">
        <w:rPr>
          <w:rFonts w:ascii="Garamond" w:eastAsia="Times New Roman" w:hAnsi="Garamond"/>
          <w:bCs/>
          <w:szCs w:val="24"/>
        </w:rPr>
        <w:t>,</w:t>
      </w:r>
      <w:r w:rsidRPr="00B83377">
        <w:rPr>
          <w:rFonts w:ascii="Garamond" w:eastAsia="Times New Roman" w:hAnsi="Garamond"/>
          <w:bCs/>
          <w:szCs w:val="24"/>
        </w:rPr>
        <w:t xml:space="preserve"> të </w:t>
      </w:r>
      <w:r w:rsidR="00B83377">
        <w:rPr>
          <w:rFonts w:ascii="Garamond" w:eastAsia="Times New Roman" w:hAnsi="Garamond"/>
          <w:bCs/>
          <w:szCs w:val="24"/>
        </w:rPr>
        <w:t>“</w:t>
      </w:r>
      <w:r w:rsidRPr="00B83377">
        <w:rPr>
          <w:rFonts w:ascii="Garamond" w:eastAsia="Times New Roman" w:hAnsi="Garamond"/>
          <w:bCs/>
          <w:iCs/>
          <w:szCs w:val="24"/>
        </w:rPr>
        <w:t>Rregullores për organizimin, funksionimin dhe procedurat e ERE-s</w:t>
      </w:r>
      <w:r w:rsidR="00B83377">
        <w:rPr>
          <w:rFonts w:ascii="Garamond" w:eastAsia="Times New Roman" w:hAnsi="Garamond"/>
          <w:bCs/>
          <w:iCs/>
          <w:szCs w:val="24"/>
        </w:rPr>
        <w:t>”</w:t>
      </w:r>
      <w:r w:rsidRPr="00B83377">
        <w:rPr>
          <w:rFonts w:ascii="Garamond" w:eastAsia="Times New Roman" w:hAnsi="Garamond"/>
          <w:bCs/>
          <w:szCs w:val="24"/>
        </w:rPr>
        <w:t xml:space="preserve">, miratuar me vendimin e </w:t>
      </w:r>
      <w:r w:rsidR="00B83377" w:rsidRPr="00B83377">
        <w:rPr>
          <w:rFonts w:ascii="Garamond" w:eastAsia="Times New Roman" w:hAnsi="Garamond"/>
          <w:bCs/>
          <w:szCs w:val="24"/>
        </w:rPr>
        <w:t xml:space="preserve">Bordit </w:t>
      </w:r>
      <w:r w:rsidR="00B83377">
        <w:rPr>
          <w:rFonts w:ascii="Garamond" w:eastAsia="Times New Roman" w:hAnsi="Garamond"/>
          <w:bCs/>
          <w:szCs w:val="24"/>
        </w:rPr>
        <w:t>të ERE-s nr. 96, datë 17.</w:t>
      </w:r>
      <w:r w:rsidRPr="00B83377">
        <w:rPr>
          <w:rFonts w:ascii="Garamond" w:eastAsia="Times New Roman" w:hAnsi="Garamond"/>
          <w:bCs/>
          <w:szCs w:val="24"/>
        </w:rPr>
        <w:t xml:space="preserve">6.2016; Bordi i ERE-s, në mbledhjen e tij të datës </w:t>
      </w:r>
      <w:r w:rsidR="002A1497" w:rsidRPr="00B83377">
        <w:rPr>
          <w:rFonts w:ascii="Garamond" w:eastAsia="Times New Roman" w:hAnsi="Garamond"/>
          <w:bCs/>
          <w:szCs w:val="24"/>
        </w:rPr>
        <w:t>9</w:t>
      </w:r>
      <w:r w:rsidR="00B83377">
        <w:rPr>
          <w:rFonts w:ascii="Garamond" w:eastAsia="Times New Roman" w:hAnsi="Garamond"/>
          <w:bCs/>
          <w:szCs w:val="24"/>
        </w:rPr>
        <w:t>.</w:t>
      </w:r>
      <w:r w:rsidR="006A56EB" w:rsidRPr="00B83377">
        <w:rPr>
          <w:rFonts w:ascii="Garamond" w:eastAsia="Times New Roman" w:hAnsi="Garamond"/>
          <w:bCs/>
          <w:szCs w:val="24"/>
        </w:rPr>
        <w:t>4</w:t>
      </w:r>
      <w:r w:rsidRPr="00B83377">
        <w:rPr>
          <w:rFonts w:ascii="Garamond" w:eastAsia="Times New Roman" w:hAnsi="Garamond"/>
          <w:bCs/>
          <w:szCs w:val="24"/>
        </w:rPr>
        <w:t xml:space="preserve">.2026, pasi shqyrtoi relacionin me nr. </w:t>
      </w:r>
      <w:r w:rsidR="00FE34F6" w:rsidRPr="00B83377">
        <w:rPr>
          <w:rFonts w:ascii="Garamond" w:eastAsia="Times New Roman" w:hAnsi="Garamond"/>
          <w:bCs/>
          <w:szCs w:val="24"/>
        </w:rPr>
        <w:t>1043/1</w:t>
      </w:r>
      <w:r w:rsidRPr="00B83377">
        <w:rPr>
          <w:rFonts w:ascii="Garamond" w:eastAsia="Times New Roman" w:hAnsi="Garamond"/>
          <w:bCs/>
          <w:szCs w:val="24"/>
        </w:rPr>
        <w:t xml:space="preserve"> prot., datë </w:t>
      </w:r>
      <w:r w:rsidR="00FE34F6" w:rsidRPr="00B83377">
        <w:rPr>
          <w:rFonts w:ascii="Garamond" w:eastAsia="Times New Roman" w:hAnsi="Garamond"/>
          <w:bCs/>
          <w:szCs w:val="24"/>
        </w:rPr>
        <w:t>7</w:t>
      </w:r>
      <w:r w:rsidR="00B83377">
        <w:rPr>
          <w:rFonts w:ascii="Garamond" w:eastAsia="Times New Roman" w:hAnsi="Garamond"/>
          <w:bCs/>
          <w:szCs w:val="24"/>
        </w:rPr>
        <w:t>.</w:t>
      </w:r>
      <w:r w:rsidR="00FE34F6" w:rsidRPr="00B83377">
        <w:rPr>
          <w:rFonts w:ascii="Garamond" w:eastAsia="Times New Roman" w:hAnsi="Garamond"/>
          <w:bCs/>
          <w:szCs w:val="24"/>
        </w:rPr>
        <w:t>4</w:t>
      </w:r>
      <w:r w:rsidRPr="00B83377">
        <w:rPr>
          <w:rFonts w:ascii="Garamond" w:eastAsia="Times New Roman" w:hAnsi="Garamond"/>
          <w:bCs/>
          <w:szCs w:val="24"/>
        </w:rPr>
        <w:t xml:space="preserve">.2026, të përgatitur nga Drejtoria e Tarifave dhe Çmimeve </w:t>
      </w:r>
      <w:r w:rsidRPr="00B83377">
        <w:rPr>
          <w:rFonts w:ascii="Garamond" w:eastAsia="Times New Roman" w:hAnsi="Garamond"/>
          <w:bCs/>
          <w:iCs/>
          <w:szCs w:val="24"/>
        </w:rPr>
        <w:t xml:space="preserve">“Mbi përcaktimin e çmimit të shitjes së energjisë elektrike nga </w:t>
      </w:r>
      <w:r w:rsidR="00B83377" w:rsidRPr="00B83377">
        <w:rPr>
          <w:rFonts w:ascii="Garamond" w:eastAsia="Times New Roman" w:hAnsi="Garamond"/>
          <w:bCs/>
          <w:iCs/>
          <w:szCs w:val="24"/>
        </w:rPr>
        <w:t xml:space="preserve">Furnizuesi </w:t>
      </w:r>
      <w:r w:rsidRPr="00B83377">
        <w:rPr>
          <w:rFonts w:ascii="Garamond" w:eastAsia="Times New Roman" w:hAnsi="Garamond"/>
          <w:bCs/>
          <w:iCs/>
          <w:szCs w:val="24"/>
        </w:rPr>
        <w:t xml:space="preserve">i </w:t>
      </w:r>
      <w:r w:rsidR="00B83377" w:rsidRPr="00B83377">
        <w:rPr>
          <w:rFonts w:ascii="Garamond" w:eastAsia="Times New Roman" w:hAnsi="Garamond"/>
          <w:bCs/>
          <w:iCs/>
          <w:szCs w:val="24"/>
        </w:rPr>
        <w:t xml:space="preserve">Mundësisë </w:t>
      </w:r>
      <w:r w:rsidRPr="00B83377">
        <w:rPr>
          <w:rFonts w:ascii="Garamond" w:eastAsia="Times New Roman" w:hAnsi="Garamond"/>
          <w:bCs/>
          <w:iCs/>
          <w:szCs w:val="24"/>
        </w:rPr>
        <w:t xml:space="preserve">së </w:t>
      </w:r>
      <w:r w:rsidR="00B83377" w:rsidRPr="00B83377">
        <w:rPr>
          <w:rFonts w:ascii="Garamond" w:eastAsia="Times New Roman" w:hAnsi="Garamond"/>
          <w:bCs/>
          <w:iCs/>
          <w:szCs w:val="24"/>
        </w:rPr>
        <w:t xml:space="preserve">Fundit </w:t>
      </w:r>
      <w:r w:rsidRPr="00B83377">
        <w:rPr>
          <w:rFonts w:ascii="Garamond" w:eastAsia="Times New Roman" w:hAnsi="Garamond"/>
          <w:bCs/>
          <w:iCs/>
          <w:szCs w:val="24"/>
        </w:rPr>
        <w:t xml:space="preserve">për muajin </w:t>
      </w:r>
      <w:r w:rsidR="00B83377" w:rsidRPr="00B83377">
        <w:rPr>
          <w:rFonts w:ascii="Garamond" w:eastAsia="Times New Roman" w:hAnsi="Garamond"/>
          <w:bCs/>
          <w:iCs/>
          <w:szCs w:val="24"/>
        </w:rPr>
        <w:t xml:space="preserve">mars </w:t>
      </w:r>
      <w:r w:rsidRPr="00B83377">
        <w:rPr>
          <w:rFonts w:ascii="Garamond" w:eastAsia="Times New Roman" w:hAnsi="Garamond"/>
          <w:bCs/>
          <w:iCs/>
          <w:szCs w:val="24"/>
        </w:rPr>
        <w:t>2026</w:t>
      </w:r>
      <w:r w:rsidR="00B83377">
        <w:rPr>
          <w:rFonts w:ascii="Garamond" w:eastAsia="Times New Roman" w:hAnsi="Garamond"/>
          <w:bCs/>
          <w:iCs/>
          <w:szCs w:val="24"/>
        </w:rPr>
        <w:t>,</w:t>
      </w:r>
      <w:r w:rsidRPr="00B83377">
        <w:rPr>
          <w:rFonts w:ascii="Garamond" w:eastAsia="Times New Roman" w:hAnsi="Garamond"/>
          <w:bCs/>
          <w:iCs/>
          <w:szCs w:val="24"/>
        </w:rPr>
        <w:t xml:space="preserve"> për klientët e lidhur në nivelin e tensionit 35 kV”,</w:t>
      </w:r>
    </w:p>
    <w:p w14:paraId="25BCA696" w14:textId="2133032E" w:rsidR="00BD20CD" w:rsidRPr="00BD20CD" w:rsidRDefault="00B83377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>
        <w:rPr>
          <w:rFonts w:ascii="Garamond" w:eastAsia="Times New Roman" w:hAnsi="Garamond"/>
          <w:szCs w:val="24"/>
        </w:rPr>
        <w:t>k</w:t>
      </w:r>
      <w:r w:rsidR="00BD20CD" w:rsidRPr="00BD20CD">
        <w:rPr>
          <w:rFonts w:ascii="Garamond" w:eastAsia="Times New Roman" w:hAnsi="Garamond"/>
          <w:szCs w:val="24"/>
        </w:rPr>
        <w:t>onstatoi se:</w:t>
      </w:r>
    </w:p>
    <w:p w14:paraId="514F7EE4" w14:textId="3BAB2E6D" w:rsidR="00BD20CD" w:rsidRPr="00BD20CD" w:rsidRDefault="00B83377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>
        <w:rPr>
          <w:rFonts w:ascii="Garamond" w:eastAsia="Times New Roman" w:hAnsi="Garamond"/>
          <w:szCs w:val="24"/>
        </w:rPr>
        <w:t xml:space="preserve">I. </w:t>
      </w:r>
      <w:r w:rsidR="00BD20CD" w:rsidRPr="00BD20CD">
        <w:rPr>
          <w:rFonts w:ascii="Garamond" w:eastAsia="Times New Roman" w:hAnsi="Garamond"/>
          <w:szCs w:val="24"/>
        </w:rPr>
        <w:t xml:space="preserve">Aspektet </w:t>
      </w:r>
      <w:r w:rsidRPr="00BD20CD">
        <w:rPr>
          <w:rFonts w:ascii="Garamond" w:eastAsia="Times New Roman" w:hAnsi="Garamond"/>
          <w:szCs w:val="24"/>
        </w:rPr>
        <w:t>ligjore dhe procedurale</w:t>
      </w:r>
    </w:p>
    <w:p w14:paraId="71C3C5B8" w14:textId="32595D2D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1. Paraqitja e kërkesës nga FSHU sh.a.</w:t>
      </w:r>
    </w:p>
    <w:p w14:paraId="7E851C53" w14:textId="0CE430F7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- Shoqëria </w:t>
      </w:r>
      <w:r w:rsidR="00B83377">
        <w:rPr>
          <w:rFonts w:ascii="Garamond" w:eastAsia="Times New Roman" w:hAnsi="Garamond"/>
          <w:szCs w:val="24"/>
        </w:rPr>
        <w:t>“</w:t>
      </w:r>
      <w:r w:rsidRPr="00BD20CD">
        <w:rPr>
          <w:rFonts w:ascii="Garamond" w:eastAsia="Times New Roman" w:hAnsi="Garamond"/>
          <w:szCs w:val="24"/>
        </w:rPr>
        <w:t>FSHU</w:t>
      </w:r>
      <w:r w:rsidR="00B83377">
        <w:rPr>
          <w:rFonts w:ascii="Garamond" w:eastAsia="Times New Roman" w:hAnsi="Garamond"/>
          <w:szCs w:val="24"/>
        </w:rPr>
        <w:t>”</w:t>
      </w:r>
      <w:r w:rsidRPr="00BD20CD">
        <w:rPr>
          <w:rFonts w:ascii="Garamond" w:eastAsia="Times New Roman" w:hAnsi="Garamond"/>
          <w:szCs w:val="24"/>
        </w:rPr>
        <w:t xml:space="preserve"> sh.a. me shkresën nr. 2457 </w:t>
      </w:r>
      <w:r w:rsidR="00B83377">
        <w:rPr>
          <w:rFonts w:ascii="Garamond" w:eastAsia="Times New Roman" w:hAnsi="Garamond"/>
          <w:szCs w:val="24"/>
        </w:rPr>
        <w:t>prot., datë 1.</w:t>
      </w:r>
      <w:r w:rsidRPr="00BD20CD">
        <w:rPr>
          <w:rFonts w:ascii="Garamond" w:eastAsia="Times New Roman" w:hAnsi="Garamond"/>
          <w:szCs w:val="24"/>
        </w:rPr>
        <w:t xml:space="preserve">4.2026, protokolluar në ERE me nr. 1043 </w:t>
      </w:r>
      <w:r w:rsidR="00B83377">
        <w:rPr>
          <w:rFonts w:ascii="Garamond" w:eastAsia="Times New Roman" w:hAnsi="Garamond"/>
          <w:szCs w:val="24"/>
        </w:rPr>
        <w:t>prot., datë 1.</w:t>
      </w:r>
      <w:r w:rsidRPr="00BD20CD">
        <w:rPr>
          <w:rFonts w:ascii="Garamond" w:eastAsia="Times New Roman" w:hAnsi="Garamond"/>
          <w:szCs w:val="24"/>
        </w:rPr>
        <w:t>4.2026, ka depozituar kërkesën mbi miratimin e çmimit të shitjes së energjisë elektrike për muajin mars 2026, për klientët e lidhur në nivelin e tensionit 35 kV, të cilët furnizohen nga Furnizuesi i Mundësisë së Fundit.</w:t>
      </w:r>
    </w:p>
    <w:p w14:paraId="3A9A1BA2" w14:textId="471D8ADC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2. Procesi i shqyrtimit të dokumentacionit nga ERE</w:t>
      </w:r>
    </w:p>
    <w:p w14:paraId="4522EAD2" w14:textId="4EF5ADFE" w:rsidR="00BD20CD" w:rsidRPr="00BD20CD" w:rsidRDefault="00B83377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>
        <w:rPr>
          <w:rFonts w:ascii="Garamond" w:eastAsia="Times New Roman" w:hAnsi="Garamond"/>
          <w:szCs w:val="24"/>
        </w:rPr>
        <w:t xml:space="preserve">Kërkesa është shqyrtuar </w:t>
      </w:r>
      <w:r w:rsidR="00BD20CD" w:rsidRPr="00BD20CD">
        <w:rPr>
          <w:rFonts w:ascii="Garamond" w:eastAsia="Times New Roman" w:hAnsi="Garamond"/>
          <w:szCs w:val="24"/>
        </w:rPr>
        <w:t>në përputhje me nenin 15</w:t>
      </w:r>
      <w:r>
        <w:rPr>
          <w:rFonts w:ascii="Garamond" w:eastAsia="Times New Roman" w:hAnsi="Garamond"/>
          <w:szCs w:val="24"/>
        </w:rPr>
        <w:t>,</w:t>
      </w:r>
      <w:r w:rsidR="00BD20CD" w:rsidRPr="00BD20CD">
        <w:rPr>
          <w:rFonts w:ascii="Garamond" w:eastAsia="Times New Roman" w:hAnsi="Garamond"/>
          <w:szCs w:val="24"/>
        </w:rPr>
        <w:t xml:space="preserve"> të “Rregullores për organizimin, funksionimin dhe procedurat e ERE-s”, miratu</w:t>
      </w:r>
      <w:r>
        <w:rPr>
          <w:rFonts w:ascii="Garamond" w:eastAsia="Times New Roman" w:hAnsi="Garamond"/>
          <w:szCs w:val="24"/>
        </w:rPr>
        <w:t>ar me vendimin nr. 96, datë 17.</w:t>
      </w:r>
      <w:r w:rsidR="00BD20CD" w:rsidRPr="00BD20CD">
        <w:rPr>
          <w:rFonts w:ascii="Garamond" w:eastAsia="Times New Roman" w:hAnsi="Garamond"/>
          <w:szCs w:val="24"/>
        </w:rPr>
        <w:t xml:space="preserve">6.2016, si dhe në mbështetje të neneve 16 dhe 87, pika 4, të ligjit nr. 43/2015, “Për sektorin e energjisë elektrike”, të ndryshuar, si dhe “Metodologjisë për përcaktimin e çmimit të shitjes së energjisë elektrike nga </w:t>
      </w:r>
      <w:r w:rsidRPr="00BD20CD">
        <w:rPr>
          <w:rFonts w:ascii="Garamond" w:eastAsia="Times New Roman" w:hAnsi="Garamond"/>
          <w:szCs w:val="24"/>
        </w:rPr>
        <w:t xml:space="preserve">Furnizuesi </w:t>
      </w:r>
      <w:r w:rsidR="00BD20CD" w:rsidRPr="00BD20CD">
        <w:rPr>
          <w:rFonts w:ascii="Garamond" w:eastAsia="Times New Roman" w:hAnsi="Garamond"/>
          <w:szCs w:val="24"/>
        </w:rPr>
        <w:t xml:space="preserve">i </w:t>
      </w:r>
      <w:r w:rsidRPr="00BD20CD">
        <w:rPr>
          <w:rFonts w:ascii="Garamond" w:eastAsia="Times New Roman" w:hAnsi="Garamond"/>
          <w:szCs w:val="24"/>
        </w:rPr>
        <w:t xml:space="preserve">Mundësisë </w:t>
      </w:r>
      <w:r w:rsidR="00BD20CD" w:rsidRPr="00BD20CD">
        <w:rPr>
          <w:rFonts w:ascii="Garamond" w:eastAsia="Times New Roman" w:hAnsi="Garamond"/>
          <w:szCs w:val="24"/>
        </w:rPr>
        <w:t xml:space="preserve">së </w:t>
      </w:r>
      <w:r w:rsidRPr="00BD20CD">
        <w:rPr>
          <w:rFonts w:ascii="Garamond" w:eastAsia="Times New Roman" w:hAnsi="Garamond"/>
          <w:szCs w:val="24"/>
        </w:rPr>
        <w:t>Fundit</w:t>
      </w:r>
      <w:r w:rsidR="00BD20CD" w:rsidRPr="00BD20CD">
        <w:rPr>
          <w:rFonts w:ascii="Garamond" w:eastAsia="Times New Roman" w:hAnsi="Garamond"/>
          <w:szCs w:val="24"/>
        </w:rPr>
        <w:t xml:space="preserve">”, miratuar me vendimin e </w:t>
      </w:r>
      <w:r w:rsidRPr="00BD20CD">
        <w:rPr>
          <w:rFonts w:ascii="Garamond" w:eastAsia="Times New Roman" w:hAnsi="Garamond"/>
          <w:szCs w:val="24"/>
        </w:rPr>
        <w:t xml:space="preserve">Bordit </w:t>
      </w:r>
      <w:r>
        <w:rPr>
          <w:rFonts w:ascii="Garamond" w:eastAsia="Times New Roman" w:hAnsi="Garamond"/>
          <w:szCs w:val="24"/>
        </w:rPr>
        <w:t xml:space="preserve">të ERE-s nr. 201, datë </w:t>
      </w:r>
      <w:r w:rsidR="00BD20CD" w:rsidRPr="00BD20CD">
        <w:rPr>
          <w:rFonts w:ascii="Garamond" w:eastAsia="Times New Roman" w:hAnsi="Garamond"/>
          <w:szCs w:val="24"/>
        </w:rPr>
        <w:t xml:space="preserve">4.12.2017, </w:t>
      </w:r>
      <w:r w:rsidRPr="00B83377">
        <w:rPr>
          <w:rFonts w:ascii="Garamond" w:eastAsia="Times New Roman" w:hAnsi="Garamond"/>
          <w:bCs/>
          <w:szCs w:val="24"/>
        </w:rPr>
        <w:t>të</w:t>
      </w:r>
      <w:r w:rsidR="00BD20CD" w:rsidRPr="00BD20CD">
        <w:rPr>
          <w:rFonts w:ascii="Garamond" w:eastAsia="Times New Roman" w:hAnsi="Garamond"/>
          <w:szCs w:val="24"/>
        </w:rPr>
        <w:t xml:space="preserve"> </w:t>
      </w:r>
      <w:r w:rsidR="00BD20CD" w:rsidRPr="00BD20CD">
        <w:rPr>
          <w:rFonts w:ascii="Garamond" w:eastAsia="Times New Roman" w:hAnsi="Garamond"/>
          <w:szCs w:val="24"/>
        </w:rPr>
        <w:t>ndryshuar.</w:t>
      </w:r>
    </w:p>
    <w:p w14:paraId="67975360" w14:textId="5BFFC77F" w:rsidR="00BD20CD" w:rsidRPr="00BD20CD" w:rsidRDefault="00B83377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>
        <w:rPr>
          <w:rFonts w:ascii="Garamond" w:eastAsia="Times New Roman" w:hAnsi="Garamond"/>
          <w:szCs w:val="24"/>
        </w:rPr>
        <w:t>II.</w:t>
      </w:r>
      <w:r w:rsidR="00BD20CD" w:rsidRPr="00BD20CD">
        <w:rPr>
          <w:rFonts w:ascii="Garamond" w:eastAsia="Times New Roman" w:hAnsi="Garamond"/>
          <w:szCs w:val="24"/>
        </w:rPr>
        <w:t xml:space="preserve"> Analiza e përllogaritjes së çmimit të shitjes së energjisë elektrike nga Furnizuesi i Mundësisë së Fundit për muajin </w:t>
      </w:r>
      <w:r w:rsidRPr="00BD20CD">
        <w:rPr>
          <w:rFonts w:ascii="Garamond" w:eastAsia="Times New Roman" w:hAnsi="Garamond"/>
          <w:szCs w:val="24"/>
        </w:rPr>
        <w:t xml:space="preserve">mars </w:t>
      </w:r>
      <w:r w:rsidR="00BD20CD" w:rsidRPr="00BD20CD">
        <w:rPr>
          <w:rFonts w:ascii="Garamond" w:eastAsia="Times New Roman" w:hAnsi="Garamond"/>
          <w:szCs w:val="24"/>
        </w:rPr>
        <w:t>2026, për klientët e lidhur në nivelin e tensionit 35 kV</w:t>
      </w:r>
    </w:p>
    <w:p w14:paraId="58138637" w14:textId="603390AD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1. Blerja e energjisë në bursë</w:t>
      </w:r>
    </w:p>
    <w:p w14:paraId="0010DB1A" w14:textId="1ED786F1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Për muajin </w:t>
      </w:r>
      <w:r w:rsidR="00B83377" w:rsidRPr="00BD20CD">
        <w:rPr>
          <w:rFonts w:ascii="Garamond" w:eastAsia="Times New Roman" w:hAnsi="Garamond"/>
          <w:szCs w:val="24"/>
        </w:rPr>
        <w:t xml:space="preserve">mars </w:t>
      </w:r>
      <w:r w:rsidRPr="00BD20CD">
        <w:rPr>
          <w:rFonts w:ascii="Garamond" w:eastAsia="Times New Roman" w:hAnsi="Garamond"/>
          <w:szCs w:val="24"/>
        </w:rPr>
        <w:t xml:space="preserve">2026, shoqëria </w:t>
      </w:r>
      <w:r w:rsidR="00B83377">
        <w:rPr>
          <w:rFonts w:ascii="Garamond" w:eastAsia="Times New Roman" w:hAnsi="Garamond"/>
          <w:szCs w:val="24"/>
        </w:rPr>
        <w:t>“</w:t>
      </w:r>
      <w:r w:rsidRPr="00BD20CD">
        <w:rPr>
          <w:rFonts w:ascii="Garamond" w:eastAsia="Times New Roman" w:hAnsi="Garamond"/>
          <w:szCs w:val="24"/>
        </w:rPr>
        <w:t>FSHU</w:t>
      </w:r>
      <w:r w:rsidR="00B83377">
        <w:rPr>
          <w:rFonts w:ascii="Garamond" w:eastAsia="Times New Roman" w:hAnsi="Garamond"/>
          <w:szCs w:val="24"/>
        </w:rPr>
        <w:t>”</w:t>
      </w:r>
      <w:r w:rsidRPr="00BD20CD">
        <w:rPr>
          <w:rFonts w:ascii="Garamond" w:eastAsia="Times New Roman" w:hAnsi="Garamond"/>
          <w:szCs w:val="24"/>
        </w:rPr>
        <w:t xml:space="preserve"> sh.a. ka siguruar sasinë e energjisë elektrike për mbulimin e kërkesës për energji të kësaj kategorie klientësh nëpërmjet blerjeve ditore/mujore në Bursën Shqiptare të Energjisë (ALPEX). </w:t>
      </w:r>
    </w:p>
    <w:p w14:paraId="21B2363C" w14:textId="08CAFCA8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2. Përllogaritja </w:t>
      </w:r>
      <w:r w:rsidR="00B83377" w:rsidRPr="00BD20CD">
        <w:rPr>
          <w:rFonts w:ascii="Garamond" w:eastAsia="Times New Roman" w:hAnsi="Garamond"/>
          <w:szCs w:val="24"/>
        </w:rPr>
        <w:t xml:space="preserve">e çmimit mesatar të ponderuar të blerjes </w:t>
      </w:r>
      <w:r w:rsidRPr="00BD20CD">
        <w:rPr>
          <w:rFonts w:ascii="Garamond" w:eastAsia="Times New Roman" w:hAnsi="Garamond"/>
          <w:szCs w:val="24"/>
        </w:rPr>
        <w:t>(ÇBEt)</w:t>
      </w:r>
    </w:p>
    <w:p w14:paraId="4CD761B5" w14:textId="3F443441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Referuar të dhënave të paraqitura, rezulton se çmimi mesatar i ponderuar i blerjes së energjisë elektrike (ÇBEt) i përllogaritur nga shoqëria për muajin mars 2026 është 10.23 lekë/k</w:t>
      </w:r>
      <w:r w:rsidR="00B83377" w:rsidRPr="00BD20CD">
        <w:rPr>
          <w:rFonts w:ascii="Garamond" w:eastAsia="Times New Roman" w:hAnsi="Garamond"/>
          <w:szCs w:val="24"/>
        </w:rPr>
        <w:t>w</w:t>
      </w:r>
      <w:r w:rsidRPr="00BD20CD">
        <w:rPr>
          <w:rFonts w:ascii="Garamond" w:eastAsia="Times New Roman" w:hAnsi="Garamond"/>
          <w:szCs w:val="24"/>
        </w:rPr>
        <w:t>h. Për efekt kontrolli të të dhënave të paraqitura, u konsiderua e arsyeshme rillogaritja e tyre, nga e cila rezultoi se mesatarja e ponderuar e çmimit të blerjes së energjisë elektrike është 10.23 lekë/k</w:t>
      </w:r>
      <w:r w:rsidR="00B83377" w:rsidRPr="00BD20CD">
        <w:rPr>
          <w:rFonts w:ascii="Garamond" w:eastAsia="Times New Roman" w:hAnsi="Garamond"/>
          <w:szCs w:val="24"/>
        </w:rPr>
        <w:t>w</w:t>
      </w:r>
      <w:r w:rsidRPr="00BD20CD">
        <w:rPr>
          <w:rFonts w:ascii="Garamond" w:eastAsia="Times New Roman" w:hAnsi="Garamond"/>
          <w:szCs w:val="24"/>
        </w:rPr>
        <w:t xml:space="preserve">h, sikurse pasqyruar edhe në përllogaritjet e përcjella nga vetë shoqëria. </w:t>
      </w:r>
    </w:p>
    <w:p w14:paraId="7DCC2FEC" w14:textId="4AB3AFDB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3. Komponentët sipas </w:t>
      </w:r>
      <w:r w:rsidR="00B83377" w:rsidRPr="00BD20CD">
        <w:rPr>
          <w:rFonts w:ascii="Garamond" w:eastAsia="Times New Roman" w:hAnsi="Garamond"/>
          <w:szCs w:val="24"/>
        </w:rPr>
        <w:t xml:space="preserve">metodologjisë </w:t>
      </w:r>
      <w:r w:rsidRPr="00BD20CD">
        <w:rPr>
          <w:rFonts w:ascii="Garamond" w:eastAsia="Times New Roman" w:hAnsi="Garamond"/>
          <w:szCs w:val="24"/>
        </w:rPr>
        <w:t>(</w:t>
      </w:r>
      <w:r w:rsidR="00B83377" w:rsidRPr="00BD20CD">
        <w:rPr>
          <w:rFonts w:ascii="Garamond" w:eastAsia="Times New Roman" w:hAnsi="Garamond"/>
          <w:szCs w:val="24"/>
        </w:rPr>
        <w:t xml:space="preserve">neni </w:t>
      </w:r>
      <w:r w:rsidRPr="00BD20CD">
        <w:rPr>
          <w:rFonts w:ascii="Garamond" w:eastAsia="Times New Roman" w:hAnsi="Garamond"/>
          <w:szCs w:val="24"/>
        </w:rPr>
        <w:t>8, vend</w:t>
      </w:r>
      <w:r w:rsidR="00B83377">
        <w:rPr>
          <w:rFonts w:ascii="Garamond" w:eastAsia="Times New Roman" w:hAnsi="Garamond"/>
          <w:szCs w:val="24"/>
        </w:rPr>
        <w:t xml:space="preserve">imi nr. 201, datë </w:t>
      </w:r>
      <w:r w:rsidRPr="00BD20CD">
        <w:rPr>
          <w:rFonts w:ascii="Garamond" w:eastAsia="Times New Roman" w:hAnsi="Garamond"/>
          <w:szCs w:val="24"/>
        </w:rPr>
        <w:t>4.12.2017, i ndryshuar)</w:t>
      </w:r>
    </w:p>
    <w:p w14:paraId="1D576267" w14:textId="77777777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Në përputhje me metodologjinë përkatëse, komponentët e përdorur për përllogaritjen e çmimit të shitjes së energjisë elektrike janë si më poshtë:</w:t>
      </w:r>
    </w:p>
    <w:p w14:paraId="3C66D206" w14:textId="67608A2E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- Çmimi mesatar i ponderuar i blerjes së energjisë elektrike (ÇBEt) për muajin </w:t>
      </w:r>
      <w:r w:rsidR="00B83377" w:rsidRPr="00BD20CD">
        <w:rPr>
          <w:rFonts w:ascii="Garamond" w:eastAsia="Times New Roman" w:hAnsi="Garamond"/>
          <w:szCs w:val="24"/>
        </w:rPr>
        <w:t xml:space="preserve">mars </w:t>
      </w:r>
      <w:r w:rsidRPr="00BD20CD">
        <w:rPr>
          <w:rFonts w:ascii="Garamond" w:eastAsia="Times New Roman" w:hAnsi="Garamond"/>
          <w:szCs w:val="24"/>
        </w:rPr>
        <w:t>2026: 10.23 lekë/k</w:t>
      </w:r>
      <w:r w:rsidR="00B83377" w:rsidRPr="00BD20CD">
        <w:rPr>
          <w:rFonts w:ascii="Garamond" w:eastAsia="Times New Roman" w:hAnsi="Garamond"/>
          <w:szCs w:val="24"/>
        </w:rPr>
        <w:t>w</w:t>
      </w:r>
      <w:r w:rsidRPr="00BD20CD">
        <w:rPr>
          <w:rFonts w:ascii="Garamond" w:eastAsia="Times New Roman" w:hAnsi="Garamond"/>
          <w:szCs w:val="24"/>
        </w:rPr>
        <w:t>h;</w:t>
      </w:r>
    </w:p>
    <w:p w14:paraId="4F940A65" w14:textId="76E1FA8A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- Tarifa e shërbimit të transmetimit të energjisë elektri</w:t>
      </w:r>
      <w:r w:rsidR="00B83377">
        <w:rPr>
          <w:rFonts w:ascii="Garamond" w:eastAsia="Times New Roman" w:hAnsi="Garamond"/>
          <w:szCs w:val="24"/>
        </w:rPr>
        <w:t>ke për periudhën 1 janar 2025–</w:t>
      </w:r>
      <w:r w:rsidRPr="00BD20CD">
        <w:rPr>
          <w:rFonts w:ascii="Garamond" w:eastAsia="Times New Roman" w:hAnsi="Garamond"/>
          <w:szCs w:val="24"/>
        </w:rPr>
        <w:t xml:space="preserve">31 dhjetor 2027, e miratuar me vendimin e </w:t>
      </w:r>
      <w:r w:rsidR="00B83377" w:rsidRPr="00BD20CD">
        <w:rPr>
          <w:rFonts w:ascii="Garamond" w:eastAsia="Times New Roman" w:hAnsi="Garamond"/>
          <w:szCs w:val="24"/>
        </w:rPr>
        <w:t xml:space="preserve">Bordit </w:t>
      </w:r>
      <w:r w:rsidRPr="00BD20CD">
        <w:rPr>
          <w:rFonts w:ascii="Garamond" w:eastAsia="Times New Roman" w:hAnsi="Garamond"/>
          <w:szCs w:val="24"/>
        </w:rPr>
        <w:t>të ERE</w:t>
      </w:r>
      <w:r w:rsidR="00B83377">
        <w:rPr>
          <w:rFonts w:ascii="Garamond" w:eastAsia="Times New Roman" w:hAnsi="Garamond"/>
          <w:szCs w:val="24"/>
        </w:rPr>
        <w:t>-s</w:t>
      </w:r>
      <w:r w:rsidRPr="00BD20CD">
        <w:rPr>
          <w:rFonts w:ascii="Garamond" w:eastAsia="Times New Roman" w:hAnsi="Garamond"/>
          <w:szCs w:val="24"/>
        </w:rPr>
        <w:t xml:space="preserve"> nr. 279, datë 16.12.2024: 0.85 lekë/k</w:t>
      </w:r>
      <w:r w:rsidR="00B83377" w:rsidRPr="00BD20CD">
        <w:rPr>
          <w:rFonts w:ascii="Garamond" w:eastAsia="Times New Roman" w:hAnsi="Garamond"/>
          <w:szCs w:val="24"/>
        </w:rPr>
        <w:t>w</w:t>
      </w:r>
      <w:r w:rsidRPr="00BD20CD">
        <w:rPr>
          <w:rFonts w:ascii="Garamond" w:eastAsia="Times New Roman" w:hAnsi="Garamond"/>
          <w:szCs w:val="24"/>
        </w:rPr>
        <w:t>h;</w:t>
      </w:r>
    </w:p>
    <w:p w14:paraId="7D5F92D7" w14:textId="00CA7348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lastRenderedPageBreak/>
        <w:t xml:space="preserve">- Tarifa e shërbimit të shpërndarjes në nivel tensioni 35 kV, sipas vendimit të </w:t>
      </w:r>
      <w:r w:rsidR="00B83377" w:rsidRPr="00BD20CD">
        <w:rPr>
          <w:rFonts w:ascii="Garamond" w:eastAsia="Times New Roman" w:hAnsi="Garamond"/>
          <w:szCs w:val="24"/>
        </w:rPr>
        <w:t xml:space="preserve">Bordit </w:t>
      </w:r>
      <w:r w:rsidRPr="00BD20CD">
        <w:rPr>
          <w:rFonts w:ascii="Garamond" w:eastAsia="Times New Roman" w:hAnsi="Garamond"/>
          <w:szCs w:val="24"/>
        </w:rPr>
        <w:t xml:space="preserve">të ERE-s nr. 288, datë 23.12.2024, “Mbi lënien në fuqi të vendimit të </w:t>
      </w:r>
      <w:r w:rsidR="00B83377" w:rsidRPr="00BD20CD">
        <w:rPr>
          <w:rFonts w:ascii="Garamond" w:eastAsia="Times New Roman" w:hAnsi="Garamond"/>
          <w:szCs w:val="24"/>
        </w:rPr>
        <w:t xml:space="preserve">Bordit </w:t>
      </w:r>
      <w:r w:rsidR="00B83377">
        <w:rPr>
          <w:rFonts w:ascii="Garamond" w:eastAsia="Times New Roman" w:hAnsi="Garamond"/>
          <w:szCs w:val="24"/>
        </w:rPr>
        <w:t>të ERE-s nr. 73, datë 13.</w:t>
      </w:r>
      <w:r w:rsidRPr="00BD20CD">
        <w:rPr>
          <w:rFonts w:ascii="Garamond" w:eastAsia="Times New Roman" w:hAnsi="Garamond"/>
          <w:szCs w:val="24"/>
        </w:rPr>
        <w:t>4.2022”: 1.55 lekë/k</w:t>
      </w:r>
      <w:r w:rsidR="00B83377" w:rsidRPr="00BD20CD">
        <w:rPr>
          <w:rFonts w:ascii="Garamond" w:eastAsia="Times New Roman" w:hAnsi="Garamond"/>
          <w:szCs w:val="24"/>
        </w:rPr>
        <w:t>w</w:t>
      </w:r>
      <w:r w:rsidRPr="00BD20CD">
        <w:rPr>
          <w:rFonts w:ascii="Garamond" w:eastAsia="Times New Roman" w:hAnsi="Garamond"/>
          <w:szCs w:val="24"/>
        </w:rPr>
        <w:t>h;</w:t>
      </w:r>
    </w:p>
    <w:p w14:paraId="56912D40" w14:textId="5325005E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- Kostot administrative: 1.06 lekë/k</w:t>
      </w:r>
      <w:r w:rsidR="00B83377" w:rsidRPr="00BD20CD">
        <w:rPr>
          <w:rFonts w:ascii="Garamond" w:eastAsia="Times New Roman" w:hAnsi="Garamond"/>
          <w:szCs w:val="24"/>
        </w:rPr>
        <w:t>w</w:t>
      </w:r>
      <w:r w:rsidRPr="00BD20CD">
        <w:rPr>
          <w:rFonts w:ascii="Garamond" w:eastAsia="Times New Roman" w:hAnsi="Garamond"/>
          <w:szCs w:val="24"/>
        </w:rPr>
        <w:t>h;</w:t>
      </w:r>
    </w:p>
    <w:p w14:paraId="1A81E6DD" w14:textId="17E0F262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- Kurset zyrtare të këmbimit të publikuara nga Banka e Shqipërisë (</w:t>
      </w:r>
      <w:r w:rsidR="00B83377" w:rsidRPr="00BD20CD">
        <w:rPr>
          <w:rFonts w:ascii="Garamond" w:eastAsia="Times New Roman" w:hAnsi="Garamond"/>
          <w:szCs w:val="24"/>
        </w:rPr>
        <w:t>lekë/euro</w:t>
      </w:r>
      <w:r w:rsidRPr="00BD20CD">
        <w:rPr>
          <w:rFonts w:ascii="Garamond" w:eastAsia="Times New Roman" w:hAnsi="Garamond"/>
          <w:szCs w:val="24"/>
        </w:rPr>
        <w:t>), për çdo datë</w:t>
      </w:r>
      <w:r w:rsidR="00B83377">
        <w:rPr>
          <w:rFonts w:ascii="Garamond" w:eastAsia="Times New Roman" w:hAnsi="Garamond"/>
          <w:szCs w:val="24"/>
        </w:rPr>
        <w:t xml:space="preserve"> respektive të harkut kohor 27.2.2026–30.</w:t>
      </w:r>
      <w:r w:rsidRPr="00BD20CD">
        <w:rPr>
          <w:rFonts w:ascii="Garamond" w:eastAsia="Times New Roman" w:hAnsi="Garamond"/>
          <w:szCs w:val="24"/>
        </w:rPr>
        <w:t xml:space="preserve">3.2026. </w:t>
      </w:r>
    </w:p>
    <w:p w14:paraId="1BB709F3" w14:textId="661DA814" w:rsid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- Në zbatim të “Metodologjisë së përcaktimit të çmimit të shitjes së energjisë elektrike nga Furnizuesi i Mundësisë së Fundit”, referuar aplikimit të </w:t>
      </w:r>
      <w:r w:rsidR="00B83377">
        <w:rPr>
          <w:rFonts w:ascii="Garamond" w:eastAsia="Times New Roman" w:hAnsi="Garamond"/>
          <w:szCs w:val="24"/>
        </w:rPr>
        <w:t>“</w:t>
      </w:r>
      <w:r w:rsidRPr="00BD20CD">
        <w:rPr>
          <w:rFonts w:ascii="Garamond" w:eastAsia="Times New Roman" w:hAnsi="Garamond"/>
          <w:szCs w:val="24"/>
        </w:rPr>
        <w:t>FSHU</w:t>
      </w:r>
      <w:r w:rsidR="00B83377">
        <w:rPr>
          <w:rFonts w:ascii="Garamond" w:eastAsia="Times New Roman" w:hAnsi="Garamond"/>
          <w:szCs w:val="24"/>
        </w:rPr>
        <w:t>”</w:t>
      </w:r>
      <w:r w:rsidRPr="00BD20CD">
        <w:rPr>
          <w:rFonts w:ascii="Garamond" w:eastAsia="Times New Roman" w:hAnsi="Garamond"/>
          <w:szCs w:val="24"/>
        </w:rPr>
        <w:t xml:space="preserve"> sh.a.</w:t>
      </w:r>
      <w:r w:rsidR="00B83377">
        <w:rPr>
          <w:rFonts w:ascii="Garamond" w:eastAsia="Times New Roman" w:hAnsi="Garamond"/>
          <w:szCs w:val="24"/>
        </w:rPr>
        <w:t>,</w:t>
      </w:r>
      <w:r w:rsidRPr="00BD20CD">
        <w:rPr>
          <w:rFonts w:ascii="Garamond" w:eastAsia="Times New Roman" w:hAnsi="Garamond"/>
          <w:szCs w:val="24"/>
        </w:rPr>
        <w:t xml:space="preserve"> si dhe mbështetur në llogaritjet e ERE-s, çmimi i shitjes së energjisë elektrike për klientët që furnizohen nga Furnizuesi i Mundësisë së Fundit për muajin </w:t>
      </w:r>
      <w:r w:rsidR="00B83377" w:rsidRPr="00BD20CD">
        <w:rPr>
          <w:rFonts w:ascii="Garamond" w:eastAsia="Times New Roman" w:hAnsi="Garamond"/>
          <w:szCs w:val="24"/>
        </w:rPr>
        <w:t xml:space="preserve">mars </w:t>
      </w:r>
      <w:r w:rsidRPr="00BD20CD">
        <w:rPr>
          <w:rFonts w:ascii="Garamond" w:eastAsia="Times New Roman" w:hAnsi="Garamond"/>
          <w:szCs w:val="24"/>
        </w:rPr>
        <w:t>2026, përllogaritet si më poshtë:</w:t>
      </w:r>
    </w:p>
    <w:p w14:paraId="540B9053" w14:textId="114B81A5" w:rsidR="00BD20CD" w:rsidRPr="00BD20CD" w:rsidRDefault="00BD20CD" w:rsidP="00BD20CD">
      <w:pPr>
        <w:spacing w:after="0" w:line="240" w:lineRule="auto"/>
        <w:jc w:val="center"/>
        <w:rPr>
          <w:rFonts w:ascii="Garamond" w:eastAsia="Times New Roman" w:hAnsi="Garamond"/>
          <w:szCs w:val="24"/>
        </w:rPr>
      </w:pPr>
      <w:r w:rsidRPr="00DB7DDC">
        <w:rPr>
          <w:noProof/>
          <w:szCs w:val="24"/>
          <w:lang w:eastAsia="sq-AL"/>
        </w:rPr>
        <w:drawing>
          <wp:inline distT="0" distB="0" distL="0" distR="0" wp14:anchorId="18B95F40" wp14:editId="1A87D898">
            <wp:extent cx="5667375" cy="1746881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922" cy="1770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F34C60" w14:textId="1AC6054C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- Bazuar në çdo element të formulës llogaritëse</w:t>
      </w:r>
      <w:r w:rsidR="00B83377">
        <w:rPr>
          <w:rFonts w:ascii="Garamond" w:eastAsia="Times New Roman" w:hAnsi="Garamond"/>
          <w:szCs w:val="24"/>
        </w:rPr>
        <w:t>,</w:t>
      </w:r>
      <w:r w:rsidRPr="00BD20CD">
        <w:rPr>
          <w:rFonts w:ascii="Garamond" w:eastAsia="Times New Roman" w:hAnsi="Garamond"/>
          <w:szCs w:val="24"/>
        </w:rPr>
        <w:t xml:space="preserve"> si dhe duke marrë në konsideratë të dhënat e paraqitura në aplikimin e shoqërisë, rezulton se:</w:t>
      </w:r>
    </w:p>
    <w:p w14:paraId="27C5AFCE" w14:textId="43079612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- Çmimi i shitjes së energjisë elektrike për klientët e lidhur në nivelin e tensionit 35 kV të furnizuar nga Furnizuesi i Mundësisë së Fundit rezulton 14.00 </w:t>
      </w:r>
      <w:r w:rsidR="00B83377" w:rsidRPr="00BD20CD">
        <w:rPr>
          <w:rFonts w:ascii="Garamond" w:eastAsia="Times New Roman" w:hAnsi="Garamond"/>
          <w:szCs w:val="24"/>
        </w:rPr>
        <w:t xml:space="preserve">lekë/kwh </w:t>
      </w:r>
      <w:r w:rsidRPr="00BD20CD">
        <w:rPr>
          <w:rFonts w:ascii="Garamond" w:eastAsia="Times New Roman" w:hAnsi="Garamond"/>
          <w:szCs w:val="24"/>
        </w:rPr>
        <w:t xml:space="preserve">për muajin </w:t>
      </w:r>
      <w:r w:rsidR="00B83377" w:rsidRPr="00BD20CD">
        <w:rPr>
          <w:rFonts w:ascii="Garamond" w:eastAsia="Times New Roman" w:hAnsi="Garamond"/>
          <w:szCs w:val="24"/>
        </w:rPr>
        <w:t xml:space="preserve">mars </w:t>
      </w:r>
      <w:r w:rsidRPr="00BD20CD">
        <w:rPr>
          <w:rFonts w:ascii="Garamond" w:eastAsia="Times New Roman" w:hAnsi="Garamond"/>
          <w:szCs w:val="24"/>
        </w:rPr>
        <w:t>2026.</w:t>
      </w:r>
    </w:p>
    <w:p w14:paraId="3285F742" w14:textId="554C4154" w:rsid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Për gjithë sa më sipër, </w:t>
      </w:r>
      <w:r w:rsidR="00B83377" w:rsidRPr="00BD20CD">
        <w:rPr>
          <w:rFonts w:ascii="Garamond" w:eastAsia="Times New Roman" w:hAnsi="Garamond"/>
          <w:szCs w:val="24"/>
        </w:rPr>
        <w:t xml:space="preserve">Bordi </w:t>
      </w:r>
      <w:r w:rsidR="00B83377">
        <w:rPr>
          <w:rFonts w:ascii="Garamond" w:eastAsia="Times New Roman" w:hAnsi="Garamond"/>
          <w:szCs w:val="24"/>
        </w:rPr>
        <w:t>i ERE-s</w:t>
      </w:r>
    </w:p>
    <w:p w14:paraId="7C4973F6" w14:textId="77777777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</w:p>
    <w:p w14:paraId="586B6076" w14:textId="07A2F2FC" w:rsidR="00BD20CD" w:rsidRDefault="00BD20CD" w:rsidP="00BD20CD">
      <w:pPr>
        <w:spacing w:after="0" w:line="240" w:lineRule="auto"/>
        <w:ind w:firstLine="284"/>
        <w:jc w:val="center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VENDOSI:</w:t>
      </w:r>
    </w:p>
    <w:p w14:paraId="7FFC42A5" w14:textId="77777777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</w:p>
    <w:p w14:paraId="2A6085A1" w14:textId="37F13B97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1. Përcaktimin e çmimit të shitjes së energjisë elektrike të furnizuar nga Furnizuesi i Mundësisë së Fundit për muajin mars 2026 prej 14.00 </w:t>
      </w:r>
      <w:r w:rsidR="00B83377" w:rsidRPr="00BD20CD">
        <w:rPr>
          <w:rFonts w:ascii="Garamond" w:eastAsia="Times New Roman" w:hAnsi="Garamond"/>
          <w:szCs w:val="24"/>
        </w:rPr>
        <w:t>lekë/kwh</w:t>
      </w:r>
      <w:r w:rsidR="00B83377">
        <w:rPr>
          <w:rFonts w:ascii="Garamond" w:eastAsia="Times New Roman" w:hAnsi="Garamond"/>
          <w:szCs w:val="24"/>
        </w:rPr>
        <w:t>,</w:t>
      </w:r>
      <w:r w:rsidR="00B83377" w:rsidRPr="00BD20CD">
        <w:rPr>
          <w:rFonts w:ascii="Garamond" w:eastAsia="Times New Roman" w:hAnsi="Garamond"/>
          <w:szCs w:val="24"/>
        </w:rPr>
        <w:t xml:space="preserve"> </w:t>
      </w:r>
      <w:r w:rsidRPr="00BD20CD">
        <w:rPr>
          <w:rFonts w:ascii="Garamond" w:eastAsia="Times New Roman" w:hAnsi="Garamond"/>
          <w:szCs w:val="24"/>
        </w:rPr>
        <w:t>për klientët e lidhur në nivelin e tensionit 35 kV.</w:t>
      </w:r>
    </w:p>
    <w:p w14:paraId="53F34781" w14:textId="23E0E75B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2. Ndryshimi i secilit element përbërës në llogaritjen e çmimit të shitjes së energjisë elektrike të furnizuar nga Furnizuesi i Mundësisë së Fundit për kategorinë e klientëve të cilësuar në këtë vendim, do të përbëjë shkak për rishikimin e këtij vendimi nga </w:t>
      </w:r>
      <w:bookmarkStart w:id="1" w:name="_GoBack"/>
      <w:r w:rsidR="00B83377" w:rsidRPr="00BD20CD">
        <w:rPr>
          <w:rFonts w:ascii="Garamond" w:eastAsia="Times New Roman" w:hAnsi="Garamond"/>
          <w:szCs w:val="24"/>
        </w:rPr>
        <w:t>Bord</w:t>
      </w:r>
      <w:bookmarkEnd w:id="1"/>
      <w:r w:rsidR="00B83377" w:rsidRPr="00BD20CD">
        <w:rPr>
          <w:rFonts w:ascii="Garamond" w:eastAsia="Times New Roman" w:hAnsi="Garamond"/>
          <w:szCs w:val="24"/>
        </w:rPr>
        <w:t xml:space="preserve">i </w:t>
      </w:r>
      <w:r w:rsidRPr="00BD20CD">
        <w:rPr>
          <w:rFonts w:ascii="Garamond" w:eastAsia="Times New Roman" w:hAnsi="Garamond"/>
          <w:szCs w:val="24"/>
        </w:rPr>
        <w:t>i ERE-s.</w:t>
      </w:r>
    </w:p>
    <w:p w14:paraId="370B0DC9" w14:textId="31E637E7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3. D</w:t>
      </w:r>
      <w:r w:rsidR="00B83377">
        <w:rPr>
          <w:rFonts w:ascii="Garamond" w:eastAsia="Times New Roman" w:hAnsi="Garamond"/>
          <w:szCs w:val="24"/>
        </w:rPr>
        <w:t>rejtoria e Tarifave dhe Çmimeve</w:t>
      </w:r>
      <w:r w:rsidRPr="00BD20CD">
        <w:rPr>
          <w:rFonts w:ascii="Garamond" w:eastAsia="Times New Roman" w:hAnsi="Garamond"/>
          <w:szCs w:val="24"/>
        </w:rPr>
        <w:t xml:space="preserve"> të njoftojë aplikuesin për vendimin e </w:t>
      </w:r>
      <w:r w:rsidR="00B83377" w:rsidRPr="00BD20CD">
        <w:rPr>
          <w:rFonts w:ascii="Garamond" w:eastAsia="Times New Roman" w:hAnsi="Garamond"/>
          <w:szCs w:val="24"/>
        </w:rPr>
        <w:t xml:space="preserve">Bordit </w:t>
      </w:r>
      <w:r w:rsidRPr="00BD20CD">
        <w:rPr>
          <w:rFonts w:ascii="Garamond" w:eastAsia="Times New Roman" w:hAnsi="Garamond"/>
          <w:szCs w:val="24"/>
        </w:rPr>
        <w:t>të ERE-s.</w:t>
      </w:r>
    </w:p>
    <w:p w14:paraId="5BA30D8A" w14:textId="77777777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Ky vendim hyn në fuqi menjëherë.</w:t>
      </w:r>
    </w:p>
    <w:p w14:paraId="194B5B93" w14:textId="2830E742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B83377" w:rsidRPr="00BD20CD">
        <w:rPr>
          <w:rFonts w:ascii="Garamond" w:eastAsia="Times New Roman" w:hAnsi="Garamond"/>
          <w:szCs w:val="24"/>
        </w:rPr>
        <w:t xml:space="preserve">Bordit </w:t>
      </w:r>
      <w:r w:rsidRPr="00BD20CD">
        <w:rPr>
          <w:rFonts w:ascii="Garamond" w:eastAsia="Times New Roman" w:hAnsi="Garamond"/>
          <w:szCs w:val="24"/>
        </w:rPr>
        <w:t xml:space="preserve">në rast se ka siguruar prova të reja që mund ta çojnë </w:t>
      </w:r>
      <w:r w:rsidR="00B83377" w:rsidRPr="00BD20CD">
        <w:rPr>
          <w:rFonts w:ascii="Garamond" w:eastAsia="Times New Roman" w:hAnsi="Garamond"/>
          <w:szCs w:val="24"/>
        </w:rPr>
        <w:t xml:space="preserve">Bordin </w:t>
      </w:r>
      <w:r w:rsidRPr="00BD20CD">
        <w:rPr>
          <w:rFonts w:ascii="Garamond" w:eastAsia="Times New Roman" w:hAnsi="Garamond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B04D437" w14:textId="4F8370F2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 xml:space="preserve">Ky vendim botohet në </w:t>
      </w:r>
      <w:r w:rsidR="00B83377" w:rsidRPr="00BD20CD">
        <w:rPr>
          <w:rFonts w:ascii="Garamond" w:eastAsia="Times New Roman" w:hAnsi="Garamond"/>
          <w:szCs w:val="24"/>
        </w:rPr>
        <w:t>Fletoren Zyrtare</w:t>
      </w:r>
      <w:r w:rsidR="00B83377">
        <w:rPr>
          <w:rFonts w:ascii="Garamond" w:eastAsia="Times New Roman" w:hAnsi="Garamond"/>
          <w:szCs w:val="24"/>
        </w:rPr>
        <w:t>.</w:t>
      </w:r>
    </w:p>
    <w:p w14:paraId="034E3C91" w14:textId="77777777" w:rsidR="00BD20CD" w:rsidRPr="00BD20CD" w:rsidRDefault="00BD20CD" w:rsidP="00BD20CD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</w:p>
    <w:p w14:paraId="6B764071" w14:textId="30778457" w:rsidR="00BD20CD" w:rsidRPr="00BD20CD" w:rsidRDefault="00BD20CD" w:rsidP="00BD20CD">
      <w:pPr>
        <w:spacing w:after="0" w:line="240" w:lineRule="auto"/>
        <w:ind w:firstLine="284"/>
        <w:jc w:val="right"/>
        <w:rPr>
          <w:rFonts w:ascii="Garamond" w:eastAsia="Times New Roman" w:hAnsi="Garamond"/>
          <w:szCs w:val="24"/>
        </w:rPr>
      </w:pPr>
      <w:r w:rsidRPr="00BD20CD">
        <w:rPr>
          <w:rFonts w:ascii="Garamond" w:eastAsia="Times New Roman" w:hAnsi="Garamond"/>
          <w:szCs w:val="24"/>
        </w:rPr>
        <w:t>KRYETAR</w:t>
      </w:r>
    </w:p>
    <w:p w14:paraId="329330FB" w14:textId="4F9DA135" w:rsidR="00BD20CD" w:rsidRPr="00BD20CD" w:rsidRDefault="00BD20CD" w:rsidP="00BD20CD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Cs w:val="24"/>
        </w:rPr>
      </w:pPr>
      <w:r w:rsidRPr="00BD20CD">
        <w:rPr>
          <w:rFonts w:ascii="Garamond" w:eastAsia="Times New Roman" w:hAnsi="Garamond"/>
          <w:b/>
          <w:szCs w:val="24"/>
        </w:rPr>
        <w:t>Petrit Ahmeti</w:t>
      </w:r>
    </w:p>
    <w:p w14:paraId="5D4CF6E2" w14:textId="77777777" w:rsidR="00973634" w:rsidRPr="00BD20CD" w:rsidRDefault="00973634" w:rsidP="00BD20CD">
      <w:pPr>
        <w:spacing w:after="0" w:line="240" w:lineRule="auto"/>
        <w:ind w:firstLine="284"/>
        <w:rPr>
          <w:rFonts w:ascii="Garamond" w:eastAsia="Times New Roman" w:hAnsi="Garamond"/>
          <w:b/>
          <w:szCs w:val="24"/>
        </w:rPr>
      </w:pPr>
    </w:p>
    <w:sectPr w:rsidR="00973634" w:rsidRPr="00BD20CD" w:rsidSect="00973634"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BEE74" w14:textId="77777777" w:rsidR="00CF0CBC" w:rsidRDefault="00CF0CBC">
      <w:pPr>
        <w:spacing w:after="0" w:line="240" w:lineRule="auto"/>
      </w:pPr>
      <w:r>
        <w:separator/>
      </w:r>
    </w:p>
  </w:endnote>
  <w:endnote w:type="continuationSeparator" w:id="0">
    <w:p w14:paraId="6F6198C0" w14:textId="77777777" w:rsidR="00CF0CBC" w:rsidRDefault="00CF0CBC">
      <w:pPr>
        <w:spacing w:after="0" w:line="240" w:lineRule="auto"/>
      </w:pPr>
      <w:r>
        <w:continuationSeparator/>
      </w:r>
    </w:p>
  </w:endnote>
  <w:endnote w:type="continuationNotice" w:id="1">
    <w:p w14:paraId="2F055129" w14:textId="77777777" w:rsidR="00AE2E71" w:rsidRDefault="00AE2E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C1AEA" w14:textId="77777777" w:rsidR="00CF0CBC" w:rsidRDefault="00CF0CBC">
      <w:pPr>
        <w:spacing w:after="0" w:line="240" w:lineRule="auto"/>
      </w:pPr>
      <w:r>
        <w:separator/>
      </w:r>
    </w:p>
  </w:footnote>
  <w:footnote w:type="continuationSeparator" w:id="0">
    <w:p w14:paraId="1486832B" w14:textId="77777777" w:rsidR="00CF0CBC" w:rsidRDefault="00CF0CBC">
      <w:pPr>
        <w:spacing w:after="0" w:line="240" w:lineRule="auto"/>
      </w:pPr>
      <w:r>
        <w:continuationSeparator/>
      </w:r>
    </w:p>
  </w:footnote>
  <w:footnote w:type="continuationNotice" w:id="1">
    <w:p w14:paraId="18CE51E4" w14:textId="77777777" w:rsidR="00AE2E71" w:rsidRDefault="00AE2E7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hybridMultilevel"/>
    <w:tmpl w:val="027CA5BA"/>
    <w:lvl w:ilvl="0" w:tplc="E6C0FC6C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9"/>
    <w:multiLevelType w:val="hybridMultilevel"/>
    <w:tmpl w:val="DBC0D31A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10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11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0000016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081FCA"/>
    <w:multiLevelType w:val="hybridMultilevel"/>
    <w:tmpl w:val="A2D0768E"/>
    <w:lvl w:ilvl="0" w:tplc="E6C0FC6C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B875E8"/>
    <w:multiLevelType w:val="hybridMultilevel"/>
    <w:tmpl w:val="71DC7EE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34"/>
    <w:rsid w:val="0007057A"/>
    <w:rsid w:val="00154FA7"/>
    <w:rsid w:val="001C0F08"/>
    <w:rsid w:val="0020537C"/>
    <w:rsid w:val="002613A6"/>
    <w:rsid w:val="002A12AD"/>
    <w:rsid w:val="002A1497"/>
    <w:rsid w:val="002D49BA"/>
    <w:rsid w:val="002F3E47"/>
    <w:rsid w:val="003C37EB"/>
    <w:rsid w:val="00402063"/>
    <w:rsid w:val="004310FC"/>
    <w:rsid w:val="004479B5"/>
    <w:rsid w:val="004C75D1"/>
    <w:rsid w:val="004D3C71"/>
    <w:rsid w:val="0058190C"/>
    <w:rsid w:val="005B4BD7"/>
    <w:rsid w:val="00603BF1"/>
    <w:rsid w:val="00680A7B"/>
    <w:rsid w:val="006A56EB"/>
    <w:rsid w:val="006E7C8E"/>
    <w:rsid w:val="009457A5"/>
    <w:rsid w:val="0097250B"/>
    <w:rsid w:val="00973634"/>
    <w:rsid w:val="009745AA"/>
    <w:rsid w:val="009853BD"/>
    <w:rsid w:val="00AC1D9F"/>
    <w:rsid w:val="00AE2E71"/>
    <w:rsid w:val="00B74E51"/>
    <w:rsid w:val="00B83377"/>
    <w:rsid w:val="00BC7988"/>
    <w:rsid w:val="00BD20CD"/>
    <w:rsid w:val="00CF0CBC"/>
    <w:rsid w:val="00DB7DDC"/>
    <w:rsid w:val="00E17FD3"/>
    <w:rsid w:val="00E81ED8"/>
    <w:rsid w:val="00EC47A4"/>
    <w:rsid w:val="00FE34F6"/>
    <w:rsid w:val="00FE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C66F5"/>
  <w15:chartTrackingRefBased/>
  <w15:docId w15:val="{173486FD-DEE7-45BC-887B-DAD4C778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34"/>
    <w:pPr>
      <w:spacing w:after="120" w:line="276" w:lineRule="auto"/>
      <w:jc w:val="both"/>
    </w:pPr>
    <w:rPr>
      <w:rFonts w:ascii="Times New Roman" w:eastAsia="Calibri" w:hAnsi="Times New Roman" w:cs="Times New Roman"/>
      <w:kern w:val="0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3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6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6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6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6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6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6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6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6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6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6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63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973634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973634"/>
    <w:rPr>
      <w:b/>
      <w:bCs/>
    </w:rPr>
  </w:style>
  <w:style w:type="paragraph" w:styleId="NoSpacing">
    <w:name w:val="No Spacing"/>
    <w:uiPriority w:val="1"/>
    <w:qFormat/>
    <w:rsid w:val="00973634"/>
    <w:pPr>
      <w:spacing w:after="0" w:line="240" w:lineRule="auto"/>
    </w:pPr>
    <w:rPr>
      <w:rFonts w:ascii="Calibri" w:eastAsia="Calibri" w:hAnsi="Calibri" w:cs="SimSun"/>
      <w:kern w:val="0"/>
      <w:sz w:val="22"/>
      <w:szCs w:val="22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D3C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C71"/>
    <w:rPr>
      <w:rFonts w:ascii="Times New Roman" w:eastAsia="Calibri" w:hAnsi="Times New Roman" w:cs="Times New Roman"/>
      <w:kern w:val="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D3C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C71"/>
    <w:rPr>
      <w:rFonts w:ascii="Times New Roman" w:eastAsia="Calibri" w:hAnsi="Times New Roman" w:cs="Times New Roman"/>
      <w:kern w:val="0"/>
      <w:szCs w:val="22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BF1"/>
    <w:rPr>
      <w:rFonts w:ascii="Segoe UI" w:eastAsia="Calibri" w:hAnsi="Segoe UI" w:cs="Segoe UI"/>
      <w:kern w:val="0"/>
      <w:sz w:val="18"/>
      <w:szCs w:val="18"/>
      <w:lang w:val="en-GB"/>
      <w14:ligatures w14:val="none"/>
    </w:rPr>
  </w:style>
  <w:style w:type="paragraph" w:styleId="Revision">
    <w:name w:val="Revision"/>
    <w:hidden/>
    <w:uiPriority w:val="99"/>
    <w:semiHidden/>
    <w:rsid w:val="002A1497"/>
    <w:pPr>
      <w:spacing w:after="0" w:line="240" w:lineRule="auto"/>
    </w:pPr>
    <w:rPr>
      <w:rFonts w:ascii="Times New Roman" w:eastAsia="Calibri" w:hAnsi="Times New Roman" w:cs="Times New Roman"/>
      <w:kern w:val="0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2026-04-21T13:29:24Z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Mbi përcaktimin e çmimit të shitjes së energjisë elektrike nga furnizuesi i mundësisë së fundit për muajin mars 2026 për klientët e lidhur në nivelin e tensionit 35 kV</Titulli>
    <Modifikuesi xmlns="0e656187-b300-4fb0-8bf4-3a50f872073c">elnejda.cokalli</Modifikuesi>
    <Nr_x002e__x0020_prot_x0020_QBZ xmlns="0e656187-b300-4fb0-8bf4-3a50f872073c">882/1</Nr_x002e__x0020_prot_x0020_QBZ>
    <Data_x0020_e_x0020_Modifikimit xmlns="0e656187-b300-4fb0-8bf4-3a50f872073c">2026-04-21T13:55:59Z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1228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BFAC8E4EDB41189973BAB8674F46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F9A9B2-B773-469B-A6C5-A52E9F4ACE35}">
  <ds:schemaRefs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94DFB4D-D328-469F-A447-7E0E93AF92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DD7152-484A-4F8C-A8DC-9017C5A60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mars 2026 për klientët e lidhur në nivelin e tensionit 35 kV</dc:title>
  <dc:creator>DJZM</dc:creator>
  <cp:lastModifiedBy>fjora.cahani</cp:lastModifiedBy>
  <cp:revision>6</cp:revision>
  <cp:lastPrinted>2026-04-07T10:01:00Z</cp:lastPrinted>
  <dcterms:created xsi:type="dcterms:W3CDTF">2026-04-21T12:32:00Z</dcterms:created>
  <dcterms:modified xsi:type="dcterms:W3CDTF">2026-04-22T08:23:00Z</dcterms:modified>
</cp:coreProperties>
</file>