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E2E3D2" w14:textId="4DD79441" w:rsidR="008C4976" w:rsidRPr="00BE05D9" w:rsidRDefault="008C4976" w:rsidP="008C497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BE05D9">
        <w:rPr>
          <w:rFonts w:ascii="Garamond" w:hAnsi="Garamond"/>
          <w:b/>
          <w:bCs/>
          <w:color w:val="000000"/>
        </w:rPr>
        <w:t>VENDIM</w:t>
      </w:r>
    </w:p>
    <w:p w14:paraId="0B4AB520" w14:textId="05D7BCD8" w:rsidR="008C4976" w:rsidRPr="00BE05D9" w:rsidRDefault="008C4976" w:rsidP="008C497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BE05D9">
        <w:rPr>
          <w:rFonts w:ascii="Garamond" w:hAnsi="Garamond"/>
          <w:b/>
          <w:bCs/>
          <w:color w:val="000000"/>
        </w:rPr>
        <w:t>Nr. 115, datë 21.4.2026</w:t>
      </w:r>
    </w:p>
    <w:p w14:paraId="543753FB" w14:textId="77777777" w:rsidR="008C4976" w:rsidRPr="00BE05D9" w:rsidRDefault="008C4976" w:rsidP="008C497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6C0F2896" w14:textId="3ED90D37" w:rsidR="008C4976" w:rsidRPr="00BE05D9" w:rsidRDefault="008C4976" w:rsidP="008C497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BE05D9">
        <w:rPr>
          <w:rFonts w:ascii="Garamond" w:hAnsi="Garamond"/>
          <w:b/>
          <w:bCs/>
          <w:color w:val="000000"/>
        </w:rPr>
        <w:t>MBI DISA NDRYSHIME NË VENDIMIN E BORDIT TË ERE-</w:t>
      </w:r>
      <w:r w:rsidR="00BE05D9" w:rsidRPr="00BE05D9">
        <w:rPr>
          <w:rFonts w:ascii="Garamond" w:hAnsi="Garamond"/>
          <w:b/>
          <w:bCs/>
          <w:color w:val="000000"/>
        </w:rPr>
        <w:t>s</w:t>
      </w:r>
      <w:r w:rsidRPr="00BE05D9">
        <w:rPr>
          <w:rFonts w:ascii="Garamond" w:hAnsi="Garamond"/>
          <w:b/>
          <w:bCs/>
          <w:color w:val="000000"/>
        </w:rPr>
        <w:t xml:space="preserve"> NR. 262, DATË 21.10.2025 </w:t>
      </w:r>
      <w:r w:rsidRPr="00BE05D9">
        <w:rPr>
          <w:rFonts w:ascii="Garamond" w:hAnsi="Garamond"/>
        </w:rPr>
        <w:t>“</w:t>
      </w:r>
      <w:r w:rsidRPr="00BE05D9">
        <w:rPr>
          <w:rFonts w:ascii="Garamond" w:hAnsi="Garamond"/>
          <w:b/>
          <w:bCs/>
        </w:rPr>
        <w:t xml:space="preserve">MBI LICENCIMIN E SHOQËRISË </w:t>
      </w:r>
      <w:r w:rsidR="00BE05D9">
        <w:rPr>
          <w:rFonts w:ascii="Garamond" w:hAnsi="Garamond"/>
          <w:b/>
          <w:bCs/>
        </w:rPr>
        <w:t>‘</w:t>
      </w:r>
      <w:proofErr w:type="spellStart"/>
      <w:r w:rsidRPr="00BE05D9">
        <w:rPr>
          <w:rFonts w:ascii="Garamond" w:hAnsi="Garamond"/>
          <w:b/>
          <w:bCs/>
        </w:rPr>
        <w:t>VIVID</w:t>
      </w:r>
      <w:proofErr w:type="spellEnd"/>
      <w:r w:rsidRPr="00BE05D9">
        <w:rPr>
          <w:rFonts w:ascii="Garamond" w:hAnsi="Garamond"/>
          <w:b/>
          <w:bCs/>
        </w:rPr>
        <w:t xml:space="preserve"> </w:t>
      </w:r>
      <w:proofErr w:type="spellStart"/>
      <w:r w:rsidRPr="00BE05D9">
        <w:rPr>
          <w:rFonts w:ascii="Garamond" w:hAnsi="Garamond"/>
          <w:b/>
          <w:bCs/>
        </w:rPr>
        <w:t>POWER</w:t>
      </w:r>
      <w:proofErr w:type="spellEnd"/>
      <w:r w:rsidR="00BE05D9">
        <w:rPr>
          <w:rFonts w:ascii="Garamond" w:hAnsi="Garamond"/>
          <w:b/>
          <w:bCs/>
        </w:rPr>
        <w:t>’</w:t>
      </w:r>
      <w:r w:rsidRPr="00BE05D9">
        <w:rPr>
          <w:rFonts w:ascii="Garamond" w:hAnsi="Garamond"/>
          <w:b/>
          <w:bCs/>
        </w:rPr>
        <w:t xml:space="preserve"> SHPK NË VEPRIMTARINË E FURNIZIMIT TË ENERGJISË ELEKTRIKE”, I NDRYSHUAR</w:t>
      </w:r>
    </w:p>
    <w:p w14:paraId="3A8B5F19" w14:textId="77777777" w:rsidR="008C4976" w:rsidRPr="00BE05D9" w:rsidRDefault="008C4976" w:rsidP="008C497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</w:p>
    <w:p w14:paraId="42D33CDB" w14:textId="178264BC" w:rsidR="008C4976" w:rsidRPr="00BE05D9" w:rsidRDefault="008C4976" w:rsidP="008C497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BE05D9">
        <w:rPr>
          <w:rFonts w:ascii="Garamond" w:hAnsi="Garamond"/>
          <w:color w:val="000000"/>
        </w:rPr>
        <w:t xml:space="preserve">Në mbështetje të nenit 16 të ligjit nr. 43/2015, “Për sektorin e energjisë elektrike”, </w:t>
      </w:r>
      <w:r w:rsidR="00BE05D9">
        <w:rPr>
          <w:rFonts w:ascii="Garamond" w:hAnsi="Garamond"/>
          <w:color w:val="000000"/>
        </w:rPr>
        <w:t>të</w:t>
      </w:r>
      <w:r w:rsidRPr="00BE05D9">
        <w:rPr>
          <w:rFonts w:ascii="Garamond" w:hAnsi="Garamond"/>
          <w:color w:val="000000"/>
        </w:rPr>
        <w:t xml:space="preserve"> ndryshuar; nenit 113 të ligjit nr. 44/2015</w:t>
      </w:r>
      <w:r w:rsidR="00BE05D9">
        <w:rPr>
          <w:rFonts w:ascii="Garamond" w:hAnsi="Garamond"/>
          <w:color w:val="000000"/>
        </w:rPr>
        <w:t>,</w:t>
      </w:r>
      <w:r w:rsidRPr="00BE05D9">
        <w:rPr>
          <w:rFonts w:ascii="Garamond" w:hAnsi="Garamond"/>
          <w:color w:val="000000"/>
        </w:rPr>
        <w:t xml:space="preserve"> “Kodi i Procedurave Administrative i Republikës së Shqipërisë”; si dhe nenit 15, të </w:t>
      </w:r>
      <w:r w:rsidR="00BE05D9" w:rsidRPr="00BE05D9">
        <w:rPr>
          <w:rFonts w:ascii="Garamond" w:hAnsi="Garamond"/>
          <w:color w:val="000000"/>
        </w:rPr>
        <w:t xml:space="preserve">rregullores </w:t>
      </w:r>
      <w:r w:rsidR="00BE05D9">
        <w:rPr>
          <w:rFonts w:ascii="Garamond" w:hAnsi="Garamond"/>
          <w:color w:val="000000"/>
        </w:rPr>
        <w:t>“</w:t>
      </w:r>
      <w:r w:rsidR="00BE05D9" w:rsidRPr="00BE05D9">
        <w:rPr>
          <w:rFonts w:ascii="Garamond" w:hAnsi="Garamond"/>
          <w:color w:val="000000"/>
        </w:rPr>
        <w:t xml:space="preserve">Për </w:t>
      </w:r>
      <w:r w:rsidRPr="00BE05D9">
        <w:rPr>
          <w:rFonts w:ascii="Garamond" w:hAnsi="Garamond"/>
          <w:color w:val="000000"/>
        </w:rPr>
        <w:t xml:space="preserve">organizimin, funksionimin dhe procedurat e ERE-s, miratuar me vendimin e </w:t>
      </w:r>
      <w:r w:rsidR="00BE05D9" w:rsidRPr="00BE05D9">
        <w:rPr>
          <w:rFonts w:ascii="Garamond" w:hAnsi="Garamond"/>
          <w:color w:val="000000"/>
        </w:rPr>
        <w:t xml:space="preserve">Bordit </w:t>
      </w:r>
      <w:r w:rsidRPr="00BE05D9">
        <w:rPr>
          <w:rFonts w:ascii="Garamond" w:hAnsi="Garamond"/>
          <w:color w:val="000000"/>
        </w:rPr>
        <w:t xml:space="preserve">të Entit Rregullator të Energjisë (ERE) nr. 96, datë 17.6.2016; Bordi i ERE-s, në mbledhjen e tij të datës 21.4.2026, mbasi shqyrtoi relacionin me nr. 41/4 </w:t>
      </w:r>
      <w:proofErr w:type="spellStart"/>
      <w:r w:rsidRPr="00BE05D9">
        <w:rPr>
          <w:rFonts w:ascii="Garamond" w:hAnsi="Garamond"/>
          <w:color w:val="000000"/>
        </w:rPr>
        <w:t>prot</w:t>
      </w:r>
      <w:proofErr w:type="spellEnd"/>
      <w:r w:rsidRPr="00BE05D9">
        <w:rPr>
          <w:rFonts w:ascii="Garamond" w:hAnsi="Garamond"/>
          <w:color w:val="000000"/>
        </w:rPr>
        <w:t xml:space="preserve">., datë 17.4.2026, të Drejtorisë së Licencimit, Autorizimeve dhe Garancisë së Origjinës “Mbi disa ndryshime në vendimin e bordit të ERE-s nr. 262, datë 21.10.2025 </w:t>
      </w:r>
      <w:r w:rsidR="00BE05D9">
        <w:rPr>
          <w:rFonts w:ascii="Garamond" w:hAnsi="Garamond"/>
          <w:color w:val="000000"/>
        </w:rPr>
        <w:t>‘</w:t>
      </w:r>
      <w:r w:rsidRPr="00BE05D9">
        <w:rPr>
          <w:rFonts w:ascii="Garamond" w:hAnsi="Garamond"/>
          <w:color w:val="000000"/>
        </w:rPr>
        <w:t xml:space="preserve">Mbi licencimin e shoqërisë </w:t>
      </w:r>
      <w:r w:rsidR="00BE05D9">
        <w:rPr>
          <w:rFonts w:ascii="Garamond" w:hAnsi="Garamond"/>
          <w:color w:val="000000"/>
        </w:rPr>
        <w:t>‘</w:t>
      </w:r>
      <w:proofErr w:type="spellStart"/>
      <w:r w:rsidRPr="00BE05D9">
        <w:rPr>
          <w:rFonts w:ascii="Garamond" w:hAnsi="Garamond"/>
          <w:color w:val="000000"/>
        </w:rPr>
        <w:t>Vivid</w:t>
      </w:r>
      <w:proofErr w:type="spellEnd"/>
      <w:r w:rsidRPr="00BE05D9">
        <w:rPr>
          <w:rFonts w:ascii="Garamond" w:hAnsi="Garamond"/>
          <w:color w:val="000000"/>
        </w:rPr>
        <w:t xml:space="preserve"> </w:t>
      </w:r>
      <w:proofErr w:type="spellStart"/>
      <w:r w:rsidRPr="00BE05D9">
        <w:rPr>
          <w:rFonts w:ascii="Garamond" w:hAnsi="Garamond"/>
          <w:color w:val="000000"/>
        </w:rPr>
        <w:t>Power</w:t>
      </w:r>
      <w:proofErr w:type="spellEnd"/>
      <w:r w:rsidR="00BE05D9">
        <w:rPr>
          <w:rFonts w:ascii="Garamond" w:hAnsi="Garamond"/>
          <w:color w:val="000000"/>
        </w:rPr>
        <w:t>’</w:t>
      </w:r>
      <w:r w:rsidRPr="00BE05D9">
        <w:rPr>
          <w:rFonts w:ascii="Garamond" w:hAnsi="Garamond"/>
          <w:color w:val="000000"/>
        </w:rPr>
        <w:t xml:space="preserve"> </w:t>
      </w:r>
      <w:proofErr w:type="spellStart"/>
      <w:r w:rsidRPr="00BE05D9">
        <w:rPr>
          <w:rFonts w:ascii="Garamond" w:hAnsi="Garamond"/>
          <w:color w:val="000000"/>
        </w:rPr>
        <w:t>sh.p.k</w:t>
      </w:r>
      <w:proofErr w:type="spellEnd"/>
      <w:r w:rsidRPr="00BE05D9">
        <w:rPr>
          <w:rFonts w:ascii="Garamond" w:hAnsi="Garamond"/>
          <w:color w:val="000000"/>
        </w:rPr>
        <w:t>. në veprimtarinë e furnizimit të energjisë elektrike</w:t>
      </w:r>
      <w:r w:rsidR="00BE05D9">
        <w:rPr>
          <w:rFonts w:ascii="Garamond" w:hAnsi="Garamond"/>
          <w:color w:val="000000"/>
        </w:rPr>
        <w:t>’"</w:t>
      </w:r>
      <w:r w:rsidRPr="00BE05D9">
        <w:rPr>
          <w:rFonts w:ascii="Garamond" w:hAnsi="Garamond"/>
          <w:color w:val="000000"/>
        </w:rPr>
        <w:t>, i ndryshuar”,</w:t>
      </w:r>
    </w:p>
    <w:p w14:paraId="1DFBE3F8" w14:textId="3AC06A88" w:rsidR="008C4976" w:rsidRPr="00BE05D9" w:rsidRDefault="00BE05D9" w:rsidP="008C497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BE05D9">
        <w:rPr>
          <w:rFonts w:ascii="Garamond" w:hAnsi="Garamond"/>
          <w:color w:val="000000"/>
        </w:rPr>
        <w:t xml:space="preserve">konstatoi </w:t>
      </w:r>
      <w:r w:rsidR="008C4976" w:rsidRPr="00BE05D9">
        <w:rPr>
          <w:rFonts w:ascii="Garamond" w:hAnsi="Garamond"/>
          <w:color w:val="000000"/>
        </w:rPr>
        <w:t xml:space="preserve">se: </w:t>
      </w:r>
    </w:p>
    <w:p w14:paraId="78205599" w14:textId="12C6D385" w:rsidR="008C4976" w:rsidRPr="00BE05D9" w:rsidRDefault="008C4976" w:rsidP="008C497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BE05D9">
        <w:rPr>
          <w:rFonts w:ascii="Garamond" w:hAnsi="Garamond"/>
          <w:b/>
          <w:bCs/>
          <w:color w:val="000000"/>
        </w:rPr>
        <w:t>1. Të dhëna mbi shoqërinë “</w:t>
      </w:r>
      <w:proofErr w:type="spellStart"/>
      <w:r w:rsidRPr="00BE05D9">
        <w:rPr>
          <w:rFonts w:ascii="Garamond" w:hAnsi="Garamond"/>
          <w:b/>
          <w:bCs/>
          <w:color w:val="000000"/>
        </w:rPr>
        <w:t>Vivid</w:t>
      </w:r>
      <w:proofErr w:type="spellEnd"/>
      <w:r w:rsidRPr="00BE05D9">
        <w:rPr>
          <w:rFonts w:ascii="Garamond" w:hAnsi="Garamond"/>
          <w:b/>
          <w:bCs/>
          <w:color w:val="000000"/>
        </w:rPr>
        <w:t xml:space="preserve"> </w:t>
      </w:r>
      <w:proofErr w:type="spellStart"/>
      <w:r w:rsidRPr="00BE05D9">
        <w:rPr>
          <w:rFonts w:ascii="Garamond" w:hAnsi="Garamond"/>
          <w:b/>
          <w:bCs/>
          <w:color w:val="000000"/>
        </w:rPr>
        <w:t>Power</w:t>
      </w:r>
      <w:proofErr w:type="spellEnd"/>
      <w:r w:rsidRPr="00BE05D9">
        <w:rPr>
          <w:rFonts w:ascii="Garamond" w:hAnsi="Garamond"/>
          <w:b/>
          <w:bCs/>
          <w:color w:val="000000"/>
        </w:rPr>
        <w:t xml:space="preserve">” </w:t>
      </w:r>
      <w:proofErr w:type="spellStart"/>
      <w:r w:rsidRPr="00BE05D9">
        <w:rPr>
          <w:rFonts w:ascii="Garamond" w:hAnsi="Garamond"/>
          <w:b/>
          <w:bCs/>
          <w:color w:val="000000"/>
        </w:rPr>
        <w:t>sh.p.k</w:t>
      </w:r>
      <w:proofErr w:type="spellEnd"/>
      <w:r w:rsidRPr="00BE05D9">
        <w:rPr>
          <w:rFonts w:ascii="Garamond" w:hAnsi="Garamond"/>
          <w:b/>
          <w:bCs/>
          <w:color w:val="000000"/>
        </w:rPr>
        <w:t>.</w:t>
      </w:r>
    </w:p>
    <w:p w14:paraId="0B80B443" w14:textId="0401BB7A" w:rsidR="008C4976" w:rsidRPr="00BE05D9" w:rsidRDefault="008C4976" w:rsidP="008C497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u w:val="single"/>
        </w:rPr>
      </w:pPr>
      <w:r w:rsidRPr="00BE05D9">
        <w:rPr>
          <w:rFonts w:ascii="Garamond" w:hAnsi="Garamond"/>
          <w:color w:val="000000"/>
        </w:rPr>
        <w:t>- Bordi i ERE-s, me vendimin nr. 262, datë 21.10.2025, i ndryshuar me vendimin nr. 11, datë 15.1.2026, ka licencuar shoqërinë “</w:t>
      </w:r>
      <w:proofErr w:type="spellStart"/>
      <w:r w:rsidRPr="00BE05D9">
        <w:rPr>
          <w:rFonts w:ascii="Garamond" w:hAnsi="Garamond"/>
          <w:color w:val="000000"/>
        </w:rPr>
        <w:t>Vivid</w:t>
      </w:r>
      <w:proofErr w:type="spellEnd"/>
      <w:r w:rsidRPr="00BE05D9">
        <w:rPr>
          <w:rFonts w:ascii="Garamond" w:hAnsi="Garamond"/>
          <w:color w:val="000000"/>
        </w:rPr>
        <w:t xml:space="preserve"> </w:t>
      </w:r>
      <w:proofErr w:type="spellStart"/>
      <w:r w:rsidRPr="00BE05D9">
        <w:rPr>
          <w:rFonts w:ascii="Garamond" w:hAnsi="Garamond"/>
          <w:color w:val="000000"/>
        </w:rPr>
        <w:t>Power</w:t>
      </w:r>
      <w:proofErr w:type="spellEnd"/>
      <w:r w:rsidRPr="00BE05D9">
        <w:rPr>
          <w:rFonts w:ascii="Garamond" w:hAnsi="Garamond"/>
          <w:color w:val="000000"/>
        </w:rPr>
        <w:t xml:space="preserve">” </w:t>
      </w:r>
      <w:proofErr w:type="spellStart"/>
      <w:r w:rsidRPr="00BE05D9">
        <w:rPr>
          <w:rFonts w:ascii="Garamond" w:hAnsi="Garamond"/>
          <w:color w:val="000000"/>
        </w:rPr>
        <w:t>sh.p.k</w:t>
      </w:r>
      <w:proofErr w:type="spellEnd"/>
      <w:r w:rsidRPr="00BE05D9">
        <w:rPr>
          <w:rFonts w:ascii="Garamond" w:hAnsi="Garamond"/>
          <w:color w:val="000000"/>
        </w:rPr>
        <w:t>. në veprimtarinë e furnizimit të energjisë elektrike, për një afat 5</w:t>
      </w:r>
      <w:r w:rsidR="00BE05D9">
        <w:rPr>
          <w:rFonts w:ascii="Garamond" w:hAnsi="Garamond"/>
          <w:color w:val="000000"/>
        </w:rPr>
        <w:t>-</w:t>
      </w:r>
      <w:r w:rsidR="00BE05D9" w:rsidRPr="00BE05D9">
        <w:rPr>
          <w:rFonts w:ascii="Garamond" w:hAnsi="Garamond"/>
          <w:color w:val="000000"/>
        </w:rPr>
        <w:t>vjeçar</w:t>
      </w:r>
      <w:r w:rsidRPr="00BE05D9">
        <w:rPr>
          <w:rFonts w:ascii="Garamond" w:hAnsi="Garamond"/>
          <w:color w:val="000000"/>
        </w:rPr>
        <w:t xml:space="preserve"> (pesë</w:t>
      </w:r>
      <w:r w:rsidR="00BE05D9" w:rsidRPr="00BE05D9">
        <w:rPr>
          <w:rFonts w:ascii="Garamond" w:hAnsi="Garamond"/>
          <w:color w:val="000000"/>
        </w:rPr>
        <w:t>vjeçar</w:t>
      </w:r>
      <w:r w:rsidRPr="00BE05D9">
        <w:rPr>
          <w:rFonts w:ascii="Garamond" w:hAnsi="Garamond"/>
          <w:color w:val="000000"/>
        </w:rPr>
        <w:t>).</w:t>
      </w:r>
      <w:r w:rsidR="00BE05D9">
        <w:rPr>
          <w:rFonts w:ascii="Garamond" w:hAnsi="Garamond"/>
          <w:color w:val="000000"/>
        </w:rPr>
        <w:t xml:space="preserve"> </w:t>
      </w:r>
    </w:p>
    <w:p w14:paraId="6390348C" w14:textId="7DDA7FA5" w:rsidR="008C4976" w:rsidRPr="00BE05D9" w:rsidRDefault="008C4976" w:rsidP="008C497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u w:val="single"/>
        </w:rPr>
      </w:pPr>
      <w:r w:rsidRPr="00BE05D9">
        <w:rPr>
          <w:rFonts w:ascii="Garamond" w:hAnsi="Garamond"/>
          <w:color w:val="000000"/>
        </w:rPr>
        <w:t>- Në pikën 2 të këtij vendimi është përcaktuar</w:t>
      </w:r>
      <w:r w:rsidR="00BE05D9">
        <w:rPr>
          <w:rFonts w:ascii="Garamond" w:hAnsi="Garamond"/>
          <w:color w:val="000000"/>
        </w:rPr>
        <w:t>,</w:t>
      </w:r>
      <w:r w:rsidRPr="00BE05D9">
        <w:rPr>
          <w:rFonts w:ascii="Garamond" w:hAnsi="Garamond"/>
          <w:color w:val="000000"/>
        </w:rPr>
        <w:t xml:space="preserve"> se: “Me fillimin e operimit, shoqëria të depozitojë në ERE informacionin e përditësuar në lidhje me sistemin IT dhe strukturën organizative me stafin teknik efektiv për ushtrimin e veprimtarisë së furnizimit të energjisë elektrike”,</w:t>
      </w:r>
      <w:r w:rsidR="00BE05D9">
        <w:rPr>
          <w:rFonts w:ascii="Garamond" w:hAnsi="Garamond"/>
          <w:color w:val="000000"/>
        </w:rPr>
        <w:t xml:space="preserve"> </w:t>
      </w:r>
      <w:r w:rsidRPr="00BE05D9">
        <w:rPr>
          <w:rFonts w:ascii="Garamond" w:hAnsi="Garamond"/>
          <w:color w:val="000000"/>
        </w:rPr>
        <w:t>ndërsa në pikën 4 është përcaktuar</w:t>
      </w:r>
      <w:r w:rsidR="00BE05D9">
        <w:rPr>
          <w:rFonts w:ascii="Garamond" w:hAnsi="Garamond"/>
          <w:color w:val="000000"/>
        </w:rPr>
        <w:t>,</w:t>
      </w:r>
      <w:r w:rsidRPr="00BE05D9">
        <w:rPr>
          <w:rFonts w:ascii="Garamond" w:hAnsi="Garamond"/>
          <w:color w:val="000000"/>
        </w:rPr>
        <w:t xml:space="preserve"> se: Ky vendim është objekt rishikimi nga ERE në varësi të plotësimit/mosplotësimit të kushtit të vendosur në pikën 2.</w:t>
      </w:r>
    </w:p>
    <w:p w14:paraId="2E3CC044" w14:textId="01BBAC89" w:rsidR="008C4976" w:rsidRPr="00BE05D9" w:rsidRDefault="008C4976" w:rsidP="008C497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BE05D9">
        <w:rPr>
          <w:rFonts w:ascii="Garamond" w:hAnsi="Garamond"/>
          <w:b/>
          <w:bCs/>
          <w:color w:val="000000"/>
        </w:rPr>
        <w:t>2. Korrespondenca dhe dokumentacioni i depozituar nga shoqëria</w:t>
      </w:r>
    </w:p>
    <w:p w14:paraId="6BA8CFA3" w14:textId="425FC8EA" w:rsidR="008C4976" w:rsidRPr="00BE05D9" w:rsidRDefault="008C4976" w:rsidP="008C497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BE05D9">
        <w:rPr>
          <w:rFonts w:ascii="Garamond" w:hAnsi="Garamond"/>
          <w:color w:val="000000"/>
        </w:rPr>
        <w:t xml:space="preserve">- ERE ka njoftuar shoqërinë për këtë vendimmarrje me shkresën nr. 41/2 </w:t>
      </w:r>
      <w:proofErr w:type="spellStart"/>
      <w:r w:rsidRPr="00BE05D9">
        <w:rPr>
          <w:rFonts w:ascii="Garamond" w:hAnsi="Garamond"/>
          <w:color w:val="000000"/>
        </w:rPr>
        <w:t>prot</w:t>
      </w:r>
      <w:proofErr w:type="spellEnd"/>
      <w:r w:rsidRPr="00BE05D9">
        <w:rPr>
          <w:rFonts w:ascii="Garamond" w:hAnsi="Garamond"/>
          <w:color w:val="000000"/>
        </w:rPr>
        <w:t>., datë 22.1.2026, duke i sjellë në vëmendje edhe detyrimin për plotësimin e kushtit.</w:t>
      </w:r>
    </w:p>
    <w:p w14:paraId="46327F60" w14:textId="22B7B151" w:rsidR="008C4976" w:rsidRPr="00BE05D9" w:rsidRDefault="008C4976" w:rsidP="008C497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BE05D9">
        <w:rPr>
          <w:rFonts w:ascii="Garamond" w:hAnsi="Garamond"/>
          <w:color w:val="000000"/>
        </w:rPr>
        <w:t xml:space="preserve">- Me shkresën e protokolluar në ERE me nr. 41/3 </w:t>
      </w:r>
      <w:proofErr w:type="spellStart"/>
      <w:r w:rsidRPr="00BE05D9">
        <w:rPr>
          <w:rFonts w:ascii="Garamond" w:hAnsi="Garamond"/>
          <w:color w:val="000000"/>
        </w:rPr>
        <w:t>prot</w:t>
      </w:r>
      <w:proofErr w:type="spellEnd"/>
      <w:r w:rsidRPr="00BE05D9">
        <w:rPr>
          <w:rFonts w:ascii="Garamond" w:hAnsi="Garamond"/>
          <w:color w:val="000000"/>
        </w:rPr>
        <w:t>., datë 7.4.2026, shoqëria ka depozituar në ERE marrëveshjen e shërbimit për ofrimin e shërbimeve IT dhe stafit teknik-administrativ.</w:t>
      </w:r>
    </w:p>
    <w:p w14:paraId="1A4D53BA" w14:textId="215452CD" w:rsidR="008C4976" w:rsidRPr="00BE05D9" w:rsidRDefault="008C4976" w:rsidP="008C497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BE05D9">
        <w:rPr>
          <w:rFonts w:ascii="Garamond" w:hAnsi="Garamond"/>
          <w:b/>
          <w:bCs/>
          <w:color w:val="000000"/>
        </w:rPr>
        <w:t>3. Analiza ligjore dhe vlerësimi</w:t>
      </w:r>
    </w:p>
    <w:p w14:paraId="2391D5D9" w14:textId="08ED368B" w:rsidR="008C4976" w:rsidRPr="00BE05D9" w:rsidRDefault="008C4976" w:rsidP="008C497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BE05D9">
        <w:rPr>
          <w:rFonts w:ascii="Garamond" w:hAnsi="Garamond"/>
          <w:color w:val="000000"/>
        </w:rPr>
        <w:t xml:space="preserve">- Rezulton se shoqëria ka plotësuar kushtin e vendosur në pikën 3 të vendimit nr. 262/2025 dhe me plotësimin e këtij kushti rezulton se nuk gjen më zbatim sa përcaktuar në pikën 4 të vendimit, ndaj vlerësohet edhe shfuqizimi i kësaj pike. </w:t>
      </w:r>
    </w:p>
    <w:p w14:paraId="3499F1BC" w14:textId="5E032D91" w:rsidR="008C4976" w:rsidRPr="00BE05D9" w:rsidRDefault="008C4976" w:rsidP="008C497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BE05D9">
        <w:rPr>
          <w:rFonts w:ascii="Garamond" w:hAnsi="Garamond"/>
          <w:b/>
          <w:bCs/>
          <w:color w:val="000000"/>
        </w:rPr>
        <w:t>4. Nevoja për ndryshimin e vendimit</w:t>
      </w:r>
    </w:p>
    <w:p w14:paraId="10DB7910" w14:textId="567EFA2E" w:rsidR="008C4976" w:rsidRPr="00BE05D9" w:rsidRDefault="008C4976" w:rsidP="008C497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BE05D9">
        <w:rPr>
          <w:rFonts w:ascii="Garamond" w:hAnsi="Garamond"/>
          <w:color w:val="000000"/>
        </w:rPr>
        <w:t>- Në nenin 113 të ligjit nr. 44/2015 “Kodi i Procedurave Administrative i Republikës së Shqipërisë”, parashikohet se një akt administrativ mund të anulohet apo shfuqizohet nga organi kompetent.</w:t>
      </w:r>
    </w:p>
    <w:p w14:paraId="4EC02464" w14:textId="175AE77B" w:rsidR="008C4976" w:rsidRPr="00BE05D9" w:rsidRDefault="008C4976" w:rsidP="008C497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BE05D9">
        <w:rPr>
          <w:rFonts w:ascii="Garamond" w:hAnsi="Garamond"/>
          <w:color w:val="000000"/>
        </w:rPr>
        <w:t>- Duke qenë se është përmbushur kushti i përcaktuar në pikën 2 të vendimit nr. 262/2025, të ndryshuar, vlerësohet se kjo pikë duhet të shfuqizohet, si dhe pika 4 e këtij vendimi, e cila nuk gjen më zbatim, duhet</w:t>
      </w:r>
      <w:r w:rsidR="00BE05D9">
        <w:rPr>
          <w:rFonts w:ascii="Garamond" w:hAnsi="Garamond"/>
          <w:color w:val="000000"/>
        </w:rPr>
        <w:t>,</w:t>
      </w:r>
      <w:r w:rsidRPr="00BE05D9">
        <w:rPr>
          <w:rFonts w:ascii="Garamond" w:hAnsi="Garamond"/>
          <w:color w:val="000000"/>
        </w:rPr>
        <w:t xml:space="preserve"> gjithashtu</w:t>
      </w:r>
      <w:r w:rsidR="00BE05D9">
        <w:rPr>
          <w:rFonts w:ascii="Garamond" w:hAnsi="Garamond"/>
          <w:color w:val="000000"/>
        </w:rPr>
        <w:t>,</w:t>
      </w:r>
      <w:r w:rsidRPr="00BE05D9">
        <w:rPr>
          <w:rFonts w:ascii="Garamond" w:hAnsi="Garamond"/>
          <w:color w:val="000000"/>
        </w:rPr>
        <w:t xml:space="preserve"> të shfuqizohet.</w:t>
      </w:r>
    </w:p>
    <w:p w14:paraId="5EC51920" w14:textId="63A009CD" w:rsidR="008C4976" w:rsidRPr="00BE05D9" w:rsidRDefault="008C4976" w:rsidP="008C497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BE05D9">
        <w:rPr>
          <w:rFonts w:ascii="Garamond" w:hAnsi="Garamond"/>
          <w:color w:val="000000"/>
        </w:rPr>
        <w:t xml:space="preserve">Për gjithë sa më sipër, </w:t>
      </w:r>
      <w:r w:rsidR="00BE05D9" w:rsidRPr="00BE05D9">
        <w:rPr>
          <w:rFonts w:ascii="Garamond" w:hAnsi="Garamond"/>
          <w:color w:val="000000"/>
        </w:rPr>
        <w:t xml:space="preserve">Bordi </w:t>
      </w:r>
      <w:r w:rsidRPr="00BE05D9">
        <w:rPr>
          <w:rFonts w:ascii="Garamond" w:hAnsi="Garamond"/>
          <w:color w:val="000000"/>
        </w:rPr>
        <w:t>i ERE-s</w:t>
      </w:r>
    </w:p>
    <w:p w14:paraId="29F6C8CE" w14:textId="77777777" w:rsidR="008C4976" w:rsidRPr="00BE05D9" w:rsidRDefault="008C4976" w:rsidP="008C497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7705BEDC" w14:textId="79F79985" w:rsidR="008C4976" w:rsidRPr="00BE05D9" w:rsidRDefault="008C4976" w:rsidP="008C497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BE05D9">
        <w:rPr>
          <w:rFonts w:ascii="Garamond" w:hAnsi="Garamond"/>
          <w:bCs/>
          <w:color w:val="000000"/>
        </w:rPr>
        <w:t>VENDOSI:</w:t>
      </w:r>
    </w:p>
    <w:p w14:paraId="4F798FEC" w14:textId="77777777" w:rsidR="008C4976" w:rsidRPr="00BE05D9" w:rsidRDefault="008C4976" w:rsidP="008C497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</w:rPr>
      </w:pPr>
    </w:p>
    <w:p w14:paraId="3277ECF7" w14:textId="0B77009D" w:rsidR="008C4976" w:rsidRPr="00BE05D9" w:rsidRDefault="008C4976" w:rsidP="008C497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BE05D9">
        <w:rPr>
          <w:rFonts w:ascii="Garamond" w:hAnsi="Garamond"/>
          <w:color w:val="000000"/>
        </w:rPr>
        <w:t xml:space="preserve">1. Miratimin e disa ndryshimeve në vendimin e </w:t>
      </w:r>
      <w:r w:rsidR="00BE05D9" w:rsidRPr="00BE05D9">
        <w:rPr>
          <w:rFonts w:ascii="Garamond" w:hAnsi="Garamond"/>
          <w:color w:val="000000"/>
        </w:rPr>
        <w:t xml:space="preserve">Bordit </w:t>
      </w:r>
      <w:r w:rsidRPr="00BE05D9">
        <w:rPr>
          <w:rFonts w:ascii="Garamond" w:hAnsi="Garamond"/>
          <w:color w:val="000000"/>
        </w:rPr>
        <w:t>të ERE-s nr. 262, datë 21.10.2025, i ndryshuar, si vijon:</w:t>
      </w:r>
    </w:p>
    <w:p w14:paraId="3DCAA110" w14:textId="325790A5" w:rsidR="008C4976" w:rsidRPr="00BE05D9" w:rsidRDefault="008C4976" w:rsidP="008C497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BE05D9">
        <w:rPr>
          <w:rFonts w:ascii="Garamond" w:hAnsi="Garamond"/>
          <w:color w:val="000000"/>
        </w:rPr>
        <w:t xml:space="preserve">a) Pika 2 e vendimit të </w:t>
      </w:r>
      <w:r w:rsidR="00BE05D9" w:rsidRPr="00BE05D9">
        <w:rPr>
          <w:rFonts w:ascii="Garamond" w:hAnsi="Garamond"/>
          <w:color w:val="000000"/>
        </w:rPr>
        <w:t xml:space="preserve">Bordit </w:t>
      </w:r>
      <w:r w:rsidRPr="00BE05D9">
        <w:rPr>
          <w:rFonts w:ascii="Garamond" w:hAnsi="Garamond"/>
          <w:color w:val="000000"/>
        </w:rPr>
        <w:t xml:space="preserve">të ERE-s nr. 262, datë 21.10.2025, i ndryshuar, shfuqizohet. </w:t>
      </w:r>
    </w:p>
    <w:p w14:paraId="2191BAC8" w14:textId="2482E60F" w:rsidR="008C4976" w:rsidRPr="00BE05D9" w:rsidRDefault="008C4976" w:rsidP="008C497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BE05D9">
        <w:rPr>
          <w:rFonts w:ascii="Garamond" w:hAnsi="Garamond"/>
          <w:color w:val="000000"/>
        </w:rPr>
        <w:t xml:space="preserve">b) Pika 4 e vendimit të </w:t>
      </w:r>
      <w:r w:rsidR="00BE05D9" w:rsidRPr="00BE05D9">
        <w:rPr>
          <w:rFonts w:ascii="Garamond" w:hAnsi="Garamond"/>
          <w:color w:val="000000"/>
        </w:rPr>
        <w:t xml:space="preserve">Bordit </w:t>
      </w:r>
      <w:r w:rsidRPr="00BE05D9">
        <w:rPr>
          <w:rFonts w:ascii="Garamond" w:hAnsi="Garamond"/>
          <w:color w:val="000000"/>
        </w:rPr>
        <w:t xml:space="preserve">të ERE-s nr. 262, datë 21.10.2025, i ndryshuar, shfuqizohet. </w:t>
      </w:r>
    </w:p>
    <w:p w14:paraId="6EB74792" w14:textId="73D8D02E" w:rsidR="008C4976" w:rsidRPr="00BE05D9" w:rsidRDefault="008C4976" w:rsidP="008C497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BE05D9">
        <w:rPr>
          <w:rFonts w:ascii="Garamond" w:hAnsi="Garamond"/>
          <w:color w:val="000000"/>
        </w:rPr>
        <w:lastRenderedPageBreak/>
        <w:t>2. Drejtoria e Licencimit, Autorizimeve dhe Garancisë së Origjinës të njoftojë shoqërinë “</w:t>
      </w:r>
      <w:proofErr w:type="spellStart"/>
      <w:r w:rsidRPr="00BE05D9">
        <w:rPr>
          <w:rFonts w:ascii="Garamond" w:hAnsi="Garamond"/>
          <w:color w:val="000000"/>
        </w:rPr>
        <w:t>Vivid</w:t>
      </w:r>
      <w:proofErr w:type="spellEnd"/>
      <w:r w:rsidRPr="00BE05D9">
        <w:rPr>
          <w:rFonts w:ascii="Garamond" w:hAnsi="Garamond"/>
          <w:color w:val="000000"/>
        </w:rPr>
        <w:t xml:space="preserve"> </w:t>
      </w:r>
      <w:proofErr w:type="spellStart"/>
      <w:r w:rsidRPr="00BE05D9">
        <w:rPr>
          <w:rFonts w:ascii="Garamond" w:hAnsi="Garamond"/>
          <w:color w:val="000000"/>
        </w:rPr>
        <w:t>Power</w:t>
      </w:r>
      <w:proofErr w:type="spellEnd"/>
      <w:r w:rsidRPr="00BE05D9">
        <w:rPr>
          <w:rFonts w:ascii="Garamond" w:hAnsi="Garamond"/>
          <w:color w:val="000000"/>
        </w:rPr>
        <w:t xml:space="preserve">” </w:t>
      </w:r>
      <w:proofErr w:type="spellStart"/>
      <w:r w:rsidRPr="00BE05D9">
        <w:rPr>
          <w:rFonts w:ascii="Garamond" w:hAnsi="Garamond"/>
          <w:color w:val="000000"/>
        </w:rPr>
        <w:t>sh.p.k</w:t>
      </w:r>
      <w:proofErr w:type="spellEnd"/>
      <w:r w:rsidRPr="00BE05D9">
        <w:rPr>
          <w:rFonts w:ascii="Garamond" w:hAnsi="Garamond"/>
          <w:color w:val="000000"/>
        </w:rPr>
        <w:t xml:space="preserve">., “Operatorin e Sistemit të Transmetimit” </w:t>
      </w:r>
      <w:proofErr w:type="spellStart"/>
      <w:r w:rsidRPr="00BE05D9">
        <w:rPr>
          <w:rFonts w:ascii="Garamond" w:hAnsi="Garamond"/>
          <w:color w:val="000000"/>
        </w:rPr>
        <w:t>sh.a</w:t>
      </w:r>
      <w:proofErr w:type="spellEnd"/>
      <w:r w:rsidRPr="00BE05D9">
        <w:rPr>
          <w:rFonts w:ascii="Garamond" w:hAnsi="Garamond"/>
          <w:color w:val="000000"/>
        </w:rPr>
        <w:t xml:space="preserve">. dhe “Operatorin e Sistemit të Shpërndarjes” </w:t>
      </w:r>
      <w:proofErr w:type="spellStart"/>
      <w:r w:rsidRPr="00BE05D9">
        <w:rPr>
          <w:rFonts w:ascii="Garamond" w:hAnsi="Garamond"/>
          <w:color w:val="000000"/>
        </w:rPr>
        <w:t>sh.a</w:t>
      </w:r>
      <w:proofErr w:type="spellEnd"/>
      <w:r w:rsidRPr="00BE05D9">
        <w:rPr>
          <w:rFonts w:ascii="Garamond" w:hAnsi="Garamond"/>
          <w:color w:val="000000"/>
        </w:rPr>
        <w:t xml:space="preserve">., për vendimin e </w:t>
      </w:r>
      <w:r w:rsidR="00BE05D9" w:rsidRPr="00BE05D9">
        <w:rPr>
          <w:rFonts w:ascii="Garamond" w:hAnsi="Garamond"/>
          <w:color w:val="000000"/>
        </w:rPr>
        <w:t xml:space="preserve">Bordit </w:t>
      </w:r>
      <w:r w:rsidRPr="00BE05D9">
        <w:rPr>
          <w:rFonts w:ascii="Garamond" w:hAnsi="Garamond"/>
          <w:color w:val="000000"/>
        </w:rPr>
        <w:t>të ERE-s.</w:t>
      </w:r>
    </w:p>
    <w:p w14:paraId="4EA6191E" w14:textId="77777777" w:rsidR="008C4976" w:rsidRPr="00BE05D9" w:rsidRDefault="008C4976" w:rsidP="008C4976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BE05D9">
        <w:rPr>
          <w:rFonts w:ascii="Garamond" w:hAnsi="Garamond"/>
          <w:color w:val="000000"/>
        </w:rPr>
        <w:t>Ky vendim hyn në fuqi menjëherë.</w:t>
      </w:r>
    </w:p>
    <w:p w14:paraId="551E803E" w14:textId="5EB960BB" w:rsidR="008C4976" w:rsidRPr="00BE05D9" w:rsidRDefault="008C4976" w:rsidP="008C497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BE05D9">
        <w:rPr>
          <w:rFonts w:ascii="Garamond" w:hAnsi="Garamond"/>
          <w:color w:val="000000"/>
        </w:rPr>
        <w:t xml:space="preserve">Çdo palë e përfshirë në këtë procedurë mund t’i kërkojë ERE-s, brenda 7 ditëve kalendarike nga data e marrjes dijeni të vendimit, rishikimin e vendimit të </w:t>
      </w:r>
      <w:r w:rsidR="00BE05D9" w:rsidRPr="00BE05D9">
        <w:rPr>
          <w:rFonts w:ascii="Garamond" w:hAnsi="Garamond"/>
          <w:color w:val="000000"/>
        </w:rPr>
        <w:t>Bordit</w:t>
      </w:r>
      <w:r w:rsidR="00BE05D9">
        <w:rPr>
          <w:rFonts w:ascii="Garamond" w:hAnsi="Garamond"/>
          <w:color w:val="000000"/>
        </w:rPr>
        <w:t>,</w:t>
      </w:r>
      <w:r w:rsidR="00BE05D9" w:rsidRPr="00BE05D9">
        <w:rPr>
          <w:rFonts w:ascii="Garamond" w:hAnsi="Garamond"/>
          <w:color w:val="000000"/>
        </w:rPr>
        <w:t xml:space="preserve"> </w:t>
      </w:r>
      <w:r w:rsidRPr="00BE05D9">
        <w:rPr>
          <w:rFonts w:ascii="Garamond" w:hAnsi="Garamond"/>
          <w:color w:val="000000"/>
        </w:rPr>
        <w:t xml:space="preserve">në rast se ka siguruar prova të reja që mund ta çojnë </w:t>
      </w:r>
      <w:r w:rsidR="00BE05D9" w:rsidRPr="00BE05D9">
        <w:rPr>
          <w:rFonts w:ascii="Garamond" w:hAnsi="Garamond"/>
          <w:color w:val="000000"/>
        </w:rPr>
        <w:t xml:space="preserve">Bordin </w:t>
      </w:r>
      <w:r w:rsidRPr="00BE05D9">
        <w:rPr>
          <w:rFonts w:ascii="Garamond" w:hAnsi="Garamond"/>
          <w:color w:val="000000"/>
        </w:rPr>
        <w:t>në marrjen e një vendimi të ndryshëm nga i mëparshmi</w:t>
      </w:r>
      <w:r w:rsidR="00BE05D9">
        <w:rPr>
          <w:rFonts w:ascii="Garamond" w:hAnsi="Garamond"/>
          <w:color w:val="000000"/>
        </w:rPr>
        <w:t>,</w:t>
      </w:r>
      <w:r w:rsidRPr="00BE05D9">
        <w:rPr>
          <w:rFonts w:ascii="Garamond" w:hAnsi="Garamond"/>
          <w:color w:val="000000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17E57F1B" w14:textId="0B0680AD" w:rsidR="008C4976" w:rsidRPr="00BE05D9" w:rsidRDefault="008C4976" w:rsidP="008C497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BE05D9">
        <w:rPr>
          <w:rFonts w:ascii="Garamond" w:hAnsi="Garamond"/>
          <w:color w:val="000000"/>
        </w:rPr>
        <w:t>Ky vendim botohet në Fletoren Zyrtare.</w:t>
      </w:r>
    </w:p>
    <w:p w14:paraId="138333F5" w14:textId="2B6CFFF1" w:rsidR="008C4976" w:rsidRPr="00BE05D9" w:rsidRDefault="008C4976" w:rsidP="008C497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bookmarkStart w:id="0" w:name="_GoBack"/>
      <w:bookmarkEnd w:id="0"/>
    </w:p>
    <w:p w14:paraId="52144D07" w14:textId="17082E03" w:rsidR="008C4976" w:rsidRPr="00BE05D9" w:rsidRDefault="008C4976" w:rsidP="008C4976">
      <w:pPr>
        <w:tabs>
          <w:tab w:val="left" w:pos="74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  <w:r w:rsidRPr="00BE05D9">
        <w:rPr>
          <w:rFonts w:ascii="Garamond" w:hAnsi="Garamond"/>
          <w:bCs/>
          <w:color w:val="000000"/>
        </w:rPr>
        <w:t>KRYETAR</w:t>
      </w:r>
    </w:p>
    <w:p w14:paraId="6FDBE094" w14:textId="22609B5B" w:rsidR="008C4976" w:rsidRPr="00BE05D9" w:rsidRDefault="008C4976" w:rsidP="008C4976">
      <w:pPr>
        <w:tabs>
          <w:tab w:val="left" w:pos="74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  <w:r w:rsidRPr="00BE05D9">
        <w:rPr>
          <w:rFonts w:ascii="Garamond" w:hAnsi="Garamond"/>
          <w:b/>
          <w:bCs/>
          <w:color w:val="000000"/>
        </w:rPr>
        <w:t xml:space="preserve">Petrit </w:t>
      </w:r>
      <w:proofErr w:type="spellStart"/>
      <w:r w:rsidRPr="00BE05D9">
        <w:rPr>
          <w:rFonts w:ascii="Garamond" w:hAnsi="Garamond"/>
          <w:b/>
          <w:bCs/>
          <w:color w:val="000000"/>
        </w:rPr>
        <w:t>Ahmeti</w:t>
      </w:r>
      <w:proofErr w:type="spellEnd"/>
    </w:p>
    <w:p w14:paraId="62140FBF" w14:textId="3E9796A8" w:rsidR="00BF00C2" w:rsidRPr="00BE05D9" w:rsidRDefault="00BF00C2" w:rsidP="008C4976">
      <w:pPr>
        <w:spacing w:after="0" w:line="240" w:lineRule="auto"/>
        <w:ind w:firstLine="284"/>
        <w:jc w:val="right"/>
        <w:rPr>
          <w:rFonts w:ascii="Garamond" w:eastAsia="Batang" w:hAnsi="Garamond"/>
        </w:rPr>
      </w:pPr>
    </w:p>
    <w:sectPr w:rsidR="00BF00C2" w:rsidRPr="00BE05D9" w:rsidSect="00D72576">
      <w:footerReference w:type="default" r:id="rId12"/>
      <w:pgSz w:w="11906" w:h="16838"/>
      <w:pgMar w:top="1440" w:right="1106" w:bottom="1800" w:left="1440" w:header="720" w:footer="32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6E06C1" w14:textId="77777777" w:rsidR="00BE05D9" w:rsidRDefault="00BE05D9" w:rsidP="00962943">
      <w:pPr>
        <w:spacing w:after="0" w:line="240" w:lineRule="auto"/>
      </w:pPr>
      <w:r>
        <w:separator/>
      </w:r>
    </w:p>
  </w:endnote>
  <w:endnote w:type="continuationSeparator" w:id="0">
    <w:p w14:paraId="31D7B292" w14:textId="77777777" w:rsidR="00BE05D9" w:rsidRDefault="00BE05D9" w:rsidP="00962943">
      <w:pPr>
        <w:spacing w:after="0" w:line="240" w:lineRule="auto"/>
      </w:pPr>
      <w:r>
        <w:continuationSeparator/>
      </w:r>
    </w:p>
  </w:endnote>
  <w:endnote w:type="continuationNotice" w:id="1">
    <w:p w14:paraId="48E5AEAF" w14:textId="77777777" w:rsidR="00BE05D9" w:rsidRDefault="00BE05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D08956" w14:textId="5F19709B" w:rsidR="00BE05D9" w:rsidRPr="00D72576" w:rsidRDefault="00BE05D9" w:rsidP="008C4976">
    <w:pPr>
      <w:tabs>
        <w:tab w:val="center" w:pos="4680"/>
        <w:tab w:val="left" w:pos="6513"/>
        <w:tab w:val="right" w:pos="9360"/>
      </w:tabs>
      <w:spacing w:after="0" w:line="240" w:lineRule="auto"/>
      <w:rPr>
        <w:rFonts w:eastAsia="Calibri"/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A7060B" w14:textId="77777777" w:rsidR="00BE05D9" w:rsidRDefault="00BE05D9" w:rsidP="00962943">
      <w:pPr>
        <w:spacing w:after="0" w:line="240" w:lineRule="auto"/>
      </w:pPr>
      <w:r>
        <w:separator/>
      </w:r>
    </w:p>
  </w:footnote>
  <w:footnote w:type="continuationSeparator" w:id="0">
    <w:p w14:paraId="7DE4D97E" w14:textId="77777777" w:rsidR="00BE05D9" w:rsidRDefault="00BE05D9" w:rsidP="00962943">
      <w:pPr>
        <w:spacing w:after="0" w:line="240" w:lineRule="auto"/>
      </w:pPr>
      <w:r>
        <w:continuationSeparator/>
      </w:r>
    </w:p>
  </w:footnote>
  <w:footnote w:type="continuationNotice" w:id="1">
    <w:p w14:paraId="64F9679A" w14:textId="77777777" w:rsidR="00BE05D9" w:rsidRDefault="00BE05D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F4059"/>
    <w:multiLevelType w:val="hybridMultilevel"/>
    <w:tmpl w:val="E9866358"/>
    <w:lvl w:ilvl="0" w:tplc="B1E421F4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3A26EF7"/>
    <w:multiLevelType w:val="multilevel"/>
    <w:tmpl w:val="7A44E4D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606161"/>
    <w:multiLevelType w:val="multilevel"/>
    <w:tmpl w:val="2A52D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BC738E"/>
    <w:multiLevelType w:val="hybridMultilevel"/>
    <w:tmpl w:val="2ABCCE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8E0B30"/>
    <w:multiLevelType w:val="multilevel"/>
    <w:tmpl w:val="34727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641DC9"/>
    <w:multiLevelType w:val="multilevel"/>
    <w:tmpl w:val="D974EAF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F74544"/>
    <w:multiLevelType w:val="multilevel"/>
    <w:tmpl w:val="F932A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106FB4"/>
    <w:multiLevelType w:val="hybridMultilevel"/>
    <w:tmpl w:val="1FB0184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9C3247E"/>
    <w:multiLevelType w:val="hybridMultilevel"/>
    <w:tmpl w:val="45008748"/>
    <w:lvl w:ilvl="0" w:tplc="A104AF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3D304F"/>
    <w:multiLevelType w:val="hybridMultilevel"/>
    <w:tmpl w:val="2D160766"/>
    <w:lvl w:ilvl="0" w:tplc="041C000F">
      <w:start w:val="1"/>
      <w:numFmt w:val="decimal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31B3430"/>
    <w:multiLevelType w:val="hybridMultilevel"/>
    <w:tmpl w:val="F4945BD2"/>
    <w:lvl w:ilvl="0" w:tplc="4CBAD71C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00000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E954D5"/>
    <w:multiLevelType w:val="multilevel"/>
    <w:tmpl w:val="79F41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5632D3"/>
    <w:multiLevelType w:val="hybridMultilevel"/>
    <w:tmpl w:val="65D063DC"/>
    <w:lvl w:ilvl="0" w:tplc="B6BE4A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184661"/>
    <w:multiLevelType w:val="hybridMultilevel"/>
    <w:tmpl w:val="4FFC02A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6A5451"/>
    <w:multiLevelType w:val="hybridMultilevel"/>
    <w:tmpl w:val="029EB2F6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46E0BCA"/>
    <w:multiLevelType w:val="multilevel"/>
    <w:tmpl w:val="ECA6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ED5433"/>
    <w:multiLevelType w:val="hybridMultilevel"/>
    <w:tmpl w:val="553A2576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DE7C7F"/>
    <w:multiLevelType w:val="hybridMultilevel"/>
    <w:tmpl w:val="B94AC6B2"/>
    <w:lvl w:ilvl="0" w:tplc="3218517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5"/>
  </w:num>
  <w:num w:numId="3">
    <w:abstractNumId w:val="2"/>
  </w:num>
  <w:num w:numId="4">
    <w:abstractNumId w:val="6"/>
  </w:num>
  <w:num w:numId="5">
    <w:abstractNumId w:val="4"/>
  </w:num>
  <w:num w:numId="6">
    <w:abstractNumId w:val="13"/>
  </w:num>
  <w:num w:numId="7">
    <w:abstractNumId w:val="16"/>
  </w:num>
  <w:num w:numId="8">
    <w:abstractNumId w:val="1"/>
  </w:num>
  <w:num w:numId="9">
    <w:abstractNumId w:val="14"/>
  </w:num>
  <w:num w:numId="10">
    <w:abstractNumId w:val="9"/>
  </w:num>
  <w:num w:numId="11">
    <w:abstractNumId w:val="12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5"/>
  </w:num>
  <w:num w:numId="15">
    <w:abstractNumId w:val="17"/>
  </w:num>
  <w:num w:numId="16">
    <w:abstractNumId w:val="8"/>
  </w:num>
  <w:num w:numId="17">
    <w:abstractNumId w:val="10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943"/>
    <w:rsid w:val="000D5CBD"/>
    <w:rsid w:val="001D6D98"/>
    <w:rsid w:val="00494504"/>
    <w:rsid w:val="0055645E"/>
    <w:rsid w:val="00657ECA"/>
    <w:rsid w:val="0071631D"/>
    <w:rsid w:val="00723E9D"/>
    <w:rsid w:val="007378BE"/>
    <w:rsid w:val="007466C4"/>
    <w:rsid w:val="00785266"/>
    <w:rsid w:val="007E71F3"/>
    <w:rsid w:val="008876F9"/>
    <w:rsid w:val="008A60F1"/>
    <w:rsid w:val="008C4976"/>
    <w:rsid w:val="00906FE2"/>
    <w:rsid w:val="00913A3C"/>
    <w:rsid w:val="0094326B"/>
    <w:rsid w:val="00962943"/>
    <w:rsid w:val="00962BBC"/>
    <w:rsid w:val="009873FB"/>
    <w:rsid w:val="009A2C1E"/>
    <w:rsid w:val="00A95140"/>
    <w:rsid w:val="00B819F9"/>
    <w:rsid w:val="00BE05D9"/>
    <w:rsid w:val="00BF00C2"/>
    <w:rsid w:val="00C65485"/>
    <w:rsid w:val="00CA7CD3"/>
    <w:rsid w:val="00D01249"/>
    <w:rsid w:val="00D25180"/>
    <w:rsid w:val="00D3537D"/>
    <w:rsid w:val="00D72576"/>
    <w:rsid w:val="00DB4226"/>
    <w:rsid w:val="00DC578B"/>
    <w:rsid w:val="00E27CBE"/>
    <w:rsid w:val="00E93A87"/>
    <w:rsid w:val="00EE1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EC2E477"/>
  <w15:chartTrackingRefBased/>
  <w15:docId w15:val="{80363217-6331-4A11-9BFA-60EC811AE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78BE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29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2943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9629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2943"/>
    <w:rPr>
      <w:rFonts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96294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6294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62943"/>
    <w:pPr>
      <w:ind w:left="720"/>
      <w:contextualSpacing/>
    </w:pPr>
  </w:style>
  <w:style w:type="paragraph" w:customStyle="1" w:styleId="Default">
    <w:name w:val="Default"/>
    <w:rsid w:val="00723E9D"/>
    <w:pPr>
      <w:autoSpaceDE w:val="0"/>
      <w:autoSpaceDN w:val="0"/>
      <w:adjustRightInd w:val="0"/>
      <w:spacing w:after="0" w:line="240" w:lineRule="auto"/>
      <w:jc w:val="left"/>
    </w:pPr>
    <w:rPr>
      <w:rFonts w:cs="Times New Roman"/>
      <w:color w:val="000000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48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</Nr_x002e__x0020_akti>
    <Data_x0020_e_x0020_Krijimit xmlns="0e656187-b300-4fb0-8bf4-3a50f872073c">2026-05-18T11:37:37Z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2026-05-18T00:00:00Z</Date_x0020_protokolli>
    <Titulli xmlns="0e656187-b300-4fb0-8bf4-3a50f872073c">Mbi disa ndryshime në vendimin e bordit të ERE-s nr. 262, datë 21.10.2025 “Mbi licencimin e shoqërisë “Vivid Power” sh.p.k. në veprimtarinë e furnizimit të energjisë elektrike”, i ndryshuar</Titulli>
    <Modifikuesi xmlns="0e656187-b300-4fb0-8bf4-3a50f872073c">keisina.zace</Modifikuesi>
    <Nr_x002e__x0020_prot_x0020_QBZ xmlns="0e656187-b300-4fb0-8bf4-3a50f872073c">1118/11</Nr_x002e__x0020_prot_x0020_QBZ>
    <Data_x0020_e_x0020_Modifikimit xmlns="0e656187-b300-4fb0-8bf4-3a50f872073c">2026-05-19T09:14:44Z</Data_x0020_e_x0020_Modifikimit>
    <Dekretuar xmlns="0e656187-b300-4fb0-8bf4-3a50f872073c">false</Dekretuar>
    <Data xmlns="0e656187-b300-4fb0-8bf4-3a50f872073c">2026-04-21T00:00:00Z</Data>
    <Nr_x002e__x0020_protokolli_x0020_i_x0020_aktit xmlns="0e656187-b300-4fb0-8bf4-3a50f872073c">1610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B701561E8446A29E8F7CA4EF7FA3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B701561E8446A29E8F7CA4EF7FA3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FA34922-CA65-45DF-91F3-F4600EF4A731}">
  <ds:schemaRefs>
    <ds:schemaRef ds:uri="0e656187-b300-4fb0-8bf4-3a50f872073c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E83F0F6-979C-459C-9600-C984572FF4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502B5F-CE1A-4B31-AC53-4DA104CDA6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D6AF104-8A82-45EF-8105-2DCC756A575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514523C-F91E-4876-B6DB-59053FC18E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disa ndryshime në vendimin e bordit të ERE-s nr. 262, datë 21.10.2025 “Mbi licencimin e shoqërisë “Vivid Power” sh.p.k. në veprimtarinë e furnizimit të energjisë elektrike”, i ndryshuar</vt:lpstr>
    </vt:vector>
  </TitlesOfParts>
  <Company/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disa ndryshime në vendimin e bordit të ERE-s nr. 262, datë 21.10.2025 “Mbi licencimin e shoqërisë “Vivid Power” sh.p.k. në veprimtarinë e furnizimit të energjisë elektrike”, i ndryshuar</dc:title>
  <dc:creator>Ajlin Sharku</dc:creator>
  <cp:lastModifiedBy>Alma Lisaku</cp:lastModifiedBy>
  <cp:revision>4</cp:revision>
  <dcterms:created xsi:type="dcterms:W3CDTF">2026-05-18T10:40:00Z</dcterms:created>
  <dcterms:modified xsi:type="dcterms:W3CDTF">2026-05-20T09:19:00Z</dcterms:modified>
</cp:coreProperties>
</file>