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AE1BF" w14:textId="3DAF5A83" w:rsidR="00B4774A" w:rsidRPr="00A83AC3" w:rsidRDefault="00B4774A" w:rsidP="00A83AC3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83AC3">
        <w:rPr>
          <w:rFonts w:ascii="Garamond" w:eastAsia="Calibri" w:hAnsi="Garamond"/>
          <w:b/>
          <w:bCs/>
        </w:rPr>
        <w:t>VENDIM</w:t>
      </w:r>
    </w:p>
    <w:p w14:paraId="01933D59" w14:textId="41E98F56" w:rsidR="00B4774A" w:rsidRDefault="00B4774A" w:rsidP="00A83AC3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83AC3">
        <w:rPr>
          <w:rFonts w:ascii="Garamond" w:eastAsia="Calibri" w:hAnsi="Garamond"/>
          <w:b/>
          <w:bCs/>
        </w:rPr>
        <w:t xml:space="preserve">Nr. </w:t>
      </w:r>
      <w:r w:rsidR="00CB4D30" w:rsidRPr="00A83AC3">
        <w:rPr>
          <w:rFonts w:ascii="Garamond" w:eastAsia="Calibri" w:hAnsi="Garamond"/>
          <w:b/>
          <w:bCs/>
        </w:rPr>
        <w:t>133</w:t>
      </w:r>
      <w:r w:rsidRPr="00A83AC3">
        <w:rPr>
          <w:rFonts w:ascii="Garamond" w:eastAsia="Calibri" w:hAnsi="Garamond"/>
          <w:b/>
          <w:bCs/>
        </w:rPr>
        <w:t xml:space="preserve">, </w:t>
      </w:r>
      <w:r w:rsidR="00D1105B" w:rsidRPr="00A83AC3">
        <w:rPr>
          <w:rFonts w:ascii="Garamond" w:eastAsia="Calibri" w:hAnsi="Garamond"/>
          <w:b/>
          <w:bCs/>
        </w:rPr>
        <w:t xml:space="preserve">datë </w:t>
      </w:r>
      <w:r w:rsidR="00EC3BD3" w:rsidRPr="00A83AC3">
        <w:rPr>
          <w:rFonts w:ascii="Garamond" w:eastAsia="Calibri" w:hAnsi="Garamond"/>
          <w:b/>
          <w:bCs/>
        </w:rPr>
        <w:t>21</w:t>
      </w:r>
      <w:r w:rsidRPr="00A83AC3">
        <w:rPr>
          <w:rFonts w:ascii="Garamond" w:eastAsia="Calibri" w:hAnsi="Garamond"/>
          <w:b/>
          <w:bCs/>
        </w:rPr>
        <w:t>.</w:t>
      </w:r>
      <w:r w:rsidR="00EC3BD3" w:rsidRPr="00A83AC3">
        <w:rPr>
          <w:rFonts w:ascii="Garamond" w:eastAsia="Calibri" w:hAnsi="Garamond"/>
          <w:b/>
          <w:bCs/>
        </w:rPr>
        <w:t>5</w:t>
      </w:r>
      <w:r w:rsidRPr="00A83AC3">
        <w:rPr>
          <w:rFonts w:ascii="Garamond" w:eastAsia="Calibri" w:hAnsi="Garamond"/>
          <w:b/>
          <w:bCs/>
        </w:rPr>
        <w:t>.2026</w:t>
      </w:r>
    </w:p>
    <w:p w14:paraId="793A47C6" w14:textId="77777777" w:rsidR="00A83AC3" w:rsidRPr="00A83AC3" w:rsidRDefault="00A83AC3" w:rsidP="00A83AC3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44DA3E07" w14:textId="0ED22CDF" w:rsidR="00B4774A" w:rsidRPr="00A83AC3" w:rsidRDefault="00B4774A" w:rsidP="00A83AC3">
      <w:pPr>
        <w:spacing w:after="0" w:line="240" w:lineRule="auto"/>
        <w:ind w:firstLine="284"/>
        <w:jc w:val="center"/>
        <w:rPr>
          <w:rFonts w:ascii="Garamond" w:hAnsi="Garamond"/>
          <w:b/>
          <w:lang w:val="af-ZA"/>
        </w:rPr>
      </w:pPr>
      <w:r w:rsidRPr="00A83AC3">
        <w:rPr>
          <w:rFonts w:ascii="Garamond" w:hAnsi="Garamond"/>
          <w:b/>
        </w:rPr>
        <w:t>MBI</w:t>
      </w:r>
      <w:r w:rsidR="0073474F" w:rsidRPr="00A83AC3">
        <w:rPr>
          <w:rFonts w:ascii="Garamond" w:hAnsi="Garamond"/>
          <w:b/>
        </w:rPr>
        <w:t xml:space="preserve"> </w:t>
      </w:r>
      <w:r w:rsidR="00EC3BD3" w:rsidRPr="00A83AC3">
        <w:rPr>
          <w:rFonts w:ascii="Garamond" w:hAnsi="Garamond"/>
          <w:b/>
        </w:rPr>
        <w:t>FILLIMIN E PROCEDURËS PËR MODIFIKIMIN E LICENCËS SË</w:t>
      </w:r>
      <w:r w:rsidRPr="00A83AC3">
        <w:rPr>
          <w:rFonts w:ascii="Garamond" w:hAnsi="Garamond"/>
          <w:b/>
        </w:rPr>
        <w:t xml:space="preserve"> SHOQËRISË “</w:t>
      </w:r>
      <w:proofErr w:type="spellStart"/>
      <w:r w:rsidRPr="00A83AC3">
        <w:rPr>
          <w:rFonts w:ascii="Garamond" w:hAnsi="Garamond"/>
          <w:b/>
        </w:rPr>
        <w:t>5GX</w:t>
      </w:r>
      <w:proofErr w:type="spellEnd"/>
      <w:r w:rsidRPr="00A83AC3">
        <w:rPr>
          <w:rFonts w:ascii="Garamond" w:hAnsi="Garamond"/>
          <w:b/>
        </w:rPr>
        <w:t xml:space="preserve"> </w:t>
      </w:r>
      <w:proofErr w:type="spellStart"/>
      <w:r w:rsidRPr="00A83AC3">
        <w:rPr>
          <w:rFonts w:ascii="Garamond" w:hAnsi="Garamond"/>
          <w:b/>
        </w:rPr>
        <w:t>ENERGY</w:t>
      </w:r>
      <w:proofErr w:type="spellEnd"/>
      <w:r w:rsidRPr="00A83AC3">
        <w:rPr>
          <w:rFonts w:ascii="Garamond" w:hAnsi="Garamond"/>
          <w:b/>
        </w:rPr>
        <w:t xml:space="preserve">” SHPK NË VEPRIMTARINË E PRODHIMIT TË ENERGJISË ELEKTRIKE NGA CENTRALI FOTOVOLTAIK ME KAPACITET TË INSTALUAR 10 </w:t>
      </w:r>
      <w:proofErr w:type="spellStart"/>
      <w:r w:rsidR="00D1105B" w:rsidRPr="00A83AC3">
        <w:rPr>
          <w:rFonts w:ascii="Garamond" w:hAnsi="Garamond"/>
          <w:b/>
        </w:rPr>
        <w:t>mw</w:t>
      </w:r>
      <w:proofErr w:type="spellEnd"/>
    </w:p>
    <w:p w14:paraId="118ABF98" w14:textId="77777777" w:rsidR="00D0235B" w:rsidRPr="00D1105B" w:rsidRDefault="00D0235B" w:rsidP="00A83AC3">
      <w:pPr>
        <w:spacing w:after="0" w:line="240" w:lineRule="auto"/>
        <w:ind w:firstLine="284"/>
        <w:rPr>
          <w:rFonts w:ascii="Garamond" w:eastAsia="Calibri" w:hAnsi="Garamond"/>
        </w:rPr>
      </w:pPr>
    </w:p>
    <w:p w14:paraId="038A6980" w14:textId="29EF39CD" w:rsidR="00B4774A" w:rsidRPr="00D1105B" w:rsidRDefault="00B4774A" w:rsidP="00A83AC3">
      <w:pPr>
        <w:spacing w:after="0" w:line="240" w:lineRule="auto"/>
        <w:ind w:firstLine="284"/>
        <w:rPr>
          <w:rFonts w:ascii="Garamond" w:eastAsia="Calibri" w:hAnsi="Garamond"/>
        </w:rPr>
      </w:pPr>
      <w:r w:rsidRPr="00D1105B">
        <w:rPr>
          <w:rFonts w:ascii="Garamond" w:eastAsia="Calibri" w:hAnsi="Garamond"/>
        </w:rPr>
        <w:t>Në mbështetje të neneve</w:t>
      </w:r>
      <w:r w:rsidRPr="00D1105B">
        <w:rPr>
          <w:rFonts w:ascii="Garamond" w:eastAsia="Calibri" w:hAnsi="Garamond"/>
          <w:bCs/>
        </w:rPr>
        <w:t xml:space="preserve"> 16 dhe 43, të ligjit nr. 43/2015</w:t>
      </w:r>
      <w:r w:rsidR="00D1105B">
        <w:rPr>
          <w:rFonts w:ascii="Garamond" w:eastAsia="Calibri" w:hAnsi="Garamond"/>
          <w:bCs/>
        </w:rPr>
        <w:t>,</w:t>
      </w:r>
      <w:r w:rsidRPr="00D1105B">
        <w:rPr>
          <w:rFonts w:ascii="Garamond" w:eastAsia="Calibri" w:hAnsi="Garamond"/>
          <w:bCs/>
        </w:rPr>
        <w:t xml:space="preserve"> “Për sektorin e energjisë elektrike”, </w:t>
      </w:r>
      <w:r w:rsidR="00D1105B">
        <w:rPr>
          <w:rFonts w:ascii="Garamond" w:eastAsia="Calibri" w:hAnsi="Garamond"/>
          <w:bCs/>
        </w:rPr>
        <w:t>të</w:t>
      </w:r>
      <w:r w:rsidRPr="00D1105B">
        <w:rPr>
          <w:rFonts w:ascii="Garamond" w:eastAsia="Calibri" w:hAnsi="Garamond"/>
          <w:bCs/>
        </w:rPr>
        <w:t xml:space="preserve"> ndryshuar; neneve 10, pikat 1 dhe 3, dhe 15 të </w:t>
      </w:r>
      <w:r w:rsidR="00C25687" w:rsidRPr="00D1105B">
        <w:rPr>
          <w:rFonts w:ascii="Garamond" w:eastAsia="Calibri" w:hAnsi="Garamond"/>
          <w:bCs/>
        </w:rPr>
        <w:t xml:space="preserve">rregullores </w:t>
      </w:r>
      <w:r w:rsidR="00C25687">
        <w:rPr>
          <w:rFonts w:ascii="Garamond" w:eastAsia="Calibri" w:hAnsi="Garamond"/>
          <w:bCs/>
        </w:rPr>
        <w:t>“</w:t>
      </w:r>
      <w:r w:rsidR="00C25687" w:rsidRPr="00D1105B">
        <w:rPr>
          <w:rFonts w:ascii="Garamond" w:eastAsia="Calibri" w:hAnsi="Garamond"/>
          <w:bCs/>
        </w:rPr>
        <w:t>P</w:t>
      </w:r>
      <w:r w:rsidRPr="00D1105B">
        <w:rPr>
          <w:rFonts w:ascii="Garamond" w:eastAsia="Calibri" w:hAnsi="Garamond"/>
          <w:bCs/>
        </w:rPr>
        <w:t>ër procedurat dhe afatet për dhënien, modifikimin, transferimin, rinovimin, njohjen dhe heqjen e licencave në sektorin e energjisë elektrike</w:t>
      </w:r>
      <w:r w:rsidR="00C25687">
        <w:rPr>
          <w:rFonts w:ascii="Garamond" w:eastAsia="Calibri" w:hAnsi="Garamond"/>
          <w:bCs/>
        </w:rPr>
        <w:t>”</w:t>
      </w:r>
      <w:r w:rsidRPr="00D1105B">
        <w:rPr>
          <w:rFonts w:ascii="Garamond" w:eastAsia="Calibri" w:hAnsi="Garamond"/>
          <w:bCs/>
        </w:rPr>
        <w:t xml:space="preserve">, të miratuar me vendimin e </w:t>
      </w:r>
      <w:r w:rsidR="00C25687" w:rsidRPr="00D1105B">
        <w:rPr>
          <w:rFonts w:ascii="Garamond" w:eastAsia="Calibri" w:hAnsi="Garamond"/>
          <w:bCs/>
        </w:rPr>
        <w:t xml:space="preserve">Bordit </w:t>
      </w:r>
      <w:r w:rsidRPr="00D1105B">
        <w:rPr>
          <w:rFonts w:ascii="Garamond" w:eastAsia="Calibri" w:hAnsi="Garamond"/>
          <w:bCs/>
        </w:rPr>
        <w:t xml:space="preserve">të Entit Rregullator të Energjisë (ERE) nr. 109, datë 29.6.2016, </w:t>
      </w:r>
      <w:r w:rsidR="00C25687">
        <w:rPr>
          <w:rFonts w:ascii="Garamond" w:eastAsia="Calibri" w:hAnsi="Garamond"/>
          <w:bCs/>
        </w:rPr>
        <w:t>të</w:t>
      </w:r>
      <w:r w:rsidRPr="00D1105B">
        <w:rPr>
          <w:rFonts w:ascii="Garamond" w:eastAsia="Calibri" w:hAnsi="Garamond"/>
          <w:bCs/>
        </w:rPr>
        <w:t xml:space="preserve"> ndryshuar; si dhe neneve 15 dhe 19, pika 1, </w:t>
      </w:r>
      <w:r w:rsidR="00D1105B" w:rsidRPr="00D1105B">
        <w:rPr>
          <w:rFonts w:ascii="Garamond" w:eastAsia="Calibri" w:hAnsi="Garamond"/>
          <w:bCs/>
        </w:rPr>
        <w:t>germa</w:t>
      </w:r>
      <w:r w:rsidRPr="00D1105B">
        <w:rPr>
          <w:rFonts w:ascii="Garamond" w:eastAsia="Calibri" w:hAnsi="Garamond"/>
          <w:bCs/>
        </w:rPr>
        <w:t xml:space="preserve"> “a”</w:t>
      </w:r>
      <w:r w:rsidR="00C25687">
        <w:rPr>
          <w:rFonts w:ascii="Garamond" w:eastAsia="Calibri" w:hAnsi="Garamond"/>
          <w:bCs/>
        </w:rPr>
        <w:t>,</w:t>
      </w:r>
      <w:r w:rsidRPr="00D1105B">
        <w:rPr>
          <w:rFonts w:ascii="Garamond" w:eastAsia="Calibri" w:hAnsi="Garamond"/>
          <w:bCs/>
        </w:rPr>
        <w:t xml:space="preserve"> të </w:t>
      </w:r>
      <w:r w:rsidR="00C25687" w:rsidRPr="00D1105B">
        <w:rPr>
          <w:rFonts w:ascii="Garamond" w:eastAsia="Calibri" w:hAnsi="Garamond"/>
          <w:bCs/>
        </w:rPr>
        <w:t xml:space="preserve">rregullores </w:t>
      </w:r>
      <w:r w:rsidR="00C25687">
        <w:rPr>
          <w:rFonts w:ascii="Garamond" w:eastAsia="Calibri" w:hAnsi="Garamond"/>
          <w:bCs/>
        </w:rPr>
        <w:t>“</w:t>
      </w:r>
      <w:r w:rsidR="00C25687" w:rsidRPr="00D1105B">
        <w:rPr>
          <w:rFonts w:ascii="Garamond" w:eastAsia="Calibri" w:hAnsi="Garamond"/>
          <w:bCs/>
        </w:rPr>
        <w:t xml:space="preserve">Për </w:t>
      </w:r>
      <w:r w:rsidRPr="00D1105B">
        <w:rPr>
          <w:rFonts w:ascii="Garamond" w:eastAsia="Calibri" w:hAnsi="Garamond"/>
          <w:bCs/>
        </w:rPr>
        <w:t>organizimin, funksionimin dhe procedurat e ERE-s</w:t>
      </w:r>
      <w:r w:rsidR="00C25687">
        <w:rPr>
          <w:rFonts w:ascii="Garamond" w:eastAsia="Calibri" w:hAnsi="Garamond"/>
          <w:bCs/>
        </w:rPr>
        <w:t>”</w:t>
      </w:r>
      <w:r w:rsidRPr="00D1105B">
        <w:rPr>
          <w:rFonts w:ascii="Garamond" w:eastAsia="Calibri" w:hAnsi="Garamond"/>
          <w:bCs/>
        </w:rPr>
        <w:t xml:space="preserve">, miratuar me vendimin e </w:t>
      </w:r>
      <w:r w:rsidR="00C25687" w:rsidRPr="00D1105B">
        <w:rPr>
          <w:rFonts w:ascii="Garamond" w:eastAsia="Calibri" w:hAnsi="Garamond"/>
          <w:bCs/>
        </w:rPr>
        <w:t xml:space="preserve">Bordit </w:t>
      </w:r>
      <w:r w:rsidRPr="00D1105B">
        <w:rPr>
          <w:rFonts w:ascii="Garamond" w:eastAsia="Calibri" w:hAnsi="Garamond"/>
          <w:bCs/>
        </w:rPr>
        <w:t>të ERE-s nr. 96, datë 17.6.2016</w:t>
      </w:r>
      <w:r w:rsidRPr="00D1105B">
        <w:rPr>
          <w:rFonts w:ascii="Garamond" w:eastAsia="Calibri" w:hAnsi="Garamond"/>
        </w:rPr>
        <w:t xml:space="preserve">; Bordi i ERE-s, në mbledhjen e tij të datës </w:t>
      </w:r>
      <w:r w:rsidR="00EC3BD3" w:rsidRPr="00D1105B">
        <w:rPr>
          <w:rFonts w:ascii="Garamond" w:eastAsia="Calibri" w:hAnsi="Garamond"/>
        </w:rPr>
        <w:t>21</w:t>
      </w:r>
      <w:r w:rsidRPr="00D1105B">
        <w:rPr>
          <w:rFonts w:ascii="Garamond" w:eastAsia="Calibri" w:hAnsi="Garamond"/>
        </w:rPr>
        <w:t>.</w:t>
      </w:r>
      <w:r w:rsidR="00EC3BD3" w:rsidRPr="00D1105B">
        <w:rPr>
          <w:rFonts w:ascii="Garamond" w:eastAsia="Calibri" w:hAnsi="Garamond"/>
        </w:rPr>
        <w:t>5</w:t>
      </w:r>
      <w:r w:rsidRPr="00D1105B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D1105B">
        <w:rPr>
          <w:rFonts w:ascii="Garamond" w:eastAsia="Calibri" w:hAnsi="Garamond"/>
        </w:rPr>
        <w:t xml:space="preserve">me nr. </w:t>
      </w:r>
      <w:r w:rsidR="00EC3BD3" w:rsidRPr="00D1105B">
        <w:rPr>
          <w:rFonts w:ascii="Garamond" w:eastAsia="Calibri" w:hAnsi="Garamond"/>
        </w:rPr>
        <w:t>1570/1</w:t>
      </w:r>
      <w:r w:rsidRPr="00D1105B">
        <w:rPr>
          <w:rFonts w:ascii="Garamond" w:eastAsia="Calibri" w:hAnsi="Garamond"/>
        </w:rPr>
        <w:t xml:space="preserve"> </w:t>
      </w:r>
      <w:proofErr w:type="spellStart"/>
      <w:r w:rsidRPr="00D1105B">
        <w:rPr>
          <w:rFonts w:ascii="Garamond" w:eastAsia="Calibri" w:hAnsi="Garamond"/>
        </w:rPr>
        <w:t>prot</w:t>
      </w:r>
      <w:proofErr w:type="spellEnd"/>
      <w:r w:rsidRPr="00D1105B">
        <w:rPr>
          <w:rFonts w:ascii="Garamond" w:eastAsia="Calibri" w:hAnsi="Garamond"/>
        </w:rPr>
        <w:t xml:space="preserve">., datë </w:t>
      </w:r>
      <w:r w:rsidR="00EC3BD3" w:rsidRPr="00D1105B">
        <w:rPr>
          <w:rFonts w:ascii="Garamond" w:eastAsia="Calibri" w:hAnsi="Garamond"/>
        </w:rPr>
        <w:t>19</w:t>
      </w:r>
      <w:r w:rsidRPr="00D1105B">
        <w:rPr>
          <w:rFonts w:ascii="Garamond" w:eastAsia="Calibri" w:hAnsi="Garamond"/>
        </w:rPr>
        <w:t>.</w:t>
      </w:r>
      <w:r w:rsidR="00EC3BD3" w:rsidRPr="00D1105B">
        <w:rPr>
          <w:rFonts w:ascii="Garamond" w:eastAsia="Calibri" w:hAnsi="Garamond"/>
        </w:rPr>
        <w:t>5</w:t>
      </w:r>
      <w:r w:rsidRPr="00D1105B">
        <w:rPr>
          <w:rFonts w:ascii="Garamond" w:eastAsia="Calibri" w:hAnsi="Garamond"/>
        </w:rPr>
        <w:t xml:space="preserve">.2026, të Drejtorisë së Licencimit, Autorizimeve dhe </w:t>
      </w:r>
      <w:r w:rsidRPr="00D1105B">
        <w:rPr>
          <w:rFonts w:ascii="Garamond" w:eastAsia="Calibri" w:hAnsi="Garamond"/>
          <w:bCs/>
        </w:rPr>
        <w:t>Garanci</w:t>
      </w:r>
      <w:r w:rsidR="00EC3BD3" w:rsidRPr="00D1105B">
        <w:rPr>
          <w:rFonts w:ascii="Garamond" w:eastAsia="Calibri" w:hAnsi="Garamond"/>
          <w:bCs/>
        </w:rPr>
        <w:t>së s</w:t>
      </w:r>
      <w:r w:rsidRPr="00D1105B">
        <w:rPr>
          <w:rFonts w:ascii="Garamond" w:eastAsia="Calibri" w:hAnsi="Garamond"/>
          <w:bCs/>
        </w:rPr>
        <w:t>ë Origjinës</w:t>
      </w:r>
      <w:r w:rsidRPr="00D1105B">
        <w:rPr>
          <w:rFonts w:ascii="Garamond" w:eastAsia="Calibri" w:hAnsi="Garamond"/>
        </w:rPr>
        <w:t xml:space="preserve"> “</w:t>
      </w:r>
      <w:bookmarkEnd w:id="0"/>
      <w:r w:rsidRPr="00D1105B">
        <w:rPr>
          <w:rFonts w:ascii="Garamond" w:eastAsia="Calibri" w:hAnsi="Garamond"/>
        </w:rPr>
        <w:t xml:space="preserve">Mbi kërkesën e shoqërisë </w:t>
      </w:r>
      <w:r w:rsidR="00C25687">
        <w:rPr>
          <w:rFonts w:ascii="Garamond" w:eastAsia="Calibri" w:hAnsi="Garamond"/>
          <w:bCs/>
        </w:rPr>
        <w:t>‘</w:t>
      </w:r>
      <w:proofErr w:type="spellStart"/>
      <w:r w:rsidRPr="00D1105B">
        <w:rPr>
          <w:rFonts w:ascii="Garamond" w:eastAsia="Calibri" w:hAnsi="Garamond"/>
          <w:bCs/>
        </w:rPr>
        <w:t>5GX</w:t>
      </w:r>
      <w:proofErr w:type="spellEnd"/>
      <w:r w:rsidRPr="00D1105B">
        <w:rPr>
          <w:rFonts w:ascii="Garamond" w:eastAsia="Calibri" w:hAnsi="Garamond"/>
          <w:bCs/>
        </w:rPr>
        <w:t xml:space="preserve"> </w:t>
      </w:r>
      <w:proofErr w:type="spellStart"/>
      <w:r w:rsidR="00D1105B" w:rsidRPr="00D1105B">
        <w:rPr>
          <w:rFonts w:ascii="Garamond" w:eastAsia="Calibri" w:hAnsi="Garamond"/>
          <w:bCs/>
        </w:rPr>
        <w:t>Energy</w:t>
      </w:r>
      <w:proofErr w:type="spellEnd"/>
      <w:r w:rsidR="00C25687">
        <w:rPr>
          <w:rFonts w:ascii="Garamond" w:eastAsia="Calibri" w:hAnsi="Garamond"/>
          <w:bCs/>
        </w:rPr>
        <w:t>’</w:t>
      </w:r>
      <w:r w:rsidRPr="00D1105B">
        <w:rPr>
          <w:rFonts w:ascii="Garamond" w:eastAsia="Calibri" w:hAnsi="Garamond"/>
          <w:bCs/>
        </w:rPr>
        <w:t xml:space="preserve"> </w:t>
      </w:r>
      <w:proofErr w:type="spellStart"/>
      <w:r w:rsidRPr="00D1105B">
        <w:rPr>
          <w:rFonts w:ascii="Garamond" w:eastAsia="Calibri" w:hAnsi="Garamond"/>
          <w:bCs/>
        </w:rPr>
        <w:t>sh</w:t>
      </w:r>
      <w:r w:rsidR="00EC3BD3" w:rsidRPr="00D1105B">
        <w:rPr>
          <w:rFonts w:ascii="Garamond" w:eastAsia="Calibri" w:hAnsi="Garamond"/>
          <w:bCs/>
        </w:rPr>
        <w:t>.</w:t>
      </w:r>
      <w:r w:rsidRPr="00D1105B">
        <w:rPr>
          <w:rFonts w:ascii="Garamond" w:eastAsia="Calibri" w:hAnsi="Garamond"/>
          <w:bCs/>
        </w:rPr>
        <w:t>p</w:t>
      </w:r>
      <w:r w:rsidR="00EC3BD3" w:rsidRPr="00D1105B">
        <w:rPr>
          <w:rFonts w:ascii="Garamond" w:eastAsia="Calibri" w:hAnsi="Garamond"/>
          <w:bCs/>
        </w:rPr>
        <w:t>.</w:t>
      </w:r>
      <w:r w:rsidRPr="00D1105B">
        <w:rPr>
          <w:rFonts w:ascii="Garamond" w:eastAsia="Calibri" w:hAnsi="Garamond"/>
          <w:bCs/>
        </w:rPr>
        <w:t>k</w:t>
      </w:r>
      <w:proofErr w:type="spellEnd"/>
      <w:r w:rsidR="00EC3BD3" w:rsidRPr="00D1105B">
        <w:rPr>
          <w:rFonts w:ascii="Garamond" w:eastAsia="Calibri" w:hAnsi="Garamond"/>
          <w:bCs/>
        </w:rPr>
        <w:t>.</w:t>
      </w:r>
      <w:r w:rsidRPr="00D1105B">
        <w:rPr>
          <w:rFonts w:ascii="Garamond" w:eastAsia="Calibri" w:hAnsi="Garamond"/>
          <w:bCs/>
        </w:rPr>
        <w:t xml:space="preserve"> për modifikimin e licencës në veprimtarinë e prodhimit të energjisë elektrike nga centrali fotovoltaik me kapacitet të instaluar 10 </w:t>
      </w:r>
      <w:proofErr w:type="spellStart"/>
      <w:r w:rsidR="00D1105B" w:rsidRPr="00D1105B">
        <w:rPr>
          <w:rFonts w:ascii="Garamond" w:eastAsia="Calibri" w:hAnsi="Garamond"/>
          <w:bCs/>
        </w:rPr>
        <w:t>m</w:t>
      </w:r>
      <w:r w:rsidR="00D1105B" w:rsidRPr="00D1105B">
        <w:rPr>
          <w:rFonts w:ascii="Garamond" w:eastAsia="Calibri" w:hAnsi="Garamond"/>
        </w:rPr>
        <w:t>w</w:t>
      </w:r>
      <w:proofErr w:type="spellEnd"/>
      <w:r w:rsidRPr="00D1105B">
        <w:rPr>
          <w:rFonts w:ascii="Garamond" w:eastAsia="Calibri" w:hAnsi="Garamond"/>
        </w:rPr>
        <w:t>”,</w:t>
      </w:r>
    </w:p>
    <w:p w14:paraId="0A00AC31" w14:textId="57D20C35" w:rsidR="00A83AC3" w:rsidRPr="00A83AC3" w:rsidRDefault="00D1105B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 xml:space="preserve">konstatoi </w:t>
      </w:r>
      <w:r w:rsidR="00A83AC3" w:rsidRPr="00A83AC3">
        <w:rPr>
          <w:rFonts w:ascii="Garamond" w:eastAsia="Batang" w:hAnsi="Garamond"/>
          <w:bCs/>
        </w:rPr>
        <w:t xml:space="preserve">se: </w:t>
      </w:r>
    </w:p>
    <w:p w14:paraId="56DA8A5A" w14:textId="4BFD0C8D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>1. Të dhëna për shoqërinë</w:t>
      </w:r>
    </w:p>
    <w:p w14:paraId="18FA7229" w14:textId="17FB8C72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>- Shoqëria “</w:t>
      </w:r>
      <w:proofErr w:type="spellStart"/>
      <w:r w:rsidRPr="00A83AC3">
        <w:rPr>
          <w:rFonts w:ascii="Garamond" w:eastAsia="Batang" w:hAnsi="Garamond"/>
          <w:bCs/>
        </w:rPr>
        <w:t>5GX</w:t>
      </w:r>
      <w:proofErr w:type="spellEnd"/>
      <w:r w:rsidRPr="00A83AC3">
        <w:rPr>
          <w:rFonts w:ascii="Garamond" w:eastAsia="Batang" w:hAnsi="Garamond"/>
          <w:bCs/>
        </w:rPr>
        <w:t xml:space="preserve"> </w:t>
      </w:r>
      <w:proofErr w:type="spellStart"/>
      <w:r w:rsidR="00D1105B" w:rsidRPr="00A83AC3">
        <w:rPr>
          <w:rFonts w:ascii="Garamond" w:eastAsia="Batang" w:hAnsi="Garamond"/>
          <w:bCs/>
        </w:rPr>
        <w:t>Energy</w:t>
      </w:r>
      <w:proofErr w:type="spellEnd"/>
      <w:r w:rsidRPr="00A83AC3">
        <w:rPr>
          <w:rFonts w:ascii="Garamond" w:eastAsia="Batang" w:hAnsi="Garamond"/>
          <w:bCs/>
        </w:rPr>
        <w:t xml:space="preserve">” </w:t>
      </w:r>
      <w:proofErr w:type="spellStart"/>
      <w:r w:rsidRPr="00A83AC3">
        <w:rPr>
          <w:rFonts w:ascii="Garamond" w:eastAsia="Batang" w:hAnsi="Garamond"/>
          <w:bCs/>
        </w:rPr>
        <w:t>sh.p.k</w:t>
      </w:r>
      <w:proofErr w:type="spellEnd"/>
      <w:r w:rsidRPr="00A83AC3">
        <w:rPr>
          <w:rFonts w:ascii="Garamond" w:eastAsia="Batang" w:hAnsi="Garamond"/>
          <w:bCs/>
        </w:rPr>
        <w:t xml:space="preserve">. është licencuar me vendimin e </w:t>
      </w:r>
      <w:r w:rsidR="00C25687" w:rsidRPr="00A83AC3">
        <w:rPr>
          <w:rFonts w:ascii="Garamond" w:eastAsia="Batang" w:hAnsi="Garamond"/>
          <w:bCs/>
        </w:rPr>
        <w:t xml:space="preserve">Bordit </w:t>
      </w:r>
      <w:r w:rsidRPr="00A83AC3">
        <w:rPr>
          <w:rFonts w:ascii="Garamond" w:eastAsia="Batang" w:hAnsi="Garamond"/>
          <w:bCs/>
        </w:rPr>
        <w:t xml:space="preserve">të ERE-s nr. 135, datë 9.7.2024, për prodhimin e energjisë elektrike nga centrali fotovoltaik me kapacitet të instaluar 10 </w:t>
      </w:r>
      <w:proofErr w:type="spellStart"/>
      <w:r w:rsidR="00C25687" w:rsidRPr="00A83AC3">
        <w:rPr>
          <w:rFonts w:ascii="Garamond" w:eastAsia="Batang" w:hAnsi="Garamond"/>
          <w:bCs/>
        </w:rPr>
        <w:t>mw</w:t>
      </w:r>
      <w:proofErr w:type="spellEnd"/>
      <w:r w:rsidRPr="00A83AC3">
        <w:rPr>
          <w:rFonts w:ascii="Garamond" w:eastAsia="Batang" w:hAnsi="Garamond"/>
          <w:bCs/>
        </w:rPr>
        <w:t>.</w:t>
      </w:r>
    </w:p>
    <w:p w14:paraId="5AFA406C" w14:textId="3ADD422D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 xml:space="preserve">- Me shkresën e protokolluar në ERE me nr. 1570 </w:t>
      </w:r>
      <w:proofErr w:type="spellStart"/>
      <w:r w:rsidRPr="00A83AC3">
        <w:rPr>
          <w:rFonts w:ascii="Garamond" w:eastAsia="Batang" w:hAnsi="Garamond"/>
          <w:bCs/>
        </w:rPr>
        <w:t>prot</w:t>
      </w:r>
      <w:proofErr w:type="spellEnd"/>
      <w:r w:rsidRPr="00A83AC3">
        <w:rPr>
          <w:rFonts w:ascii="Garamond" w:eastAsia="Batang" w:hAnsi="Garamond"/>
          <w:bCs/>
        </w:rPr>
        <w:t xml:space="preserve">., datë 12.5.2026, ajo ka paraqitur kërkesën për modifikimin e </w:t>
      </w:r>
      <w:r w:rsidR="00C25687" w:rsidRPr="00A83AC3">
        <w:rPr>
          <w:rFonts w:ascii="Garamond" w:eastAsia="Batang" w:hAnsi="Garamond"/>
          <w:bCs/>
        </w:rPr>
        <w:t xml:space="preserve">aneksit </w:t>
      </w:r>
      <w:r w:rsidRPr="00A83AC3">
        <w:rPr>
          <w:rFonts w:ascii="Garamond" w:eastAsia="Batang" w:hAnsi="Garamond"/>
          <w:bCs/>
        </w:rPr>
        <w:t xml:space="preserve">A të licencës së saj, duke shtuar në të dhe sistemet e akumulimit/depozitimit të energjisë, si vepra ndihmëse, pa ndryshuar kapacitetin total të centralit, prej 10 </w:t>
      </w:r>
      <w:proofErr w:type="spellStart"/>
      <w:r w:rsidR="00C25687" w:rsidRPr="00A83AC3">
        <w:rPr>
          <w:rFonts w:ascii="Garamond" w:eastAsia="Batang" w:hAnsi="Garamond"/>
          <w:bCs/>
        </w:rPr>
        <w:t>mw</w:t>
      </w:r>
      <w:proofErr w:type="spellEnd"/>
      <w:r w:rsidRPr="00A83AC3">
        <w:rPr>
          <w:rFonts w:ascii="Garamond" w:eastAsia="Batang" w:hAnsi="Garamond"/>
          <w:bCs/>
        </w:rPr>
        <w:t>.</w:t>
      </w:r>
    </w:p>
    <w:p w14:paraId="4D864B8C" w14:textId="50E154BC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 xml:space="preserve">- Nëpërmjet </w:t>
      </w:r>
      <w:r w:rsidR="00C25687" w:rsidRPr="00A83AC3">
        <w:rPr>
          <w:rFonts w:ascii="Garamond" w:eastAsia="Batang" w:hAnsi="Garamond"/>
          <w:bCs/>
        </w:rPr>
        <w:t xml:space="preserve">vendimit </w:t>
      </w:r>
      <w:r w:rsidRPr="00A83AC3">
        <w:rPr>
          <w:rFonts w:ascii="Garamond" w:eastAsia="Batang" w:hAnsi="Garamond"/>
          <w:bCs/>
        </w:rPr>
        <w:t xml:space="preserve">të Këshillit të Ministrave nr. 272, datë 4.5.2023 dhe </w:t>
      </w:r>
      <w:r w:rsidR="00C25687" w:rsidRPr="00A83AC3">
        <w:rPr>
          <w:rFonts w:ascii="Garamond" w:eastAsia="Batang" w:hAnsi="Garamond"/>
          <w:bCs/>
        </w:rPr>
        <w:t xml:space="preserve">kontratës </w:t>
      </w:r>
      <w:r w:rsidRPr="00A83AC3">
        <w:rPr>
          <w:rFonts w:ascii="Garamond" w:eastAsia="Batang" w:hAnsi="Garamond"/>
          <w:bCs/>
        </w:rPr>
        <w:t xml:space="preserve">nr. 2175 </w:t>
      </w:r>
      <w:proofErr w:type="spellStart"/>
      <w:r w:rsidRPr="00A83AC3">
        <w:rPr>
          <w:rFonts w:ascii="Garamond" w:eastAsia="Batang" w:hAnsi="Garamond"/>
          <w:bCs/>
        </w:rPr>
        <w:t>rep</w:t>
      </w:r>
      <w:proofErr w:type="spellEnd"/>
      <w:r w:rsidRPr="00A83AC3">
        <w:rPr>
          <w:rFonts w:ascii="Garamond" w:eastAsia="Batang" w:hAnsi="Garamond"/>
          <w:bCs/>
        </w:rPr>
        <w:t xml:space="preserve">., nr. 484 </w:t>
      </w:r>
      <w:proofErr w:type="spellStart"/>
      <w:r w:rsidRPr="00A83AC3">
        <w:rPr>
          <w:rFonts w:ascii="Garamond" w:eastAsia="Batang" w:hAnsi="Garamond"/>
          <w:bCs/>
        </w:rPr>
        <w:t>kol</w:t>
      </w:r>
      <w:proofErr w:type="spellEnd"/>
      <w:r w:rsidRPr="00A83AC3">
        <w:rPr>
          <w:rFonts w:ascii="Garamond" w:eastAsia="Batang" w:hAnsi="Garamond"/>
          <w:bCs/>
        </w:rPr>
        <w:t>., datë 23.6.2023, të nënshkruar me Ministrinë e Infrastrukturës dhe Energjisë (</w:t>
      </w:r>
      <w:proofErr w:type="spellStart"/>
      <w:r w:rsidRPr="00A83AC3">
        <w:rPr>
          <w:rFonts w:ascii="Garamond" w:eastAsia="Batang" w:hAnsi="Garamond"/>
          <w:bCs/>
        </w:rPr>
        <w:t>MIE</w:t>
      </w:r>
      <w:proofErr w:type="spellEnd"/>
      <w:r w:rsidRPr="00A83AC3">
        <w:rPr>
          <w:rFonts w:ascii="Garamond" w:eastAsia="Batang" w:hAnsi="Garamond"/>
          <w:bCs/>
        </w:rPr>
        <w:t>)</w:t>
      </w:r>
      <w:r w:rsidR="00C25687">
        <w:rPr>
          <w:rFonts w:ascii="Garamond" w:eastAsia="Batang" w:hAnsi="Garamond"/>
          <w:bCs/>
        </w:rPr>
        <w:t>,</w:t>
      </w:r>
      <w:r w:rsidRPr="00A83AC3">
        <w:rPr>
          <w:rFonts w:ascii="Garamond" w:eastAsia="Batang" w:hAnsi="Garamond"/>
          <w:bCs/>
        </w:rPr>
        <w:t xml:space="preserve"> shoqëria është pajisur me të drejtën </w:t>
      </w:r>
      <w:r w:rsidR="00C25687" w:rsidRPr="00A83AC3">
        <w:rPr>
          <w:rFonts w:ascii="Garamond" w:eastAsia="Batang" w:hAnsi="Garamond"/>
          <w:bCs/>
        </w:rPr>
        <w:t xml:space="preserve">për </w:t>
      </w:r>
      <w:r w:rsidRPr="00A83AC3">
        <w:rPr>
          <w:rFonts w:ascii="Garamond" w:eastAsia="Batang" w:hAnsi="Garamond"/>
          <w:bCs/>
        </w:rPr>
        <w:t xml:space="preserve">miratimin e ndërtimit të centralit gjenerues të energjisë elektrike </w:t>
      </w:r>
      <w:proofErr w:type="spellStart"/>
      <w:r w:rsidRPr="00A83AC3">
        <w:rPr>
          <w:rFonts w:ascii="Garamond" w:eastAsia="Batang" w:hAnsi="Garamond"/>
          <w:bCs/>
        </w:rPr>
        <w:t>fotovoltaike</w:t>
      </w:r>
      <w:proofErr w:type="spellEnd"/>
      <w:r w:rsidRPr="00A83AC3">
        <w:rPr>
          <w:rFonts w:ascii="Garamond" w:eastAsia="Batang" w:hAnsi="Garamond"/>
          <w:bCs/>
        </w:rPr>
        <w:t xml:space="preserve"> dhe veprave ndihmëse, i cili nuk është objekt koncesioni, në zonën kadastrale nr. 1020, </w:t>
      </w:r>
      <w:r w:rsidR="00C25687" w:rsidRPr="00A83AC3">
        <w:rPr>
          <w:rFonts w:ascii="Garamond" w:eastAsia="Batang" w:hAnsi="Garamond"/>
          <w:bCs/>
        </w:rPr>
        <w:t xml:space="preserve">fshati </w:t>
      </w:r>
      <w:proofErr w:type="spellStart"/>
      <w:r w:rsidRPr="00A83AC3">
        <w:rPr>
          <w:rFonts w:ascii="Garamond" w:eastAsia="Batang" w:hAnsi="Garamond"/>
          <w:bCs/>
        </w:rPr>
        <w:t>Allprenaj</w:t>
      </w:r>
      <w:proofErr w:type="spellEnd"/>
      <w:r w:rsidRPr="00A83AC3">
        <w:rPr>
          <w:rFonts w:ascii="Garamond" w:eastAsia="Batang" w:hAnsi="Garamond"/>
          <w:bCs/>
        </w:rPr>
        <w:t xml:space="preserve">, Njësia Administrative Golem, Bashkia Lushnjë, </w:t>
      </w:r>
      <w:r w:rsidR="00C25687" w:rsidRPr="00A83AC3">
        <w:rPr>
          <w:rFonts w:ascii="Garamond" w:eastAsia="Batang" w:hAnsi="Garamond"/>
          <w:bCs/>
        </w:rPr>
        <w:t xml:space="preserve">qarku </w:t>
      </w:r>
      <w:r w:rsidRPr="00A83AC3">
        <w:rPr>
          <w:rFonts w:ascii="Garamond" w:eastAsia="Batang" w:hAnsi="Garamond"/>
          <w:bCs/>
        </w:rPr>
        <w:t>Fier.</w:t>
      </w:r>
    </w:p>
    <w:p w14:paraId="340D0B4F" w14:textId="67FA3734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 xml:space="preserve">- Rezulton se shoqëria ka kryer pagesën e aplikimit sipas përcaktimeve të </w:t>
      </w:r>
      <w:r w:rsidR="00C25687" w:rsidRPr="00A83AC3">
        <w:rPr>
          <w:rFonts w:ascii="Garamond" w:eastAsia="Batang" w:hAnsi="Garamond"/>
          <w:bCs/>
        </w:rPr>
        <w:t xml:space="preserve">aneksit </w:t>
      </w:r>
      <w:r w:rsidRPr="00A83AC3">
        <w:rPr>
          <w:rFonts w:ascii="Garamond" w:eastAsia="Batang" w:hAnsi="Garamond"/>
          <w:bCs/>
        </w:rPr>
        <w:t>A të Rregullores e po ashtu ka shlyer dhe pagesat e rregullimit.</w:t>
      </w:r>
    </w:p>
    <w:p w14:paraId="73779A2E" w14:textId="2DA9ACBA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 xml:space="preserve">2. Përputhshmëria e </w:t>
      </w:r>
      <w:r w:rsidR="00C25687" w:rsidRPr="00A83AC3">
        <w:rPr>
          <w:rFonts w:ascii="Garamond" w:eastAsia="Batang" w:hAnsi="Garamond"/>
          <w:bCs/>
        </w:rPr>
        <w:t xml:space="preserve">aplikimit </w:t>
      </w:r>
      <w:r w:rsidRPr="00A83AC3">
        <w:rPr>
          <w:rFonts w:ascii="Garamond" w:eastAsia="Batang" w:hAnsi="Garamond"/>
          <w:bCs/>
        </w:rPr>
        <w:t>me Rregulloren</w:t>
      </w:r>
    </w:p>
    <w:p w14:paraId="4E62D7A9" w14:textId="0575A484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 xml:space="preserve">- Në përputhje me nenin 15, pika 4 të Rregullores, </w:t>
      </w:r>
      <w:proofErr w:type="spellStart"/>
      <w:r w:rsidRPr="00A83AC3">
        <w:rPr>
          <w:rFonts w:ascii="Garamond" w:eastAsia="Batang" w:hAnsi="Garamond"/>
          <w:bCs/>
        </w:rPr>
        <w:t>aplikuesi</w:t>
      </w:r>
      <w:proofErr w:type="spellEnd"/>
      <w:r w:rsidRPr="00A83AC3">
        <w:rPr>
          <w:rFonts w:ascii="Garamond" w:eastAsia="Batang" w:hAnsi="Garamond"/>
          <w:bCs/>
        </w:rPr>
        <w:t xml:space="preserve"> ka dorëzuar dokumentacionin e kërkuar për modifikimin e licencës sipas </w:t>
      </w:r>
      <w:r w:rsidR="00C25687" w:rsidRPr="00A83AC3">
        <w:rPr>
          <w:rFonts w:ascii="Garamond" w:eastAsia="Batang" w:hAnsi="Garamond"/>
          <w:bCs/>
        </w:rPr>
        <w:t>germave</w:t>
      </w:r>
      <w:r w:rsidRPr="00A83AC3">
        <w:rPr>
          <w:rFonts w:ascii="Garamond" w:eastAsia="Batang" w:hAnsi="Garamond"/>
          <w:bCs/>
        </w:rPr>
        <w:t xml:space="preserve"> (</w:t>
      </w:r>
      <w:r w:rsidR="00C25687">
        <w:rPr>
          <w:rFonts w:ascii="Garamond" w:eastAsia="Batang" w:hAnsi="Garamond"/>
          <w:bCs/>
        </w:rPr>
        <w:t>“</w:t>
      </w:r>
      <w:r w:rsidRPr="00A83AC3">
        <w:rPr>
          <w:rFonts w:ascii="Garamond" w:eastAsia="Batang" w:hAnsi="Garamond"/>
          <w:bCs/>
        </w:rPr>
        <w:t>c</w:t>
      </w:r>
      <w:r w:rsidR="00C25687">
        <w:rPr>
          <w:rFonts w:ascii="Garamond" w:eastAsia="Batang" w:hAnsi="Garamond"/>
          <w:bCs/>
        </w:rPr>
        <w:t>”</w:t>
      </w:r>
      <w:r w:rsidRPr="00A83AC3">
        <w:rPr>
          <w:rFonts w:ascii="Garamond" w:eastAsia="Batang" w:hAnsi="Garamond"/>
          <w:bCs/>
        </w:rPr>
        <w:t xml:space="preserve">, </w:t>
      </w:r>
      <w:r w:rsidR="00C25687">
        <w:rPr>
          <w:rFonts w:ascii="Garamond" w:eastAsia="Batang" w:hAnsi="Garamond"/>
          <w:bCs/>
        </w:rPr>
        <w:t>“</w:t>
      </w:r>
      <w:r w:rsidRPr="00A83AC3">
        <w:rPr>
          <w:rFonts w:ascii="Garamond" w:eastAsia="Batang" w:hAnsi="Garamond"/>
          <w:bCs/>
        </w:rPr>
        <w:t>d</w:t>
      </w:r>
      <w:r w:rsidR="00C25687">
        <w:rPr>
          <w:rFonts w:ascii="Garamond" w:eastAsia="Batang" w:hAnsi="Garamond"/>
          <w:bCs/>
        </w:rPr>
        <w:t>”</w:t>
      </w:r>
      <w:r w:rsidRPr="00A83AC3">
        <w:rPr>
          <w:rFonts w:ascii="Garamond" w:eastAsia="Batang" w:hAnsi="Garamond"/>
          <w:bCs/>
        </w:rPr>
        <w:t xml:space="preserve">, </w:t>
      </w:r>
      <w:r w:rsidR="00C25687">
        <w:rPr>
          <w:rFonts w:ascii="Garamond" w:eastAsia="Batang" w:hAnsi="Garamond"/>
          <w:bCs/>
        </w:rPr>
        <w:t>“</w:t>
      </w:r>
      <w:r w:rsidRPr="00A83AC3">
        <w:rPr>
          <w:rFonts w:ascii="Garamond" w:eastAsia="Batang" w:hAnsi="Garamond"/>
          <w:bCs/>
        </w:rPr>
        <w:t>e</w:t>
      </w:r>
      <w:r w:rsidR="00C25687">
        <w:rPr>
          <w:rFonts w:ascii="Garamond" w:eastAsia="Batang" w:hAnsi="Garamond"/>
          <w:bCs/>
        </w:rPr>
        <w:t>”</w:t>
      </w:r>
      <w:r w:rsidRPr="00A83AC3">
        <w:rPr>
          <w:rFonts w:ascii="Garamond" w:eastAsia="Batang" w:hAnsi="Garamond"/>
          <w:bCs/>
        </w:rPr>
        <w:t xml:space="preserve">, </w:t>
      </w:r>
      <w:r w:rsidR="00C25687">
        <w:rPr>
          <w:rFonts w:ascii="Garamond" w:eastAsia="Batang" w:hAnsi="Garamond"/>
          <w:bCs/>
        </w:rPr>
        <w:t>“</w:t>
      </w:r>
      <w:r w:rsidRPr="00A83AC3">
        <w:rPr>
          <w:rFonts w:ascii="Garamond" w:eastAsia="Batang" w:hAnsi="Garamond"/>
          <w:bCs/>
        </w:rPr>
        <w:t>f</w:t>
      </w:r>
      <w:r w:rsidR="00C25687">
        <w:rPr>
          <w:rFonts w:ascii="Garamond" w:eastAsia="Batang" w:hAnsi="Garamond"/>
          <w:bCs/>
        </w:rPr>
        <w:t xml:space="preserve">” </w:t>
      </w:r>
      <w:r w:rsidRPr="00A83AC3">
        <w:rPr>
          <w:rFonts w:ascii="Garamond" w:eastAsia="Batang" w:hAnsi="Garamond"/>
          <w:bCs/>
        </w:rPr>
        <w:t xml:space="preserve">dhe </w:t>
      </w:r>
      <w:r w:rsidR="00C25687">
        <w:rPr>
          <w:rFonts w:ascii="Garamond" w:eastAsia="Batang" w:hAnsi="Garamond"/>
          <w:bCs/>
        </w:rPr>
        <w:t>“</w:t>
      </w:r>
      <w:r w:rsidRPr="00A83AC3">
        <w:rPr>
          <w:rFonts w:ascii="Garamond" w:eastAsia="Batang" w:hAnsi="Garamond"/>
          <w:bCs/>
        </w:rPr>
        <w:t>g</w:t>
      </w:r>
      <w:r w:rsidR="00C25687">
        <w:rPr>
          <w:rFonts w:ascii="Garamond" w:eastAsia="Batang" w:hAnsi="Garamond"/>
          <w:bCs/>
        </w:rPr>
        <w:t>”</w:t>
      </w:r>
      <w:r w:rsidRPr="00A83AC3">
        <w:rPr>
          <w:rFonts w:ascii="Garamond" w:eastAsia="Batang" w:hAnsi="Garamond"/>
          <w:bCs/>
        </w:rPr>
        <w:t>).</w:t>
      </w:r>
    </w:p>
    <w:p w14:paraId="40F85F76" w14:textId="70D6C7F5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 xml:space="preserve">- Në referencë të përcaktimeve të nenit 15, pika 4, </w:t>
      </w:r>
      <w:r w:rsidR="00C25687" w:rsidRPr="00A83AC3">
        <w:rPr>
          <w:rFonts w:ascii="Garamond" w:eastAsia="Batang" w:hAnsi="Garamond"/>
          <w:bCs/>
        </w:rPr>
        <w:t>germa</w:t>
      </w:r>
      <w:r w:rsidRPr="00A83AC3">
        <w:rPr>
          <w:rFonts w:ascii="Garamond" w:eastAsia="Batang" w:hAnsi="Garamond"/>
          <w:bCs/>
        </w:rPr>
        <w:t xml:space="preserve"> “a” të Rregullores, shoqëria duhet të depozitojë në ERE </w:t>
      </w:r>
      <w:r w:rsidR="00C25687" w:rsidRPr="00A83AC3">
        <w:rPr>
          <w:rFonts w:ascii="Garamond" w:eastAsia="Batang" w:hAnsi="Garamond"/>
          <w:bCs/>
        </w:rPr>
        <w:t xml:space="preserve">shtojcën </w:t>
      </w:r>
      <w:r w:rsidRPr="00A83AC3">
        <w:rPr>
          <w:rFonts w:ascii="Garamond" w:eastAsia="Batang" w:hAnsi="Garamond"/>
          <w:bCs/>
        </w:rPr>
        <w:t>1 të plotësuar dhe</w:t>
      </w:r>
      <w:r w:rsidR="00C25687">
        <w:rPr>
          <w:rFonts w:ascii="Garamond" w:eastAsia="Batang" w:hAnsi="Garamond"/>
          <w:bCs/>
        </w:rPr>
        <w:t>,</w:t>
      </w:r>
      <w:r w:rsidRPr="00A83AC3">
        <w:rPr>
          <w:rFonts w:ascii="Garamond" w:eastAsia="Batang" w:hAnsi="Garamond"/>
          <w:bCs/>
        </w:rPr>
        <w:t xml:space="preserve"> në lidhje me </w:t>
      </w:r>
      <w:r w:rsidR="00C25687" w:rsidRPr="00A83AC3">
        <w:rPr>
          <w:rFonts w:ascii="Garamond" w:eastAsia="Batang" w:hAnsi="Garamond"/>
          <w:bCs/>
        </w:rPr>
        <w:t>germën</w:t>
      </w:r>
      <w:r w:rsidRPr="00A83AC3">
        <w:rPr>
          <w:rFonts w:ascii="Garamond" w:eastAsia="Batang" w:hAnsi="Garamond"/>
          <w:bCs/>
        </w:rPr>
        <w:t xml:space="preserve"> “b”</w:t>
      </w:r>
      <w:r w:rsidR="00C25687">
        <w:rPr>
          <w:rFonts w:ascii="Garamond" w:eastAsia="Batang" w:hAnsi="Garamond"/>
          <w:bCs/>
        </w:rPr>
        <w:t>,</w:t>
      </w:r>
      <w:r w:rsidRPr="00A83AC3">
        <w:rPr>
          <w:rFonts w:ascii="Garamond" w:eastAsia="Batang" w:hAnsi="Garamond"/>
          <w:bCs/>
        </w:rPr>
        <w:t xml:space="preserve"> duhet të bëjë saktësimin përkatës të veprave ndihmëse dhe kapacitetit të secilës.</w:t>
      </w:r>
    </w:p>
    <w:p w14:paraId="13730F61" w14:textId="7AC1FDEF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>- Në lidhje me fillimin e procedurës për modifikimin e licencës së shoqërisë</w:t>
      </w:r>
      <w:r w:rsidR="00C25687">
        <w:rPr>
          <w:rFonts w:ascii="Garamond" w:eastAsia="Batang" w:hAnsi="Garamond"/>
          <w:bCs/>
        </w:rPr>
        <w:t>,</w:t>
      </w:r>
      <w:r w:rsidRPr="00A83AC3">
        <w:rPr>
          <w:rFonts w:ascii="Garamond" w:eastAsia="Batang" w:hAnsi="Garamond"/>
          <w:bCs/>
        </w:rPr>
        <w:t xml:space="preserve"> sipas kërkesës së saj, vlerësohet që të njoftohet dhe Ministria e Infrastrukturës dhe Energjisë, Agjencia Kombëtare e Mjedisit dhe “Operatori i Sistemit të Shpërndarjes” (</w:t>
      </w:r>
      <w:proofErr w:type="spellStart"/>
      <w:r w:rsidRPr="00A83AC3">
        <w:rPr>
          <w:rFonts w:ascii="Garamond" w:eastAsia="Batang" w:hAnsi="Garamond"/>
          <w:bCs/>
        </w:rPr>
        <w:t>OSSH</w:t>
      </w:r>
      <w:proofErr w:type="spellEnd"/>
      <w:r w:rsidRPr="00A83AC3">
        <w:rPr>
          <w:rFonts w:ascii="Garamond" w:eastAsia="Batang" w:hAnsi="Garamond"/>
          <w:bCs/>
        </w:rPr>
        <w:t xml:space="preserve">) </w:t>
      </w:r>
      <w:proofErr w:type="spellStart"/>
      <w:r w:rsidRPr="00A83AC3">
        <w:rPr>
          <w:rFonts w:ascii="Garamond" w:eastAsia="Batang" w:hAnsi="Garamond"/>
          <w:bCs/>
        </w:rPr>
        <w:t>sh.a</w:t>
      </w:r>
      <w:proofErr w:type="spellEnd"/>
      <w:r w:rsidRPr="00A83AC3">
        <w:rPr>
          <w:rFonts w:ascii="Garamond" w:eastAsia="Batang" w:hAnsi="Garamond"/>
          <w:bCs/>
        </w:rPr>
        <w:t>.</w:t>
      </w:r>
    </w:p>
    <w:p w14:paraId="6B52A3A1" w14:textId="3BCD651A" w:rsid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 xml:space="preserve">Për gjithë sa më sipër, </w:t>
      </w:r>
      <w:r w:rsidR="00C25687" w:rsidRPr="00A83AC3">
        <w:rPr>
          <w:rFonts w:ascii="Garamond" w:eastAsia="Batang" w:hAnsi="Garamond"/>
          <w:bCs/>
        </w:rPr>
        <w:t xml:space="preserve">Bordi </w:t>
      </w:r>
      <w:r w:rsidRPr="00A83AC3">
        <w:rPr>
          <w:rFonts w:ascii="Garamond" w:eastAsia="Batang" w:hAnsi="Garamond"/>
          <w:bCs/>
        </w:rPr>
        <w:t>i ERE-s</w:t>
      </w:r>
    </w:p>
    <w:p w14:paraId="63350969" w14:textId="77777777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</w:p>
    <w:p w14:paraId="5C5C3812" w14:textId="04B6EEC5" w:rsidR="00A83AC3" w:rsidRDefault="00A83AC3" w:rsidP="00A83AC3">
      <w:pPr>
        <w:tabs>
          <w:tab w:val="left" w:pos="7488"/>
        </w:tabs>
        <w:spacing w:after="0" w:line="240" w:lineRule="auto"/>
        <w:ind w:firstLine="284"/>
        <w:jc w:val="center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>VENDOSI:</w:t>
      </w:r>
    </w:p>
    <w:p w14:paraId="78F2A513" w14:textId="77777777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</w:p>
    <w:p w14:paraId="58DFE99F" w14:textId="3D43272E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>1. Të fillojë procedurën për modifikimin e licencës së shoqërisë “</w:t>
      </w:r>
      <w:proofErr w:type="spellStart"/>
      <w:r w:rsidRPr="00A83AC3">
        <w:rPr>
          <w:rFonts w:ascii="Garamond" w:eastAsia="Batang" w:hAnsi="Garamond"/>
          <w:bCs/>
        </w:rPr>
        <w:t>5GX</w:t>
      </w:r>
      <w:proofErr w:type="spellEnd"/>
      <w:r w:rsidRPr="00A83AC3">
        <w:rPr>
          <w:rFonts w:ascii="Garamond" w:eastAsia="Batang" w:hAnsi="Garamond"/>
          <w:bCs/>
        </w:rPr>
        <w:t xml:space="preserve"> </w:t>
      </w:r>
      <w:proofErr w:type="spellStart"/>
      <w:r w:rsidR="00C25687" w:rsidRPr="00A83AC3">
        <w:rPr>
          <w:rFonts w:ascii="Garamond" w:eastAsia="Batang" w:hAnsi="Garamond"/>
          <w:bCs/>
        </w:rPr>
        <w:t>Energy</w:t>
      </w:r>
      <w:proofErr w:type="spellEnd"/>
      <w:r w:rsidRPr="00A83AC3">
        <w:rPr>
          <w:rFonts w:ascii="Garamond" w:eastAsia="Batang" w:hAnsi="Garamond"/>
          <w:bCs/>
        </w:rPr>
        <w:t xml:space="preserve">” </w:t>
      </w:r>
      <w:proofErr w:type="spellStart"/>
      <w:r w:rsidRPr="00A83AC3">
        <w:rPr>
          <w:rFonts w:ascii="Garamond" w:eastAsia="Batang" w:hAnsi="Garamond"/>
          <w:bCs/>
        </w:rPr>
        <w:t>sh.p.k</w:t>
      </w:r>
      <w:proofErr w:type="spellEnd"/>
      <w:r w:rsidRPr="00A83AC3">
        <w:rPr>
          <w:rFonts w:ascii="Garamond" w:eastAsia="Batang" w:hAnsi="Garamond"/>
          <w:bCs/>
        </w:rPr>
        <w:t xml:space="preserve">. në veprimtarinë e prodhimit të energjisë elektrike, dhënë me vendimin e </w:t>
      </w:r>
      <w:r w:rsidR="00C25687" w:rsidRPr="00A83AC3">
        <w:rPr>
          <w:rFonts w:ascii="Garamond" w:eastAsia="Batang" w:hAnsi="Garamond"/>
          <w:bCs/>
        </w:rPr>
        <w:t xml:space="preserve">Bordit </w:t>
      </w:r>
      <w:r w:rsidRPr="00A83AC3">
        <w:rPr>
          <w:rFonts w:ascii="Garamond" w:eastAsia="Batang" w:hAnsi="Garamond"/>
          <w:bCs/>
        </w:rPr>
        <w:t xml:space="preserve">të ERE-s nr. 135, datë </w:t>
      </w:r>
      <w:r w:rsidRPr="00A83AC3">
        <w:rPr>
          <w:rFonts w:ascii="Garamond" w:eastAsia="Batang" w:hAnsi="Garamond"/>
          <w:bCs/>
        </w:rPr>
        <w:lastRenderedPageBreak/>
        <w:t xml:space="preserve">9.7.2024, për prodhimin e energjisë elektrike nga centrali fotovoltaik me kapacitet të instaluar 10 </w:t>
      </w:r>
      <w:proofErr w:type="spellStart"/>
      <w:r w:rsidR="00C25687" w:rsidRPr="00A83AC3">
        <w:rPr>
          <w:rFonts w:ascii="Garamond" w:eastAsia="Batang" w:hAnsi="Garamond"/>
          <w:bCs/>
        </w:rPr>
        <w:t>mw</w:t>
      </w:r>
      <w:proofErr w:type="spellEnd"/>
      <w:r w:rsidRPr="00A83AC3">
        <w:rPr>
          <w:rFonts w:ascii="Garamond" w:eastAsia="Batang" w:hAnsi="Garamond"/>
          <w:bCs/>
        </w:rPr>
        <w:t xml:space="preserve">, duke shtuar veprat ndihmëse/njësitë e depozitimit të energjisë elektrike në </w:t>
      </w:r>
      <w:r w:rsidR="00C25687" w:rsidRPr="00A83AC3">
        <w:rPr>
          <w:rFonts w:ascii="Garamond" w:eastAsia="Batang" w:hAnsi="Garamond"/>
          <w:bCs/>
        </w:rPr>
        <w:t xml:space="preserve">aneksin </w:t>
      </w:r>
      <w:r w:rsidRPr="00A83AC3">
        <w:rPr>
          <w:rFonts w:ascii="Garamond" w:eastAsia="Batang" w:hAnsi="Garamond"/>
          <w:bCs/>
        </w:rPr>
        <w:t xml:space="preserve">A të licencës, pa ndryshuar kapacitetin total të instaluar të centralit. </w:t>
      </w:r>
    </w:p>
    <w:p w14:paraId="59DA6E61" w14:textId="1A3B7E11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>2. Drejtoria e Licencimit, Autorizimeve dhe Garancisë së Origjinës të njoftojë shoqërinë “</w:t>
      </w:r>
      <w:proofErr w:type="spellStart"/>
      <w:r w:rsidRPr="00A83AC3">
        <w:rPr>
          <w:rFonts w:ascii="Garamond" w:eastAsia="Batang" w:hAnsi="Garamond"/>
          <w:bCs/>
        </w:rPr>
        <w:t>5GX</w:t>
      </w:r>
      <w:proofErr w:type="spellEnd"/>
      <w:r w:rsidRPr="00A83AC3">
        <w:rPr>
          <w:rFonts w:ascii="Garamond" w:eastAsia="Batang" w:hAnsi="Garamond"/>
          <w:bCs/>
        </w:rPr>
        <w:t xml:space="preserve"> </w:t>
      </w:r>
      <w:proofErr w:type="spellStart"/>
      <w:r w:rsidR="00C25687" w:rsidRPr="00A83AC3">
        <w:rPr>
          <w:rFonts w:ascii="Garamond" w:eastAsia="Batang" w:hAnsi="Garamond"/>
          <w:bCs/>
        </w:rPr>
        <w:t>Energy</w:t>
      </w:r>
      <w:proofErr w:type="spellEnd"/>
      <w:r w:rsidRPr="00A83AC3">
        <w:rPr>
          <w:rFonts w:ascii="Garamond" w:eastAsia="Batang" w:hAnsi="Garamond"/>
          <w:bCs/>
        </w:rPr>
        <w:t xml:space="preserve">” </w:t>
      </w:r>
      <w:proofErr w:type="spellStart"/>
      <w:r w:rsidRPr="00A83AC3">
        <w:rPr>
          <w:rFonts w:ascii="Garamond" w:eastAsia="Batang" w:hAnsi="Garamond"/>
          <w:bCs/>
        </w:rPr>
        <w:t>sh.p.k</w:t>
      </w:r>
      <w:proofErr w:type="spellEnd"/>
      <w:r w:rsidRPr="00A83AC3">
        <w:rPr>
          <w:rFonts w:ascii="Garamond" w:eastAsia="Batang" w:hAnsi="Garamond"/>
          <w:bCs/>
        </w:rPr>
        <w:t>., Ministrinë e Infrastrukturës dhe Energjisë, Agjencinë Kombëtare të Mjedisit dhe shoqërinë “Operatori i Sistemit të Shpërndarjes” (</w:t>
      </w:r>
      <w:proofErr w:type="spellStart"/>
      <w:r w:rsidRPr="00A83AC3">
        <w:rPr>
          <w:rFonts w:ascii="Garamond" w:eastAsia="Batang" w:hAnsi="Garamond"/>
          <w:bCs/>
        </w:rPr>
        <w:t>OSSH</w:t>
      </w:r>
      <w:proofErr w:type="spellEnd"/>
      <w:r w:rsidRPr="00A83AC3">
        <w:rPr>
          <w:rFonts w:ascii="Garamond" w:eastAsia="Batang" w:hAnsi="Garamond"/>
          <w:bCs/>
        </w:rPr>
        <w:t xml:space="preserve">) </w:t>
      </w:r>
      <w:proofErr w:type="spellStart"/>
      <w:r w:rsidRPr="00A83AC3">
        <w:rPr>
          <w:rFonts w:ascii="Garamond" w:eastAsia="Batang" w:hAnsi="Garamond"/>
          <w:bCs/>
        </w:rPr>
        <w:t>sh.a</w:t>
      </w:r>
      <w:proofErr w:type="spellEnd"/>
      <w:r w:rsidRPr="00A83AC3">
        <w:rPr>
          <w:rFonts w:ascii="Garamond" w:eastAsia="Batang" w:hAnsi="Garamond"/>
          <w:bCs/>
        </w:rPr>
        <w:t xml:space="preserve">., për vendimin e </w:t>
      </w:r>
      <w:r w:rsidR="00C25687" w:rsidRPr="00A83AC3">
        <w:rPr>
          <w:rFonts w:ascii="Garamond" w:eastAsia="Batang" w:hAnsi="Garamond"/>
          <w:bCs/>
        </w:rPr>
        <w:t xml:space="preserve">Bordit </w:t>
      </w:r>
      <w:r w:rsidRPr="00A83AC3">
        <w:rPr>
          <w:rFonts w:ascii="Garamond" w:eastAsia="Batang" w:hAnsi="Garamond"/>
          <w:bCs/>
        </w:rPr>
        <w:t>të ERE-s.</w:t>
      </w:r>
    </w:p>
    <w:p w14:paraId="689BACB7" w14:textId="77777777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>Ky vendim hyn në fuqi menjëherë.</w:t>
      </w:r>
    </w:p>
    <w:p w14:paraId="373DEA42" w14:textId="261D7C5F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 xml:space="preserve">Çdo palë e përfshirë në këtë procedurë mund t’i kërkojë ERE-s, brenda 7 ditëve kalendarike nga data e marrjes dijeni të vendimit, rishikimin e vendimit të </w:t>
      </w:r>
      <w:r w:rsidR="00C25687" w:rsidRPr="00A83AC3">
        <w:rPr>
          <w:rFonts w:ascii="Garamond" w:eastAsia="Batang" w:hAnsi="Garamond"/>
          <w:bCs/>
        </w:rPr>
        <w:t>Bordit</w:t>
      </w:r>
      <w:r w:rsidR="00C25687">
        <w:rPr>
          <w:rFonts w:ascii="Garamond" w:eastAsia="Batang" w:hAnsi="Garamond"/>
          <w:bCs/>
        </w:rPr>
        <w:t>,</w:t>
      </w:r>
      <w:r w:rsidR="00C25687" w:rsidRPr="00A83AC3">
        <w:rPr>
          <w:rFonts w:ascii="Garamond" w:eastAsia="Batang" w:hAnsi="Garamond"/>
          <w:bCs/>
        </w:rPr>
        <w:t xml:space="preserve"> </w:t>
      </w:r>
      <w:r w:rsidRPr="00A83AC3">
        <w:rPr>
          <w:rFonts w:ascii="Garamond" w:eastAsia="Batang" w:hAnsi="Garamond"/>
          <w:bCs/>
        </w:rPr>
        <w:t xml:space="preserve">në rast se ka siguruar prova të reja që mund ta çojnë </w:t>
      </w:r>
      <w:r w:rsidR="00C25687" w:rsidRPr="00A83AC3">
        <w:rPr>
          <w:rFonts w:ascii="Garamond" w:eastAsia="Batang" w:hAnsi="Garamond"/>
          <w:bCs/>
        </w:rPr>
        <w:t xml:space="preserve">Bordin </w:t>
      </w:r>
      <w:r w:rsidRPr="00A83AC3">
        <w:rPr>
          <w:rFonts w:ascii="Garamond" w:eastAsia="Batang" w:hAnsi="Garamond"/>
          <w:bCs/>
        </w:rPr>
        <w:t>në marrjen e një vendimi të ndryshëm nga i mëparshmi</w:t>
      </w:r>
      <w:r w:rsidR="00C25687">
        <w:rPr>
          <w:rFonts w:ascii="Garamond" w:eastAsia="Batang" w:hAnsi="Garamond"/>
          <w:bCs/>
        </w:rPr>
        <w:t>,</w:t>
      </w:r>
      <w:r w:rsidRPr="00A83AC3">
        <w:rPr>
          <w:rFonts w:ascii="Garamond" w:eastAsia="Batang" w:hAnsi="Garamond"/>
          <w:bCs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D50B087" w14:textId="0400FDD2" w:rsid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>Ky vendim botohet në Fletoren Zyrtare.</w:t>
      </w:r>
      <w:bookmarkStart w:id="1" w:name="_GoBack"/>
      <w:bookmarkEnd w:id="1"/>
    </w:p>
    <w:p w14:paraId="35160E2C" w14:textId="77777777" w:rsidR="00A83AC3" w:rsidRPr="00A83AC3" w:rsidRDefault="00A83AC3" w:rsidP="00A83AC3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  <w:bCs/>
        </w:rPr>
      </w:pPr>
    </w:p>
    <w:p w14:paraId="23F80FF5" w14:textId="52D8E71D" w:rsidR="00A76971" w:rsidRPr="00A83AC3" w:rsidRDefault="00A76971" w:rsidP="00A83AC3">
      <w:pPr>
        <w:tabs>
          <w:tab w:val="left" w:pos="7488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A83AC3">
        <w:rPr>
          <w:rFonts w:ascii="Garamond" w:eastAsia="Batang" w:hAnsi="Garamond"/>
          <w:bCs/>
        </w:rPr>
        <w:t>KRYETAR</w:t>
      </w:r>
    </w:p>
    <w:p w14:paraId="0F1FA494" w14:textId="768C41F1" w:rsidR="00A76971" w:rsidRPr="00A83AC3" w:rsidRDefault="00A83AC3" w:rsidP="00A83AC3">
      <w:pPr>
        <w:tabs>
          <w:tab w:val="left" w:pos="7488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A83AC3">
        <w:rPr>
          <w:rFonts w:ascii="Garamond" w:eastAsia="Batang" w:hAnsi="Garamond"/>
          <w:b/>
          <w:bCs/>
        </w:rPr>
        <w:t xml:space="preserve">Petrit </w:t>
      </w:r>
      <w:proofErr w:type="spellStart"/>
      <w:r w:rsidRPr="00A83AC3">
        <w:rPr>
          <w:rFonts w:ascii="Garamond" w:eastAsia="Batang" w:hAnsi="Garamond"/>
          <w:b/>
          <w:bCs/>
        </w:rPr>
        <w:t>Ahmeti</w:t>
      </w:r>
      <w:proofErr w:type="spellEnd"/>
    </w:p>
    <w:sectPr w:rsidR="00A76971" w:rsidRPr="00A83AC3" w:rsidSect="00400ED9">
      <w:pgSz w:w="12240" w:h="15840"/>
      <w:pgMar w:top="1530" w:right="1350" w:bottom="1530" w:left="1530" w:header="274" w:footer="1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439B2" w14:textId="77777777" w:rsidR="00D1105B" w:rsidRDefault="00D1105B">
      <w:pPr>
        <w:spacing w:after="0" w:line="240" w:lineRule="auto"/>
      </w:pPr>
      <w:r>
        <w:separator/>
      </w:r>
    </w:p>
  </w:endnote>
  <w:endnote w:type="continuationSeparator" w:id="0">
    <w:p w14:paraId="211FDBF2" w14:textId="77777777" w:rsidR="00D1105B" w:rsidRDefault="00D1105B">
      <w:pPr>
        <w:spacing w:after="0" w:line="240" w:lineRule="auto"/>
      </w:pPr>
      <w:r>
        <w:continuationSeparator/>
      </w:r>
    </w:p>
  </w:endnote>
  <w:endnote w:type="continuationNotice" w:id="1">
    <w:p w14:paraId="316320E6" w14:textId="77777777" w:rsidR="00D1105B" w:rsidRDefault="00D110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C6D8C" w14:textId="77777777" w:rsidR="00D1105B" w:rsidRDefault="00D1105B">
      <w:pPr>
        <w:spacing w:after="0" w:line="240" w:lineRule="auto"/>
      </w:pPr>
      <w:r>
        <w:separator/>
      </w:r>
    </w:p>
  </w:footnote>
  <w:footnote w:type="continuationSeparator" w:id="0">
    <w:p w14:paraId="0AFAF00D" w14:textId="77777777" w:rsidR="00D1105B" w:rsidRDefault="00D1105B">
      <w:pPr>
        <w:spacing w:after="0" w:line="240" w:lineRule="auto"/>
      </w:pPr>
      <w:r>
        <w:continuationSeparator/>
      </w:r>
    </w:p>
  </w:footnote>
  <w:footnote w:type="continuationNotice" w:id="1">
    <w:p w14:paraId="0EA5CFAD" w14:textId="77777777" w:rsidR="00D1105B" w:rsidRDefault="00D110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74085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72DFF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1429BE"/>
    <w:multiLevelType w:val="hybridMultilevel"/>
    <w:tmpl w:val="3D5081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0200F"/>
    <w:multiLevelType w:val="hybridMultilevel"/>
    <w:tmpl w:val="2138AD58"/>
    <w:lvl w:ilvl="0" w:tplc="5DC0E6E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12843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E31AA"/>
    <w:multiLevelType w:val="hybridMultilevel"/>
    <w:tmpl w:val="EBE095A8"/>
    <w:lvl w:ilvl="0" w:tplc="5DC0E6E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027CA4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9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4A"/>
    <w:rsid w:val="00113898"/>
    <w:rsid w:val="001D2BDA"/>
    <w:rsid w:val="001D6D98"/>
    <w:rsid w:val="002333AA"/>
    <w:rsid w:val="00337DB4"/>
    <w:rsid w:val="00374D93"/>
    <w:rsid w:val="00400ED9"/>
    <w:rsid w:val="004124B0"/>
    <w:rsid w:val="00414240"/>
    <w:rsid w:val="00457CF1"/>
    <w:rsid w:val="004A6C1B"/>
    <w:rsid w:val="005A6C8D"/>
    <w:rsid w:val="00612E9F"/>
    <w:rsid w:val="0073474F"/>
    <w:rsid w:val="007378BE"/>
    <w:rsid w:val="00785266"/>
    <w:rsid w:val="009804BC"/>
    <w:rsid w:val="00A76971"/>
    <w:rsid w:val="00A83AC3"/>
    <w:rsid w:val="00AB0940"/>
    <w:rsid w:val="00B4774A"/>
    <w:rsid w:val="00BC5AE3"/>
    <w:rsid w:val="00C25687"/>
    <w:rsid w:val="00CB4D30"/>
    <w:rsid w:val="00CD3F18"/>
    <w:rsid w:val="00D0235B"/>
    <w:rsid w:val="00D0334C"/>
    <w:rsid w:val="00D1105B"/>
    <w:rsid w:val="00D178D5"/>
    <w:rsid w:val="00DB05C7"/>
    <w:rsid w:val="00DD7714"/>
    <w:rsid w:val="00DE38AA"/>
    <w:rsid w:val="00E27CBE"/>
    <w:rsid w:val="00EC3BD3"/>
    <w:rsid w:val="00F6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F77E01"/>
  <w15:chartTrackingRefBased/>
  <w15:docId w15:val="{D87A8855-482E-40D7-80C8-E5EB420D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774A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B4774A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B4774A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B4774A"/>
    <w:pPr>
      <w:tabs>
        <w:tab w:val="center" w:pos="4513"/>
        <w:tab w:val="right" w:pos="9026"/>
      </w:tabs>
      <w:spacing w:after="0" w:line="240" w:lineRule="auto"/>
      <w:ind w:left="360" w:hanging="360"/>
    </w:pPr>
  </w:style>
  <w:style w:type="character" w:customStyle="1" w:styleId="FooterChar">
    <w:name w:val="Footer Char"/>
    <w:basedOn w:val="DefaultParagraphFont"/>
    <w:link w:val="Footer"/>
    <w:uiPriority w:val="99"/>
    <w:rsid w:val="00B4774A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EC3BD3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400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ED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2026-06-12T07:11:01Z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Mbi fillimin e procedurës për modifikimin e licencës së shoqërisë “5GX ENERGY” sh.p.k. në veprimtarinë e prodhimit të energjisë elektrike nga centrali fotovoltaik me kapacitet të instaluar 10 MW</Titulli>
    <Modifikuesi xmlns="0e656187-b300-4fb0-8bf4-3a50f872073c">elnejda.cokalli</Modifikuesi>
    <Nr_x002e__x0020_prot_x0020_QBZ xmlns="0e656187-b300-4fb0-8bf4-3a50f872073c">1320/3</Nr_x002e__x0020_prot_x0020_QBZ>
    <Data_x0020_e_x0020_Modifikimit xmlns="0e656187-b300-4fb0-8bf4-3a50f872073c">2026-06-15T07:47:03Z</Data_x0020_e_x0020_Modifikimit>
    <Dekretuar xmlns="0e656187-b300-4fb0-8bf4-3a50f872073c">false</Dekretuar>
    <Data xmlns="0e656187-b300-4fb0-8bf4-3a50f872073c">2026-05-21T00:00:00Z</Data>
    <Nr_x002e__x0020_protokolli_x0020_i_x0020_aktit xmlns="0e656187-b300-4fb0-8bf4-3a50f872073c">1833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4B9B2A9D984ED5B030414D6A7622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4B9B2A9D984ED5B030414D6A7622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E6515-CA9E-4CE4-8BCC-2B6462E7403D}">
  <ds:schemaRefs>
    <ds:schemaRef ds:uri="0e656187-b300-4fb0-8bf4-3a50f872073c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E471475-5E76-4EE2-95ED-BA2F0D902B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47DECC-DE05-4E50-89D4-F782B23E2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00EF59-966F-4EE9-87DB-36C5A80C3F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51694C-AF2F-4B44-AE56-DBEF6825B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E1E58B-F2EB-4FD0-81B1-AD5CF20C1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modifikimin e licencës së shoqërisë “5GX ENERGY” sh.p.k. në veprimtarinë e prodhimit të energjisë elektrike nga centrali fotovoltaik me kapacitet të instaluar 10 MW</vt:lpstr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modifikimin e licencës së shoqërisë “5GX ENERGY” sh.p.k. në veprimtarinë e prodhimit të energjisë elektrike nga centrali fotovoltaik me kapacitet të instaluar 10 MW</dc:title>
  <dc:creator>Ajlin Sharku</dc:creator>
  <cp:lastModifiedBy>Alma Lisaku</cp:lastModifiedBy>
  <cp:revision>6</cp:revision>
  <dcterms:created xsi:type="dcterms:W3CDTF">2026-06-12T07:21:00Z</dcterms:created>
  <dcterms:modified xsi:type="dcterms:W3CDTF">2026-06-15T09:13:00Z</dcterms:modified>
</cp:coreProperties>
</file>