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C95BE" w14:textId="52BAE70B" w:rsidR="00896720" w:rsidRPr="005E048B" w:rsidRDefault="00896720" w:rsidP="005E048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E048B">
        <w:rPr>
          <w:rFonts w:ascii="Garamond" w:eastAsia="Calibri" w:hAnsi="Garamond"/>
          <w:b/>
          <w:bCs/>
        </w:rPr>
        <w:t>VENDIM</w:t>
      </w:r>
    </w:p>
    <w:p w14:paraId="0E998506" w14:textId="4D5823D3" w:rsidR="00896720" w:rsidRDefault="00896720" w:rsidP="005E048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E048B">
        <w:rPr>
          <w:rFonts w:ascii="Garamond" w:eastAsia="Calibri" w:hAnsi="Garamond"/>
          <w:b/>
          <w:bCs/>
        </w:rPr>
        <w:t xml:space="preserve">Nr. </w:t>
      </w:r>
      <w:r w:rsidR="0069560E" w:rsidRPr="005E048B">
        <w:rPr>
          <w:rFonts w:ascii="Garamond" w:eastAsia="Calibri" w:hAnsi="Garamond"/>
          <w:b/>
          <w:bCs/>
        </w:rPr>
        <w:t>146</w:t>
      </w:r>
      <w:r w:rsidRPr="005E048B">
        <w:rPr>
          <w:rFonts w:ascii="Garamond" w:eastAsia="Calibri" w:hAnsi="Garamond"/>
          <w:b/>
          <w:bCs/>
        </w:rPr>
        <w:t xml:space="preserve">, </w:t>
      </w:r>
      <w:r w:rsidR="005A50C0">
        <w:rPr>
          <w:rFonts w:ascii="Garamond" w:eastAsia="Calibri" w:hAnsi="Garamond"/>
          <w:b/>
          <w:bCs/>
        </w:rPr>
        <w:t>d</w:t>
      </w:r>
      <w:r w:rsidRPr="005E048B">
        <w:rPr>
          <w:rFonts w:ascii="Garamond" w:eastAsia="Calibri" w:hAnsi="Garamond"/>
          <w:b/>
          <w:bCs/>
        </w:rPr>
        <w:t xml:space="preserve">atë </w:t>
      </w:r>
      <w:r w:rsidR="0069560E" w:rsidRPr="005E048B">
        <w:rPr>
          <w:rFonts w:ascii="Garamond" w:eastAsia="Calibri" w:hAnsi="Garamond"/>
          <w:b/>
          <w:bCs/>
        </w:rPr>
        <w:t>28</w:t>
      </w:r>
      <w:r w:rsidRPr="005E048B">
        <w:rPr>
          <w:rFonts w:ascii="Garamond" w:eastAsia="Calibri" w:hAnsi="Garamond"/>
          <w:b/>
          <w:bCs/>
        </w:rPr>
        <w:t>.</w:t>
      </w:r>
      <w:r w:rsidR="0069560E" w:rsidRPr="005E048B">
        <w:rPr>
          <w:rFonts w:ascii="Garamond" w:eastAsia="Calibri" w:hAnsi="Garamond"/>
          <w:b/>
          <w:bCs/>
        </w:rPr>
        <w:t>5</w:t>
      </w:r>
      <w:r w:rsidRPr="005E048B">
        <w:rPr>
          <w:rFonts w:ascii="Garamond" w:eastAsia="Calibri" w:hAnsi="Garamond"/>
          <w:b/>
          <w:bCs/>
        </w:rPr>
        <w:t>.2026</w:t>
      </w:r>
    </w:p>
    <w:p w14:paraId="72DC33DA" w14:textId="77777777" w:rsidR="005E048B" w:rsidRPr="005E048B" w:rsidRDefault="005E048B" w:rsidP="005E048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EBA675A" w14:textId="7E9770A1" w:rsidR="00896720" w:rsidRPr="005E048B" w:rsidRDefault="00896720" w:rsidP="005E048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E048B">
        <w:rPr>
          <w:rFonts w:ascii="Garamond" w:hAnsi="Garamond"/>
          <w:b/>
        </w:rPr>
        <w:t>MBI</w:t>
      </w:r>
      <w:r w:rsidR="00F469B5" w:rsidRPr="005E048B">
        <w:rPr>
          <w:rFonts w:ascii="Garamond" w:hAnsi="Garamond"/>
          <w:b/>
        </w:rPr>
        <w:t xml:space="preserve"> </w:t>
      </w:r>
      <w:r w:rsidR="0069560E" w:rsidRPr="005E048B">
        <w:rPr>
          <w:rFonts w:ascii="Garamond" w:hAnsi="Garamond"/>
          <w:b/>
        </w:rPr>
        <w:t xml:space="preserve">FILLIMIN E PROCEDURËS PËR SHQYRTIMIN E </w:t>
      </w:r>
      <w:r w:rsidR="0079398F" w:rsidRPr="005E048B">
        <w:rPr>
          <w:rFonts w:ascii="Garamond" w:hAnsi="Garamond"/>
          <w:b/>
        </w:rPr>
        <w:t>KËRKES</w:t>
      </w:r>
      <w:r w:rsidR="0069560E" w:rsidRPr="005E048B">
        <w:rPr>
          <w:rFonts w:ascii="Garamond" w:hAnsi="Garamond"/>
          <w:b/>
        </w:rPr>
        <w:t>ËS SË</w:t>
      </w:r>
      <w:r w:rsidR="0079398F" w:rsidRPr="005E048B">
        <w:rPr>
          <w:rFonts w:ascii="Garamond" w:hAnsi="Garamond"/>
          <w:b/>
        </w:rPr>
        <w:t xml:space="preserve"> SHOQËRISË “GREENNAT SOLAR PARK BALLSH” SHPK PËR MODIFIKIMIN E LICENCËS NË VEPRIMTARINË E PRODHIMIT TË ENERGJISË ELEKTRIKE NGA CENTRALI FOTOVOLTAIK ME KAPACITET TË INSTALUAR 100 </w:t>
      </w:r>
      <w:r w:rsidR="005A50C0" w:rsidRPr="005E048B">
        <w:rPr>
          <w:rFonts w:ascii="Garamond" w:hAnsi="Garamond"/>
          <w:b/>
        </w:rPr>
        <w:t>mw</w:t>
      </w:r>
    </w:p>
    <w:p w14:paraId="113D640C" w14:textId="77777777" w:rsidR="00F469B5" w:rsidRPr="005E048B" w:rsidRDefault="00F469B5" w:rsidP="005E048B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0FF0C12F" w14:textId="6053D62B" w:rsidR="005E048B" w:rsidRPr="005A50C0" w:rsidRDefault="00896720" w:rsidP="005A50C0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5A50C0">
        <w:rPr>
          <w:rFonts w:ascii="Garamond" w:eastAsia="Calibri" w:hAnsi="Garamond"/>
        </w:rPr>
        <w:t>Në mbështetje të neneve</w:t>
      </w:r>
      <w:r w:rsidRPr="005A50C0">
        <w:rPr>
          <w:rFonts w:ascii="Garamond" w:eastAsia="Calibri" w:hAnsi="Garamond"/>
          <w:bCs/>
        </w:rPr>
        <w:t xml:space="preserve"> 16 dhe 43</w:t>
      </w:r>
      <w:r w:rsidR="005A50C0">
        <w:rPr>
          <w:rFonts w:ascii="Garamond" w:eastAsia="Calibri" w:hAnsi="Garamond"/>
          <w:bCs/>
        </w:rPr>
        <w:t>,</w:t>
      </w:r>
      <w:r w:rsidRPr="005A50C0">
        <w:rPr>
          <w:rFonts w:ascii="Garamond" w:eastAsia="Calibri" w:hAnsi="Garamond"/>
          <w:bCs/>
        </w:rPr>
        <w:t xml:space="preserve"> të ligjit nr. 43/2015</w:t>
      </w:r>
      <w:r w:rsidR="005A50C0">
        <w:rPr>
          <w:rFonts w:ascii="Garamond" w:eastAsia="Calibri" w:hAnsi="Garamond"/>
          <w:bCs/>
        </w:rPr>
        <w:t>,</w:t>
      </w:r>
      <w:r w:rsidRPr="005A50C0">
        <w:rPr>
          <w:rFonts w:ascii="Garamond" w:eastAsia="Calibri" w:hAnsi="Garamond"/>
          <w:bCs/>
        </w:rPr>
        <w:t xml:space="preserve"> “Për sektorin e energjisë elektrike”, </w:t>
      </w:r>
      <w:r w:rsidR="005A50C0">
        <w:rPr>
          <w:rFonts w:ascii="Garamond" w:hAnsi="Garamond"/>
          <w:color w:val="000000"/>
        </w:rPr>
        <w:t>të</w:t>
      </w:r>
      <w:r w:rsidRPr="005A50C0">
        <w:rPr>
          <w:rFonts w:ascii="Garamond" w:eastAsia="Calibri" w:hAnsi="Garamond"/>
          <w:bCs/>
        </w:rPr>
        <w:t xml:space="preserve"> ndryshuar; </w:t>
      </w:r>
      <w:r w:rsidR="005A50C0">
        <w:rPr>
          <w:rFonts w:ascii="Garamond" w:hAnsi="Garamond"/>
          <w:color w:val="000000"/>
        </w:rPr>
        <w:t>të</w:t>
      </w:r>
      <w:r w:rsidR="005A50C0" w:rsidRPr="005A50C0">
        <w:rPr>
          <w:rFonts w:ascii="Garamond" w:eastAsia="Calibri" w:hAnsi="Garamond"/>
          <w:bCs/>
        </w:rPr>
        <w:t xml:space="preserve"> </w:t>
      </w:r>
      <w:r w:rsidRPr="005A50C0">
        <w:rPr>
          <w:rFonts w:ascii="Garamond" w:eastAsia="Calibri" w:hAnsi="Garamond"/>
          <w:bCs/>
        </w:rPr>
        <w:t>neneve 10, pikat 1 dhe 3, dhe 15</w:t>
      </w:r>
      <w:r w:rsidR="005A50C0">
        <w:rPr>
          <w:rFonts w:ascii="Garamond" w:eastAsia="Calibri" w:hAnsi="Garamond"/>
          <w:bCs/>
        </w:rPr>
        <w:t>,</w:t>
      </w:r>
      <w:r w:rsidRPr="005A50C0">
        <w:rPr>
          <w:rFonts w:ascii="Garamond" w:eastAsia="Calibri" w:hAnsi="Garamond"/>
          <w:bCs/>
        </w:rPr>
        <w:t xml:space="preserve"> të </w:t>
      </w:r>
      <w:r w:rsidR="005A50C0">
        <w:rPr>
          <w:rFonts w:ascii="Garamond" w:eastAsia="Calibri" w:hAnsi="Garamond"/>
          <w:bCs/>
        </w:rPr>
        <w:t>“</w:t>
      </w:r>
      <w:r w:rsidRPr="005A50C0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5A50C0">
        <w:rPr>
          <w:rFonts w:ascii="Garamond" w:eastAsia="Calibri" w:hAnsi="Garamond"/>
          <w:bCs/>
        </w:rPr>
        <w:t>”</w:t>
      </w:r>
      <w:r w:rsidRPr="005A50C0">
        <w:rPr>
          <w:rFonts w:ascii="Garamond" w:eastAsia="Calibri" w:hAnsi="Garamond"/>
          <w:bCs/>
        </w:rPr>
        <w:t xml:space="preserve">, të miratuar me vendimin e </w:t>
      </w:r>
      <w:r w:rsidR="005A50C0" w:rsidRPr="005A50C0">
        <w:rPr>
          <w:rFonts w:ascii="Garamond" w:eastAsia="Calibri" w:hAnsi="Garamond"/>
          <w:bCs/>
        </w:rPr>
        <w:t xml:space="preserve">Bordit </w:t>
      </w:r>
      <w:r w:rsidRPr="005A50C0">
        <w:rPr>
          <w:rFonts w:ascii="Garamond" w:eastAsia="Calibri" w:hAnsi="Garamond"/>
          <w:bCs/>
        </w:rPr>
        <w:t>të Entit Rregullator të En</w:t>
      </w:r>
      <w:r w:rsidR="005A50C0">
        <w:rPr>
          <w:rFonts w:ascii="Garamond" w:eastAsia="Calibri" w:hAnsi="Garamond"/>
          <w:bCs/>
        </w:rPr>
        <w:t>ergjisë (ERE) nr. 109, datë 29.</w:t>
      </w:r>
      <w:r w:rsidRPr="005A50C0">
        <w:rPr>
          <w:rFonts w:ascii="Garamond" w:eastAsia="Calibri" w:hAnsi="Garamond"/>
          <w:bCs/>
        </w:rPr>
        <w:t xml:space="preserve">6.2016, </w:t>
      </w:r>
      <w:r w:rsidR="005A50C0">
        <w:rPr>
          <w:rFonts w:ascii="Garamond" w:hAnsi="Garamond"/>
          <w:color w:val="000000"/>
        </w:rPr>
        <w:t>të</w:t>
      </w:r>
      <w:r w:rsidRPr="005A50C0">
        <w:rPr>
          <w:rFonts w:ascii="Garamond" w:eastAsia="Calibri" w:hAnsi="Garamond"/>
          <w:bCs/>
        </w:rPr>
        <w:t xml:space="preserve"> ndryshuar; si dhe </w:t>
      </w:r>
      <w:r w:rsidR="005A50C0">
        <w:rPr>
          <w:rFonts w:ascii="Garamond" w:hAnsi="Garamond"/>
          <w:color w:val="000000"/>
        </w:rPr>
        <w:t>të</w:t>
      </w:r>
      <w:r w:rsidR="005A50C0" w:rsidRPr="005A50C0">
        <w:rPr>
          <w:rFonts w:ascii="Garamond" w:eastAsia="Calibri" w:hAnsi="Garamond"/>
          <w:bCs/>
        </w:rPr>
        <w:t xml:space="preserve"> </w:t>
      </w:r>
      <w:r w:rsidRPr="005A50C0">
        <w:rPr>
          <w:rFonts w:ascii="Garamond" w:eastAsia="Calibri" w:hAnsi="Garamond"/>
          <w:bCs/>
        </w:rPr>
        <w:t xml:space="preserve">neneve 15 dhe 19, pika 1, </w:t>
      </w:r>
      <w:r w:rsidR="005A50C0" w:rsidRPr="005A50C0">
        <w:rPr>
          <w:rFonts w:ascii="Garamond" w:eastAsia="Calibri" w:hAnsi="Garamond"/>
          <w:bCs/>
        </w:rPr>
        <w:t>germa</w:t>
      </w:r>
      <w:r w:rsidRPr="005A50C0">
        <w:rPr>
          <w:rFonts w:ascii="Garamond" w:eastAsia="Calibri" w:hAnsi="Garamond"/>
          <w:bCs/>
        </w:rPr>
        <w:t xml:space="preserve"> “a”</w:t>
      </w:r>
      <w:r w:rsidR="005A50C0">
        <w:rPr>
          <w:rFonts w:ascii="Garamond" w:eastAsia="Calibri" w:hAnsi="Garamond"/>
          <w:bCs/>
        </w:rPr>
        <w:t>,</w:t>
      </w:r>
      <w:r w:rsidRPr="005A50C0">
        <w:rPr>
          <w:rFonts w:ascii="Garamond" w:eastAsia="Calibri" w:hAnsi="Garamond"/>
          <w:bCs/>
        </w:rPr>
        <w:t xml:space="preserve"> të </w:t>
      </w:r>
      <w:r w:rsidR="005A50C0">
        <w:rPr>
          <w:rFonts w:ascii="Garamond" w:eastAsia="Calibri" w:hAnsi="Garamond"/>
          <w:bCs/>
        </w:rPr>
        <w:t>“</w:t>
      </w:r>
      <w:r w:rsidRPr="005A50C0">
        <w:rPr>
          <w:rFonts w:ascii="Garamond" w:eastAsia="Calibri" w:hAnsi="Garamond"/>
          <w:bCs/>
        </w:rPr>
        <w:t>Rregullores për organizimin, funksionimin dhe procedurat e ERE-s</w:t>
      </w:r>
      <w:r w:rsidR="005A50C0">
        <w:rPr>
          <w:rFonts w:ascii="Garamond" w:eastAsia="Calibri" w:hAnsi="Garamond"/>
          <w:bCs/>
        </w:rPr>
        <w:t>”</w:t>
      </w:r>
      <w:r w:rsidRPr="005A50C0">
        <w:rPr>
          <w:rFonts w:ascii="Garamond" w:eastAsia="Calibri" w:hAnsi="Garamond"/>
          <w:bCs/>
        </w:rPr>
        <w:t xml:space="preserve">, miratuar me vendimin e </w:t>
      </w:r>
      <w:r w:rsidR="005A50C0" w:rsidRPr="005A50C0">
        <w:rPr>
          <w:rFonts w:ascii="Garamond" w:eastAsia="Calibri" w:hAnsi="Garamond"/>
          <w:bCs/>
        </w:rPr>
        <w:t xml:space="preserve">Bordit </w:t>
      </w:r>
      <w:r w:rsidR="005A50C0">
        <w:rPr>
          <w:rFonts w:ascii="Garamond" w:eastAsia="Calibri" w:hAnsi="Garamond"/>
          <w:bCs/>
        </w:rPr>
        <w:t>të ERE-s nr. 96, datë 17.</w:t>
      </w:r>
      <w:r w:rsidRPr="005A50C0">
        <w:rPr>
          <w:rFonts w:ascii="Garamond" w:eastAsia="Calibri" w:hAnsi="Garamond"/>
          <w:bCs/>
        </w:rPr>
        <w:t>6.2016</w:t>
      </w:r>
      <w:r w:rsidRPr="005A50C0">
        <w:rPr>
          <w:rFonts w:ascii="Garamond" w:eastAsia="Calibri" w:hAnsi="Garamond"/>
        </w:rPr>
        <w:t xml:space="preserve">; Bordi i ERE-s, në mbledhjen e tij të datës </w:t>
      </w:r>
      <w:r w:rsidR="0069560E" w:rsidRPr="005A50C0">
        <w:rPr>
          <w:rFonts w:ascii="Garamond" w:eastAsia="Calibri" w:hAnsi="Garamond"/>
        </w:rPr>
        <w:t>28</w:t>
      </w:r>
      <w:r w:rsidRPr="005A50C0">
        <w:rPr>
          <w:rFonts w:ascii="Garamond" w:eastAsia="Calibri" w:hAnsi="Garamond"/>
        </w:rPr>
        <w:t>.</w:t>
      </w:r>
      <w:r w:rsidR="0069560E" w:rsidRPr="005A50C0">
        <w:rPr>
          <w:rFonts w:ascii="Garamond" w:eastAsia="Calibri" w:hAnsi="Garamond"/>
        </w:rPr>
        <w:t>5</w:t>
      </w:r>
      <w:r w:rsidRPr="005A50C0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5A50C0">
        <w:rPr>
          <w:rFonts w:ascii="Garamond" w:eastAsia="Calibri" w:hAnsi="Garamond"/>
        </w:rPr>
        <w:t>me nr.</w:t>
      </w:r>
      <w:r w:rsidR="0069560E" w:rsidRPr="005A50C0">
        <w:rPr>
          <w:rFonts w:ascii="Garamond" w:eastAsia="Calibri" w:hAnsi="Garamond"/>
        </w:rPr>
        <w:t xml:space="preserve"> 1291/4</w:t>
      </w:r>
      <w:r w:rsidRPr="005A50C0">
        <w:rPr>
          <w:rFonts w:ascii="Garamond" w:eastAsia="Calibri" w:hAnsi="Garamond"/>
        </w:rPr>
        <w:t xml:space="preserve"> prot., datë </w:t>
      </w:r>
      <w:r w:rsidR="0069560E" w:rsidRPr="005A50C0">
        <w:rPr>
          <w:rFonts w:ascii="Garamond" w:eastAsia="Calibri" w:hAnsi="Garamond"/>
        </w:rPr>
        <w:t>26</w:t>
      </w:r>
      <w:r w:rsidRPr="005A50C0">
        <w:rPr>
          <w:rFonts w:ascii="Garamond" w:eastAsia="Calibri" w:hAnsi="Garamond"/>
        </w:rPr>
        <w:t>.</w:t>
      </w:r>
      <w:r w:rsidR="0069560E" w:rsidRPr="005A50C0">
        <w:rPr>
          <w:rFonts w:ascii="Garamond" w:eastAsia="Calibri" w:hAnsi="Garamond"/>
        </w:rPr>
        <w:t>5</w:t>
      </w:r>
      <w:r w:rsidRPr="005A50C0">
        <w:rPr>
          <w:rFonts w:ascii="Garamond" w:eastAsia="Calibri" w:hAnsi="Garamond"/>
        </w:rPr>
        <w:t xml:space="preserve">.2026, të </w:t>
      </w:r>
      <w:r w:rsidR="0069560E" w:rsidRPr="005A50C0">
        <w:rPr>
          <w:rFonts w:ascii="Garamond" w:eastAsia="Calibri" w:hAnsi="Garamond"/>
        </w:rPr>
        <w:t xml:space="preserve">përgatitur nga </w:t>
      </w:r>
      <w:r w:rsidRPr="005A50C0">
        <w:rPr>
          <w:rFonts w:ascii="Garamond" w:eastAsia="Calibri" w:hAnsi="Garamond"/>
        </w:rPr>
        <w:t>Drejtori</w:t>
      </w:r>
      <w:r w:rsidR="0069560E" w:rsidRPr="005A50C0">
        <w:rPr>
          <w:rFonts w:ascii="Garamond" w:eastAsia="Calibri" w:hAnsi="Garamond"/>
        </w:rPr>
        <w:t>a e</w:t>
      </w:r>
      <w:r w:rsidRPr="005A50C0">
        <w:rPr>
          <w:rFonts w:ascii="Garamond" w:eastAsia="Calibri" w:hAnsi="Garamond"/>
        </w:rPr>
        <w:t xml:space="preserve"> Licencimit, Autorizimeve dhe </w:t>
      </w:r>
      <w:r w:rsidRPr="005A50C0">
        <w:rPr>
          <w:rFonts w:ascii="Garamond" w:eastAsia="Calibri" w:hAnsi="Garamond"/>
          <w:bCs/>
        </w:rPr>
        <w:t>Garanci</w:t>
      </w:r>
      <w:r w:rsidR="0069560E" w:rsidRPr="005A50C0">
        <w:rPr>
          <w:rFonts w:ascii="Garamond" w:eastAsia="Calibri" w:hAnsi="Garamond"/>
          <w:bCs/>
        </w:rPr>
        <w:t>së s</w:t>
      </w:r>
      <w:r w:rsidRPr="005A50C0">
        <w:rPr>
          <w:rFonts w:ascii="Garamond" w:eastAsia="Calibri" w:hAnsi="Garamond"/>
          <w:bCs/>
        </w:rPr>
        <w:t>ë Origjinës</w:t>
      </w:r>
      <w:r w:rsidRPr="005A50C0">
        <w:rPr>
          <w:rFonts w:ascii="Garamond" w:eastAsia="Calibri" w:hAnsi="Garamond"/>
          <w:iCs/>
        </w:rPr>
        <w:t xml:space="preserve"> “</w:t>
      </w:r>
      <w:bookmarkEnd w:id="0"/>
      <w:r w:rsidRPr="005A50C0">
        <w:rPr>
          <w:rFonts w:ascii="Garamond" w:eastAsia="Calibri" w:hAnsi="Garamond"/>
        </w:rPr>
        <w:t xml:space="preserve">Mbi kërkesën e shoqërisë </w:t>
      </w:r>
      <w:r w:rsidR="005A50C0">
        <w:rPr>
          <w:rFonts w:ascii="Garamond" w:eastAsia="Calibri" w:hAnsi="Garamond"/>
          <w:bCs/>
        </w:rPr>
        <w:t>‘</w:t>
      </w:r>
      <w:r w:rsidR="0079398F" w:rsidRPr="005A50C0">
        <w:rPr>
          <w:rFonts w:ascii="Garamond" w:eastAsia="Calibri" w:hAnsi="Garamond"/>
          <w:bCs/>
        </w:rPr>
        <w:t>GreeNNat Solar Park Ballsh</w:t>
      </w:r>
      <w:r w:rsidR="005A50C0">
        <w:rPr>
          <w:rFonts w:ascii="Garamond" w:eastAsia="Calibri" w:hAnsi="Garamond"/>
          <w:bCs/>
        </w:rPr>
        <w:t>’</w:t>
      </w:r>
      <w:r w:rsidRPr="005A50C0">
        <w:rPr>
          <w:rFonts w:ascii="Garamond" w:eastAsia="Calibri" w:hAnsi="Garamond"/>
          <w:bCs/>
        </w:rPr>
        <w:t xml:space="preserve"> sh</w:t>
      </w:r>
      <w:r w:rsidR="0069560E" w:rsidRPr="005A50C0">
        <w:rPr>
          <w:rFonts w:ascii="Garamond" w:eastAsia="Calibri" w:hAnsi="Garamond"/>
          <w:bCs/>
        </w:rPr>
        <w:t>.</w:t>
      </w:r>
      <w:r w:rsidRPr="005A50C0">
        <w:rPr>
          <w:rFonts w:ascii="Garamond" w:eastAsia="Calibri" w:hAnsi="Garamond"/>
          <w:bCs/>
        </w:rPr>
        <w:t>p</w:t>
      </w:r>
      <w:r w:rsidR="0069560E" w:rsidRPr="005A50C0">
        <w:rPr>
          <w:rFonts w:ascii="Garamond" w:eastAsia="Calibri" w:hAnsi="Garamond"/>
          <w:bCs/>
        </w:rPr>
        <w:t>.</w:t>
      </w:r>
      <w:r w:rsidRPr="005A50C0">
        <w:rPr>
          <w:rFonts w:ascii="Garamond" w:eastAsia="Calibri" w:hAnsi="Garamond"/>
          <w:bCs/>
        </w:rPr>
        <w:t>k</w:t>
      </w:r>
      <w:r w:rsidR="0069560E" w:rsidRPr="005A50C0">
        <w:rPr>
          <w:rFonts w:ascii="Garamond" w:eastAsia="Calibri" w:hAnsi="Garamond"/>
          <w:bCs/>
        </w:rPr>
        <w:t>.</w:t>
      </w:r>
      <w:r w:rsidRPr="005A50C0">
        <w:rPr>
          <w:rFonts w:ascii="Garamond" w:eastAsia="Calibri" w:hAnsi="Garamond"/>
          <w:bCs/>
        </w:rPr>
        <w:t xml:space="preserve"> për modifikimin e licencës në veprimtarinë e prodhimit të energjisë elektrike nga centrali fotovoltaik me kapacitet të instaluar 10</w:t>
      </w:r>
      <w:r w:rsidR="0079398F" w:rsidRPr="005A50C0">
        <w:rPr>
          <w:rFonts w:ascii="Garamond" w:eastAsia="Calibri" w:hAnsi="Garamond"/>
          <w:bCs/>
        </w:rPr>
        <w:t>0</w:t>
      </w:r>
      <w:r w:rsidRPr="005A50C0">
        <w:rPr>
          <w:rFonts w:ascii="Garamond" w:eastAsia="Calibri" w:hAnsi="Garamond"/>
          <w:bCs/>
        </w:rPr>
        <w:t xml:space="preserve"> </w:t>
      </w:r>
      <w:r w:rsidR="005A50C0" w:rsidRPr="005A50C0">
        <w:rPr>
          <w:rFonts w:ascii="Garamond" w:eastAsia="Calibri" w:hAnsi="Garamond"/>
          <w:bCs/>
        </w:rPr>
        <w:t>m</w:t>
      </w:r>
      <w:r w:rsidR="005A50C0" w:rsidRPr="005A50C0">
        <w:rPr>
          <w:rFonts w:ascii="Garamond" w:eastAsia="Calibri" w:hAnsi="Garamond"/>
        </w:rPr>
        <w:t>w</w:t>
      </w:r>
      <w:r w:rsidRPr="005A50C0">
        <w:rPr>
          <w:rFonts w:ascii="Garamond" w:eastAsia="Calibri" w:hAnsi="Garamond"/>
        </w:rPr>
        <w:t>”</w:t>
      </w:r>
      <w:r w:rsidRPr="005A50C0">
        <w:rPr>
          <w:rFonts w:ascii="Garamond" w:eastAsia="Calibri" w:hAnsi="Garamond"/>
          <w:iCs/>
        </w:rPr>
        <w:t>,</w:t>
      </w:r>
    </w:p>
    <w:p w14:paraId="0992312A" w14:textId="0010BA2A" w:rsidR="005E048B" w:rsidRPr="005E048B" w:rsidRDefault="005A50C0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5E048B" w:rsidRPr="005E048B">
        <w:rPr>
          <w:rFonts w:ascii="Garamond" w:hAnsi="Garamond"/>
          <w:bCs/>
          <w:color w:val="000000"/>
        </w:rPr>
        <w:t xml:space="preserve">onstatoi se: </w:t>
      </w:r>
    </w:p>
    <w:p w14:paraId="4874C30B" w14:textId="533A52AB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5E048B">
        <w:rPr>
          <w:rFonts w:ascii="Garamond" w:hAnsi="Garamond"/>
          <w:bCs/>
          <w:color w:val="000000"/>
        </w:rPr>
        <w:t>1. Të dhëna për shoqërinë</w:t>
      </w:r>
    </w:p>
    <w:p w14:paraId="426B4BF8" w14:textId="24759FDB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- Shoqëria “GreeNNat Solar Park Ballsh” sh.p.k., është licencuar me vendimin e </w:t>
      </w:r>
      <w:r w:rsidR="005A50C0" w:rsidRPr="005E048B">
        <w:rPr>
          <w:rFonts w:ascii="Garamond" w:hAnsi="Garamond"/>
          <w:color w:val="000000"/>
        </w:rPr>
        <w:t xml:space="preserve">Bordit </w:t>
      </w:r>
      <w:r w:rsidR="005A50C0">
        <w:rPr>
          <w:rFonts w:ascii="Garamond" w:hAnsi="Garamond"/>
          <w:color w:val="000000"/>
        </w:rPr>
        <w:t>të ERE-s nr. 132, datë 2.</w:t>
      </w:r>
      <w:r w:rsidRPr="005E048B">
        <w:rPr>
          <w:rFonts w:ascii="Garamond" w:hAnsi="Garamond"/>
          <w:color w:val="000000"/>
        </w:rPr>
        <w:t xml:space="preserve">7.2024, për prodhimin e energjisë elektrike nga centrali fotovoltaik me kapacitet të instaluar 100 </w:t>
      </w:r>
      <w:r w:rsidR="005A50C0" w:rsidRPr="005E048B">
        <w:rPr>
          <w:rFonts w:ascii="Garamond" w:hAnsi="Garamond"/>
          <w:color w:val="000000"/>
        </w:rPr>
        <w:t>mw</w:t>
      </w:r>
      <w:r w:rsidRPr="005E048B">
        <w:rPr>
          <w:rFonts w:ascii="Garamond" w:hAnsi="Garamond"/>
          <w:color w:val="000000"/>
        </w:rPr>
        <w:t xml:space="preserve">, me vendndodhje në zonën kadastrale 1090, Njësia Administrative Ballsh, Bashkia Mallakastër, </w:t>
      </w:r>
      <w:r w:rsidR="005A50C0" w:rsidRPr="005E048B">
        <w:rPr>
          <w:rFonts w:ascii="Garamond" w:hAnsi="Garamond"/>
          <w:color w:val="000000"/>
        </w:rPr>
        <w:t xml:space="preserve">qarku </w:t>
      </w:r>
      <w:r w:rsidRPr="005E048B">
        <w:rPr>
          <w:rFonts w:ascii="Garamond" w:hAnsi="Garamond"/>
          <w:color w:val="000000"/>
        </w:rPr>
        <w:t>Fier, i ndryshuar.</w:t>
      </w:r>
    </w:p>
    <w:p w14:paraId="294E542B" w14:textId="6863CBE3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- Me shkresën e protokolluar në </w:t>
      </w:r>
      <w:r w:rsidR="005A50C0">
        <w:rPr>
          <w:rFonts w:ascii="Garamond" w:hAnsi="Garamond"/>
          <w:color w:val="000000"/>
        </w:rPr>
        <w:t>ERE me nr. 1291 prot., datë 28.</w:t>
      </w:r>
      <w:r w:rsidRPr="005E048B">
        <w:rPr>
          <w:rFonts w:ascii="Garamond" w:hAnsi="Garamond"/>
          <w:color w:val="000000"/>
        </w:rPr>
        <w:t xml:space="preserve">4.2026, shoqëria ka paraqitur aplikim për modifikimin e licencës, duke shtuar veprat ndihmëse/njësitë e depozitimit të energjisë elektrike, në </w:t>
      </w:r>
      <w:r w:rsidR="005A50C0" w:rsidRPr="005E048B">
        <w:rPr>
          <w:rFonts w:ascii="Garamond" w:hAnsi="Garamond"/>
          <w:color w:val="000000"/>
        </w:rPr>
        <w:t xml:space="preserve">aneksin </w:t>
      </w:r>
      <w:r w:rsidRPr="005E048B">
        <w:rPr>
          <w:rFonts w:ascii="Garamond" w:hAnsi="Garamond"/>
          <w:color w:val="000000"/>
        </w:rPr>
        <w:t>A të saj, pa ndryshuar kapacitetin total të instaluar të licencës.</w:t>
      </w:r>
    </w:p>
    <w:p w14:paraId="3CFFBEC0" w14:textId="63D07E17" w:rsidR="005E048B" w:rsidRPr="005A50C0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- Nëpërmjet </w:t>
      </w:r>
      <w:r w:rsidR="005A50C0" w:rsidRPr="005E048B">
        <w:rPr>
          <w:rFonts w:ascii="Garamond" w:hAnsi="Garamond"/>
          <w:color w:val="000000"/>
        </w:rPr>
        <w:t xml:space="preserve">vendimit </w:t>
      </w:r>
      <w:r w:rsidRPr="005E048B">
        <w:rPr>
          <w:rFonts w:ascii="Garamond" w:hAnsi="Garamond"/>
          <w:color w:val="000000"/>
        </w:rPr>
        <w:t>të Këshilli</w:t>
      </w:r>
      <w:r w:rsidR="005A50C0">
        <w:rPr>
          <w:rFonts w:ascii="Garamond" w:hAnsi="Garamond"/>
          <w:color w:val="000000"/>
        </w:rPr>
        <w:t>t të Ministrave nr. 6, datë 11.</w:t>
      </w:r>
      <w:r w:rsidRPr="005E048B">
        <w:rPr>
          <w:rFonts w:ascii="Garamond" w:hAnsi="Garamond"/>
          <w:color w:val="000000"/>
        </w:rPr>
        <w:t xml:space="preserve">1.2023 dhe </w:t>
      </w:r>
      <w:r w:rsidR="005A50C0" w:rsidRPr="005E048B">
        <w:rPr>
          <w:rFonts w:ascii="Garamond" w:hAnsi="Garamond"/>
          <w:color w:val="000000"/>
        </w:rPr>
        <w:t xml:space="preserve">kontratës </w:t>
      </w:r>
      <w:r w:rsidRPr="005E048B">
        <w:rPr>
          <w:rFonts w:ascii="Garamond" w:hAnsi="Garamond"/>
          <w:color w:val="000000"/>
        </w:rPr>
        <w:t>me nr</w:t>
      </w:r>
      <w:r w:rsidR="005A50C0">
        <w:rPr>
          <w:rFonts w:ascii="Garamond" w:hAnsi="Garamond"/>
          <w:color w:val="000000"/>
        </w:rPr>
        <w:t>. 31 rep, nr. 13 kol., datë 27.</w:t>
      </w:r>
      <w:r w:rsidRPr="005E048B">
        <w:rPr>
          <w:rFonts w:ascii="Garamond" w:hAnsi="Garamond"/>
          <w:color w:val="000000"/>
        </w:rPr>
        <w:t>1.2023, të nënshkruar me Ministrinë e Infrastrukturës dhe Energjisë (MIE), shoqëria është pajisur me të drejtën</w:t>
      </w:r>
      <w:r w:rsidRPr="005E048B">
        <w:rPr>
          <w:rFonts w:ascii="Garamond" w:hAnsi="Garamond"/>
          <w:i/>
          <w:iCs/>
          <w:color w:val="000000"/>
        </w:rPr>
        <w:t xml:space="preserve"> </w:t>
      </w:r>
      <w:r w:rsidRPr="005A50C0">
        <w:rPr>
          <w:rFonts w:ascii="Garamond" w:hAnsi="Garamond"/>
          <w:iCs/>
          <w:color w:val="000000"/>
        </w:rPr>
        <w:t xml:space="preserve">për ndërtimin, shfrytëzimin dhe administrimin e centralit gjenerues të energjisë elektrike fotovoltaike, me kapacitet prodhues </w:t>
      </w:r>
      <w:r w:rsidR="005A50C0" w:rsidRPr="005A50C0">
        <w:rPr>
          <w:rFonts w:ascii="Garamond" w:hAnsi="Garamond"/>
          <w:iCs/>
          <w:color w:val="000000"/>
        </w:rPr>
        <w:t>100</w:t>
      </w:r>
      <w:r w:rsidR="005A50C0">
        <w:rPr>
          <w:rFonts w:ascii="Garamond" w:hAnsi="Garamond"/>
          <w:iCs/>
          <w:color w:val="000000"/>
        </w:rPr>
        <w:t xml:space="preserve"> </w:t>
      </w:r>
      <w:r w:rsidR="005A50C0" w:rsidRPr="005A50C0">
        <w:rPr>
          <w:rFonts w:ascii="Garamond" w:hAnsi="Garamond"/>
          <w:iCs/>
          <w:color w:val="000000"/>
        </w:rPr>
        <w:t>mw</w:t>
      </w:r>
      <w:r w:rsidRPr="005A50C0">
        <w:rPr>
          <w:rFonts w:ascii="Garamond" w:hAnsi="Garamond"/>
          <w:iCs/>
          <w:color w:val="000000"/>
        </w:rPr>
        <w:t xml:space="preserve">, dhe veprave ndihmëse, i cili nuk është objekt </w:t>
      </w:r>
      <w:r w:rsidR="005A50C0" w:rsidRPr="005A50C0">
        <w:rPr>
          <w:rFonts w:ascii="Garamond" w:hAnsi="Garamond"/>
          <w:iCs/>
          <w:color w:val="000000"/>
        </w:rPr>
        <w:t>koncesioni</w:t>
      </w:r>
      <w:r w:rsidRPr="005A50C0">
        <w:rPr>
          <w:rFonts w:ascii="Garamond" w:hAnsi="Garamond"/>
          <w:iCs/>
          <w:color w:val="000000"/>
        </w:rPr>
        <w:t>, në zonën kadastrale nr. 1090</w:t>
      </w:r>
      <w:r w:rsidR="005A50C0">
        <w:rPr>
          <w:rFonts w:ascii="Garamond" w:hAnsi="Garamond"/>
          <w:iCs/>
          <w:color w:val="000000"/>
        </w:rPr>
        <w:t>, Njësia Administrative Ballsh</w:t>
      </w:r>
      <w:r w:rsidRPr="005A50C0">
        <w:rPr>
          <w:rFonts w:ascii="Garamond" w:hAnsi="Garamond"/>
          <w:iCs/>
          <w:color w:val="000000"/>
        </w:rPr>
        <w:t xml:space="preserve">, Bashkia Mallakastër, </w:t>
      </w:r>
      <w:r w:rsidR="005A50C0" w:rsidRPr="005A50C0">
        <w:rPr>
          <w:rFonts w:ascii="Garamond" w:hAnsi="Garamond"/>
          <w:iCs/>
          <w:color w:val="000000"/>
        </w:rPr>
        <w:t xml:space="preserve">qarku </w:t>
      </w:r>
      <w:r w:rsidRPr="005A50C0">
        <w:rPr>
          <w:rFonts w:ascii="Garamond" w:hAnsi="Garamond"/>
          <w:iCs/>
          <w:color w:val="000000"/>
        </w:rPr>
        <w:t>Fier.</w:t>
      </w:r>
    </w:p>
    <w:p w14:paraId="3A45B061" w14:textId="2373135C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- Nga shqyrtimi paraprak i dosjes ka rezultuar se shoqëria nuk ka kryer pages</w:t>
      </w:r>
      <w:r w:rsidR="005A50C0">
        <w:rPr>
          <w:rFonts w:ascii="Garamond" w:hAnsi="Garamond"/>
          <w:color w:val="000000"/>
        </w:rPr>
        <w:t xml:space="preserve">ën e aplikimit, si e tillë me </w:t>
      </w:r>
      <w:r w:rsidR="005A50C0" w:rsidRPr="005A50C0">
        <w:rPr>
          <w:rFonts w:ascii="Garamond" w:hAnsi="Garamond"/>
          <w:i/>
          <w:color w:val="000000"/>
        </w:rPr>
        <w:t>e</w:t>
      </w:r>
      <w:r w:rsidRPr="005A50C0">
        <w:rPr>
          <w:rFonts w:ascii="Garamond" w:hAnsi="Garamond"/>
          <w:i/>
          <w:color w:val="000000"/>
        </w:rPr>
        <w:t>mail</w:t>
      </w:r>
      <w:r w:rsidR="005A50C0">
        <w:rPr>
          <w:rFonts w:ascii="Garamond" w:hAnsi="Garamond"/>
          <w:color w:val="000000"/>
        </w:rPr>
        <w:t>-</w:t>
      </w:r>
      <w:r w:rsidRPr="005E048B">
        <w:rPr>
          <w:rFonts w:ascii="Garamond" w:hAnsi="Garamond"/>
          <w:color w:val="000000"/>
        </w:rPr>
        <w:t>in nr. 12</w:t>
      </w:r>
      <w:r w:rsidR="005A50C0">
        <w:rPr>
          <w:rFonts w:ascii="Garamond" w:hAnsi="Garamond"/>
          <w:color w:val="000000"/>
        </w:rPr>
        <w:t>91/1 prot., datë 5.</w:t>
      </w:r>
      <w:r w:rsidRPr="005E048B">
        <w:rPr>
          <w:rFonts w:ascii="Garamond" w:hAnsi="Garamond"/>
          <w:color w:val="000000"/>
        </w:rPr>
        <w:t>5.2026, ERE i është drejtuar shoqërisë, duke i sjellë në vëmendje kryerjen e pagesës pë</w:t>
      </w:r>
      <w:r w:rsidR="005A50C0">
        <w:rPr>
          <w:rFonts w:ascii="Garamond" w:hAnsi="Garamond"/>
          <w:color w:val="000000"/>
        </w:rPr>
        <w:t>rkatëse.</w:t>
      </w:r>
    </w:p>
    <w:p w14:paraId="1E8C50E8" w14:textId="2F98516F" w:rsidR="005E048B" w:rsidRPr="005E048B" w:rsidRDefault="005A50C0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- Rezulton se në datën 15.</w:t>
      </w:r>
      <w:r w:rsidR="005E048B" w:rsidRPr="005E048B">
        <w:rPr>
          <w:rFonts w:ascii="Garamond" w:hAnsi="Garamond"/>
          <w:color w:val="000000"/>
        </w:rPr>
        <w:t xml:space="preserve">5.2026, shoqëria ka kryer për llogari të ERE-s pagesën e aplikimit, sipas përcaktimeve të </w:t>
      </w:r>
      <w:r w:rsidRPr="005E048B">
        <w:rPr>
          <w:rFonts w:ascii="Garamond" w:hAnsi="Garamond"/>
          <w:color w:val="000000"/>
        </w:rPr>
        <w:t xml:space="preserve">aneksit </w:t>
      </w:r>
      <w:r w:rsidR="005E048B" w:rsidRPr="005E048B">
        <w:rPr>
          <w:rFonts w:ascii="Garamond" w:hAnsi="Garamond"/>
          <w:color w:val="000000"/>
        </w:rPr>
        <w:t xml:space="preserve">A të </w:t>
      </w:r>
      <w:r w:rsidRPr="005E048B">
        <w:rPr>
          <w:rFonts w:ascii="Garamond" w:hAnsi="Garamond"/>
          <w:color w:val="000000"/>
        </w:rPr>
        <w:t>rregullores</w:t>
      </w:r>
      <w:r>
        <w:rPr>
          <w:rFonts w:ascii="Garamond" w:hAnsi="Garamond"/>
          <w:color w:val="000000"/>
        </w:rPr>
        <w:t>,</w:t>
      </w:r>
      <w:r w:rsidRPr="005E048B">
        <w:rPr>
          <w:rFonts w:ascii="Garamond" w:hAnsi="Garamond"/>
          <w:color w:val="000000"/>
        </w:rPr>
        <w:t xml:space="preserve"> </w:t>
      </w:r>
      <w:r w:rsidR="005E048B" w:rsidRPr="005E048B">
        <w:rPr>
          <w:rFonts w:ascii="Garamond" w:hAnsi="Garamond"/>
          <w:color w:val="000000"/>
        </w:rPr>
        <w:t>si dhe ka shlyer pagesat e rregullimit.</w:t>
      </w:r>
    </w:p>
    <w:p w14:paraId="08089BB1" w14:textId="72CE0793" w:rsidR="005E048B" w:rsidRPr="005E048B" w:rsidRDefault="005A50C0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- Po ashtu, me </w:t>
      </w:r>
      <w:r w:rsidRPr="005A50C0">
        <w:rPr>
          <w:rFonts w:ascii="Garamond" w:hAnsi="Garamond"/>
          <w:i/>
          <w:color w:val="000000"/>
        </w:rPr>
        <w:t>e</w:t>
      </w:r>
      <w:r w:rsidR="005E048B" w:rsidRPr="005A50C0">
        <w:rPr>
          <w:rFonts w:ascii="Garamond" w:hAnsi="Garamond"/>
          <w:i/>
          <w:color w:val="000000"/>
        </w:rPr>
        <w:t>mail</w:t>
      </w:r>
      <w:r>
        <w:rPr>
          <w:rFonts w:ascii="Garamond" w:hAnsi="Garamond"/>
          <w:color w:val="000000"/>
        </w:rPr>
        <w:t>-in e saj të datës 15.</w:t>
      </w:r>
      <w:r w:rsidR="005E048B" w:rsidRPr="005E048B">
        <w:rPr>
          <w:rFonts w:ascii="Garamond" w:hAnsi="Garamond"/>
          <w:color w:val="000000"/>
        </w:rPr>
        <w:t>5.2026, protokolluar në ER</w:t>
      </w:r>
      <w:r>
        <w:rPr>
          <w:rFonts w:ascii="Garamond" w:hAnsi="Garamond"/>
          <w:color w:val="000000"/>
        </w:rPr>
        <w:t>E me nr. 1291/2 prot., datë 18.</w:t>
      </w:r>
      <w:r w:rsidR="005E048B" w:rsidRPr="005E048B">
        <w:rPr>
          <w:rFonts w:ascii="Garamond" w:hAnsi="Garamond"/>
          <w:color w:val="000000"/>
        </w:rPr>
        <w:t>5.2026, shoqëria ka paraqitur disa saktësime/sqarime</w:t>
      </w:r>
      <w:r>
        <w:rPr>
          <w:rFonts w:ascii="Garamond" w:hAnsi="Garamond"/>
          <w:color w:val="000000"/>
        </w:rPr>
        <w:t>,</w:t>
      </w:r>
      <w:r w:rsidR="005E048B" w:rsidRPr="005E048B">
        <w:rPr>
          <w:rFonts w:ascii="Garamond" w:hAnsi="Garamond"/>
          <w:color w:val="000000"/>
        </w:rPr>
        <w:t xml:space="preserve"> në lidhje me aplikimin e saj, duke shtuar se kërkon të ndryshojë dhe numrin e paneleve, pa ndryshuar kapacitetin total të instaluar.</w:t>
      </w:r>
    </w:p>
    <w:p w14:paraId="4D498CBF" w14:textId="2DC023A7" w:rsidR="005E048B" w:rsidRPr="005E048B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- Si e tillë, vlerësohet se afati për shqyrtimin e aplikimit të shoqërisë të fillojë nga kryerja e pagesës dhe paraqitjes së saktësimeve t</w:t>
      </w:r>
      <w:r w:rsidR="005A50C0">
        <w:rPr>
          <w:rFonts w:ascii="Garamond" w:hAnsi="Garamond"/>
          <w:color w:val="000000"/>
        </w:rPr>
        <w:t>ë objektit të kërkesës së saj.</w:t>
      </w:r>
    </w:p>
    <w:p w14:paraId="19A9651D" w14:textId="2E6472AC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bCs/>
          <w:color w:val="000000"/>
        </w:rPr>
        <w:t xml:space="preserve">2. Përputhshmëria e </w:t>
      </w:r>
      <w:r w:rsidR="005A50C0" w:rsidRPr="005E048B">
        <w:rPr>
          <w:rFonts w:ascii="Garamond" w:hAnsi="Garamond"/>
          <w:bCs/>
          <w:color w:val="000000"/>
        </w:rPr>
        <w:t>aplikimit me rregulloren</w:t>
      </w:r>
    </w:p>
    <w:p w14:paraId="1298C854" w14:textId="16DC3837" w:rsidR="005E048B" w:rsidRPr="005E048B" w:rsidRDefault="005E048B" w:rsidP="005E048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lastRenderedPageBreak/>
        <w:t xml:space="preserve">- Në përputhje me nenin 15, pika 4 të </w:t>
      </w:r>
      <w:r w:rsidR="005A50C0" w:rsidRPr="005E048B">
        <w:rPr>
          <w:rFonts w:ascii="Garamond" w:hAnsi="Garamond"/>
          <w:color w:val="000000"/>
        </w:rPr>
        <w:t>rregullores</w:t>
      </w:r>
      <w:r w:rsidRPr="005E048B">
        <w:rPr>
          <w:rFonts w:ascii="Garamond" w:hAnsi="Garamond"/>
          <w:color w:val="000000"/>
        </w:rPr>
        <w:t xml:space="preserve">, aplikuesi ka dorëzuar dokumentacionin e kërkuar për modifikimin e licencës sipas </w:t>
      </w:r>
      <w:r w:rsidR="005A50C0" w:rsidRPr="005E048B">
        <w:rPr>
          <w:rFonts w:ascii="Garamond" w:hAnsi="Garamond"/>
          <w:color w:val="000000"/>
        </w:rPr>
        <w:t>germave</w:t>
      </w:r>
      <w:r w:rsidRPr="005E048B">
        <w:rPr>
          <w:rFonts w:ascii="Garamond" w:hAnsi="Garamond"/>
          <w:color w:val="000000"/>
        </w:rPr>
        <w:t xml:space="preserve">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a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 xml:space="preserve">,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b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 xml:space="preserve">,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d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 xml:space="preserve">,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e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 xml:space="preserve">,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f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 xml:space="preserve"> dhe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g</w:t>
      </w:r>
      <w:r w:rsidR="005A50C0">
        <w:rPr>
          <w:rFonts w:ascii="Garamond" w:hAnsi="Garamond"/>
          <w:color w:val="000000"/>
        </w:rPr>
        <w:t>”</w:t>
      </w:r>
      <w:r w:rsidRPr="005E048B">
        <w:rPr>
          <w:rFonts w:ascii="Garamond" w:hAnsi="Garamond"/>
          <w:color w:val="000000"/>
        </w:rPr>
        <w:t>.</w:t>
      </w:r>
    </w:p>
    <w:p w14:paraId="0A49FA3D" w14:textId="382BCDDA" w:rsidR="005E048B" w:rsidRPr="005E048B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- Nga shqyrtimi i aplikimit dhe në referencë të përcaktimeve të nenit 15, pika 4, </w:t>
      </w:r>
      <w:r w:rsidR="005A50C0" w:rsidRPr="005E048B">
        <w:rPr>
          <w:rFonts w:ascii="Garamond" w:hAnsi="Garamond"/>
          <w:color w:val="000000"/>
        </w:rPr>
        <w:t>germa</w:t>
      </w:r>
      <w:r w:rsidRPr="005E048B">
        <w:rPr>
          <w:rFonts w:ascii="Garamond" w:hAnsi="Garamond"/>
          <w:color w:val="000000"/>
        </w:rPr>
        <w:t xml:space="preserve"> “c”</w:t>
      </w:r>
      <w:r w:rsidR="005A50C0">
        <w:rPr>
          <w:rFonts w:ascii="Garamond" w:hAnsi="Garamond"/>
          <w:color w:val="000000"/>
        </w:rPr>
        <w:t>,</w:t>
      </w:r>
      <w:r w:rsidRPr="005E048B">
        <w:rPr>
          <w:rFonts w:ascii="Garamond" w:hAnsi="Garamond"/>
          <w:color w:val="000000"/>
        </w:rPr>
        <w:t xml:space="preserve"> të </w:t>
      </w:r>
      <w:r w:rsidR="005A50C0">
        <w:rPr>
          <w:rFonts w:ascii="Garamond" w:hAnsi="Garamond"/>
          <w:color w:val="000000"/>
        </w:rPr>
        <w:t>r</w:t>
      </w:r>
      <w:r w:rsidRPr="005E048B">
        <w:rPr>
          <w:rFonts w:ascii="Garamond" w:hAnsi="Garamond"/>
          <w:color w:val="000000"/>
        </w:rPr>
        <w:t>regullores, shoqëria duhet të depozitojë vendimin me shkrim të organeve të s</w:t>
      </w:r>
      <w:r w:rsidR="005A50C0">
        <w:rPr>
          <w:rFonts w:ascii="Garamond" w:hAnsi="Garamond"/>
          <w:color w:val="000000"/>
        </w:rPr>
        <w:t>aj për ndryshimin e kërkuar në a</w:t>
      </w:r>
      <w:r w:rsidRPr="005E048B">
        <w:rPr>
          <w:rFonts w:ascii="Garamond" w:hAnsi="Garamond"/>
          <w:color w:val="000000"/>
        </w:rPr>
        <w:t>neksin A të licencës.</w:t>
      </w:r>
    </w:p>
    <w:p w14:paraId="5311A0B8" w14:textId="1DF32963" w:rsidR="005E048B" w:rsidRPr="005A50C0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- Po ashtu, në kuadër të një informacioni shtesë, vlerësohet t’i kërkohet shoqërisë që të depozitojë në ERE informacion mbi mënyrën se si parashikon të financojë investimin përkatës për vendosjen e këtyre veprave ndihmëse/njësive depozituese të energjisë elektrike.</w:t>
      </w:r>
    </w:p>
    <w:p w14:paraId="664F9346" w14:textId="6B526594" w:rsidR="005E048B" w:rsidRPr="005E048B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- Në lidhje me fillimin e procedurës për modifikimin e licencës së shoqërisë sipas kërkesës së saj, vlerësohet që të njoftohet dhe Ministria e Energjisë dhe Infrastrukturës (MIE), Agjencia Kombëtare e Mjedisit (AKM) dhe “Operatori i Sistemit të Transmetimit” (OST) sh.a.</w:t>
      </w:r>
    </w:p>
    <w:p w14:paraId="2EEC9BA8" w14:textId="392B20AE" w:rsid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Për gjithë sa më sipër, </w:t>
      </w:r>
      <w:r w:rsidR="005A50C0" w:rsidRPr="005E048B">
        <w:rPr>
          <w:rFonts w:ascii="Garamond" w:hAnsi="Garamond"/>
          <w:color w:val="000000"/>
        </w:rPr>
        <w:t xml:space="preserve">Bordi </w:t>
      </w:r>
      <w:r w:rsidR="005A50C0">
        <w:rPr>
          <w:rFonts w:ascii="Garamond" w:hAnsi="Garamond"/>
          <w:color w:val="000000"/>
        </w:rPr>
        <w:t>i ERE-s</w:t>
      </w:r>
    </w:p>
    <w:p w14:paraId="21F5172A" w14:textId="77777777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61C44DD" w14:textId="52865C81" w:rsid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VENDOSI:</w:t>
      </w:r>
    </w:p>
    <w:p w14:paraId="0797AE30" w14:textId="77777777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458A9B0A" w14:textId="21CE7F33" w:rsidR="005E048B" w:rsidRPr="005E048B" w:rsidRDefault="005E048B" w:rsidP="005E04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 xml:space="preserve">1. Të fillojë procedurën për modifikimin e licencës së shoqërisë “GreeNNat Solar Park Ballsh” sh.p.k. në veprimtarinë e prodhimit të energjisë elektrike, dhënë me vendimin e </w:t>
      </w:r>
      <w:r w:rsidR="005A50C0" w:rsidRPr="005E048B">
        <w:rPr>
          <w:rFonts w:ascii="Garamond" w:hAnsi="Garamond"/>
          <w:color w:val="000000"/>
        </w:rPr>
        <w:t xml:space="preserve">Bordit </w:t>
      </w:r>
      <w:r w:rsidR="005A50C0">
        <w:rPr>
          <w:rFonts w:ascii="Garamond" w:hAnsi="Garamond"/>
          <w:color w:val="000000"/>
        </w:rPr>
        <w:t>të ERE-s nr. 132, datë 2.</w:t>
      </w:r>
      <w:r w:rsidRPr="005E048B">
        <w:rPr>
          <w:rFonts w:ascii="Garamond" w:hAnsi="Garamond"/>
          <w:color w:val="000000"/>
        </w:rPr>
        <w:t xml:space="preserve">7.2024, për prodhimin e energjisë elektrike nga centrali fotovoltaik me kapacitet të instaluar 100 </w:t>
      </w:r>
      <w:r w:rsidR="005A50C0" w:rsidRPr="005E048B">
        <w:rPr>
          <w:rFonts w:ascii="Garamond" w:hAnsi="Garamond"/>
          <w:color w:val="000000"/>
        </w:rPr>
        <w:t>mw</w:t>
      </w:r>
      <w:r w:rsidRPr="005E048B">
        <w:rPr>
          <w:rFonts w:ascii="Garamond" w:hAnsi="Garamond"/>
          <w:color w:val="000000"/>
        </w:rPr>
        <w:t xml:space="preserve">, duke ndryshuar numrin e paneleve dhe duke shtuar veprat ndihmëse/njësitë e depozitimit të energjisë elektrike në </w:t>
      </w:r>
      <w:r w:rsidR="005A50C0" w:rsidRPr="005E048B">
        <w:rPr>
          <w:rFonts w:ascii="Garamond" w:hAnsi="Garamond"/>
          <w:color w:val="000000"/>
        </w:rPr>
        <w:t xml:space="preserve">aneksin </w:t>
      </w:r>
      <w:r w:rsidRPr="005E048B">
        <w:rPr>
          <w:rFonts w:ascii="Garamond" w:hAnsi="Garamond"/>
          <w:color w:val="000000"/>
        </w:rPr>
        <w:t>A të licencës, pa ndryshuar kapacitetin total të instaluar të centralit.</w:t>
      </w:r>
    </w:p>
    <w:p w14:paraId="716AB6C8" w14:textId="31723BD9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048B">
        <w:rPr>
          <w:rFonts w:ascii="Garamond" w:hAnsi="Garamond"/>
          <w:color w:val="000000"/>
        </w:rPr>
        <w:t>2. Drejtoria e Licencimit, Autorizi</w:t>
      </w:r>
      <w:r w:rsidR="005A50C0">
        <w:rPr>
          <w:rFonts w:ascii="Garamond" w:hAnsi="Garamond"/>
          <w:color w:val="000000"/>
        </w:rPr>
        <w:t>meve dhe Garancisë së Origjinës</w:t>
      </w:r>
      <w:r w:rsidRPr="005E048B">
        <w:rPr>
          <w:rFonts w:ascii="Garamond" w:hAnsi="Garamond"/>
          <w:color w:val="000000"/>
        </w:rPr>
        <w:t xml:space="preserve"> të njoftojë shoqërinë “GreeNNat Solar Park Ballsh” sh.p.k., Ministrinë e Infrastrukturës dhe Energjisë, Agjencinë Kombëtare të Mjedisit dhe shoqërinë </w:t>
      </w:r>
      <w:r w:rsidR="005A50C0">
        <w:rPr>
          <w:rFonts w:ascii="Garamond" w:hAnsi="Garamond"/>
          <w:color w:val="000000"/>
        </w:rPr>
        <w:t>“</w:t>
      </w:r>
      <w:r w:rsidRPr="005E048B">
        <w:rPr>
          <w:rFonts w:ascii="Garamond" w:hAnsi="Garamond"/>
          <w:color w:val="000000"/>
        </w:rPr>
        <w:t>Operatori i Sistemit të Transmetimit</w:t>
      </w:r>
      <w:r w:rsidR="005A50C0">
        <w:rPr>
          <w:rFonts w:ascii="Garamond" w:hAnsi="Garamond"/>
          <w:color w:val="000000"/>
        </w:rPr>
        <w:t>”</w:t>
      </w:r>
      <w:r w:rsidR="005A50C0">
        <w:rPr>
          <w:rFonts w:ascii="Garamond" w:hAnsi="Garamond"/>
          <w:color w:val="000000"/>
        </w:rPr>
        <w:t xml:space="preserve"> sh.a.</w:t>
      </w:r>
      <w:r w:rsidRPr="005E048B">
        <w:rPr>
          <w:rFonts w:ascii="Garamond" w:hAnsi="Garamond"/>
          <w:color w:val="000000"/>
        </w:rPr>
        <w:t xml:space="preserve"> për vendimin e </w:t>
      </w:r>
      <w:r w:rsidR="005A50C0" w:rsidRPr="005E048B">
        <w:rPr>
          <w:rFonts w:ascii="Garamond" w:hAnsi="Garamond"/>
          <w:color w:val="000000"/>
        </w:rPr>
        <w:t xml:space="preserve">Bordit </w:t>
      </w:r>
      <w:r w:rsidRPr="005E048B">
        <w:rPr>
          <w:rFonts w:ascii="Garamond" w:hAnsi="Garamond"/>
          <w:color w:val="000000"/>
        </w:rPr>
        <w:t>të ERE-s.</w:t>
      </w:r>
    </w:p>
    <w:p w14:paraId="5E8EC490" w14:textId="77777777" w:rsidR="005E048B" w:rsidRPr="005E048B" w:rsidRDefault="005E048B" w:rsidP="005E048B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Ky vendim hyn në fuqi menjëherë.</w:t>
      </w:r>
    </w:p>
    <w:p w14:paraId="2617A1DB" w14:textId="21ED411F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Çdo palë e përfshirë në këtë procedurë mund</w:t>
      </w:r>
      <w:bookmarkStart w:id="1" w:name="_GoBack"/>
      <w:r w:rsidRPr="005E048B">
        <w:rPr>
          <w:rFonts w:ascii="Garamond" w:hAnsi="Garamond"/>
          <w:color w:val="000000"/>
        </w:rPr>
        <w:t xml:space="preserve"> t’</w:t>
      </w:r>
      <w:bookmarkEnd w:id="1"/>
      <w:r w:rsidRPr="005E048B">
        <w:rPr>
          <w:rFonts w:ascii="Garamond" w:hAnsi="Garamond"/>
          <w:color w:val="000000"/>
        </w:rPr>
        <w:t xml:space="preserve">i kërkojë ERE-s, brenda 7 ditëve kalendarike nga data e marrjes dijeni të vendimit, rishikimin e vendimit të </w:t>
      </w:r>
      <w:r w:rsidR="005A50C0" w:rsidRPr="005E048B">
        <w:rPr>
          <w:rFonts w:ascii="Garamond" w:hAnsi="Garamond"/>
          <w:color w:val="000000"/>
        </w:rPr>
        <w:t xml:space="preserve">Bordit </w:t>
      </w:r>
      <w:r w:rsidRPr="005E048B">
        <w:rPr>
          <w:rFonts w:ascii="Garamond" w:hAnsi="Garamond"/>
          <w:color w:val="000000"/>
        </w:rPr>
        <w:t xml:space="preserve">në rast se ka siguruar prova të reja që mund ta çojnë </w:t>
      </w:r>
      <w:r w:rsidR="005A50C0" w:rsidRPr="005E048B">
        <w:rPr>
          <w:rFonts w:ascii="Garamond" w:hAnsi="Garamond"/>
          <w:color w:val="000000"/>
        </w:rPr>
        <w:t xml:space="preserve">Bordin </w:t>
      </w:r>
      <w:r w:rsidRPr="005E048B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3A9045B" w14:textId="77777777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048B">
        <w:rPr>
          <w:rFonts w:ascii="Garamond" w:hAnsi="Garamond"/>
          <w:color w:val="000000"/>
        </w:rPr>
        <w:t>Ky vendim botohet në Fletoren Zyrtare.</w:t>
      </w:r>
    </w:p>
    <w:p w14:paraId="361900EF" w14:textId="77777777" w:rsidR="005E048B" w:rsidRPr="005E048B" w:rsidRDefault="005E048B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8459D9F" w14:textId="4C887A83" w:rsidR="005E048B" w:rsidRPr="005E048B" w:rsidRDefault="005E048B" w:rsidP="005E048B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5E048B">
        <w:rPr>
          <w:rFonts w:ascii="Garamond" w:hAnsi="Garamond"/>
          <w:bCs/>
          <w:color w:val="000000"/>
        </w:rPr>
        <w:t>KRYETAR</w:t>
      </w:r>
    </w:p>
    <w:p w14:paraId="21BCE3EF" w14:textId="40F33D16" w:rsidR="005E048B" w:rsidRPr="005E048B" w:rsidRDefault="005E048B" w:rsidP="005E048B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5E048B">
        <w:rPr>
          <w:rFonts w:ascii="Garamond" w:hAnsi="Garamond"/>
          <w:b/>
          <w:bCs/>
          <w:color w:val="000000"/>
        </w:rPr>
        <w:t>Petrit Ahmeti</w:t>
      </w:r>
    </w:p>
    <w:p w14:paraId="6681155F" w14:textId="77777777" w:rsidR="005E048B" w:rsidRPr="005E048B" w:rsidRDefault="005E048B" w:rsidP="005E048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2D4F7D7" w14:textId="083EA6D1" w:rsidR="00B02AEF" w:rsidRPr="005E048B" w:rsidRDefault="00B02AEF" w:rsidP="005E04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B02AEF" w:rsidRPr="005E048B" w:rsidSect="00D21077">
      <w:pgSz w:w="12240" w:h="15840"/>
      <w:pgMar w:top="180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855C3" w14:textId="77777777" w:rsidR="00F469B5" w:rsidRDefault="00F469B5" w:rsidP="0079398F">
      <w:pPr>
        <w:spacing w:after="0" w:line="240" w:lineRule="auto"/>
      </w:pPr>
      <w:r>
        <w:separator/>
      </w:r>
    </w:p>
  </w:endnote>
  <w:endnote w:type="continuationSeparator" w:id="0">
    <w:p w14:paraId="4A7EF818" w14:textId="77777777" w:rsidR="00F469B5" w:rsidRDefault="00F469B5" w:rsidP="0079398F">
      <w:pPr>
        <w:spacing w:after="0" w:line="240" w:lineRule="auto"/>
      </w:pPr>
      <w:r>
        <w:continuationSeparator/>
      </w:r>
    </w:p>
  </w:endnote>
  <w:endnote w:type="continuationNotice" w:id="1">
    <w:p w14:paraId="0DAC2AFC" w14:textId="77777777" w:rsidR="00F47852" w:rsidRDefault="00F478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C9AA8" w14:textId="77777777" w:rsidR="00F469B5" w:rsidRDefault="00F469B5" w:rsidP="0079398F">
      <w:pPr>
        <w:spacing w:after="0" w:line="240" w:lineRule="auto"/>
      </w:pPr>
      <w:r>
        <w:separator/>
      </w:r>
    </w:p>
  </w:footnote>
  <w:footnote w:type="continuationSeparator" w:id="0">
    <w:p w14:paraId="4DDF698B" w14:textId="77777777" w:rsidR="00F469B5" w:rsidRDefault="00F469B5" w:rsidP="0079398F">
      <w:pPr>
        <w:spacing w:after="0" w:line="240" w:lineRule="auto"/>
      </w:pPr>
      <w:r>
        <w:continuationSeparator/>
      </w:r>
    </w:p>
  </w:footnote>
  <w:footnote w:type="continuationNotice" w:id="1">
    <w:p w14:paraId="123DCD52" w14:textId="77777777" w:rsidR="00F47852" w:rsidRDefault="00F478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20"/>
    <w:rsid w:val="000A2B49"/>
    <w:rsid w:val="001D6D98"/>
    <w:rsid w:val="001F10D1"/>
    <w:rsid w:val="002C76D0"/>
    <w:rsid w:val="003204E8"/>
    <w:rsid w:val="003F564C"/>
    <w:rsid w:val="00413ADB"/>
    <w:rsid w:val="00492467"/>
    <w:rsid w:val="004D7FAA"/>
    <w:rsid w:val="004F3898"/>
    <w:rsid w:val="00557E88"/>
    <w:rsid w:val="005A50C0"/>
    <w:rsid w:val="005E048B"/>
    <w:rsid w:val="00673E1D"/>
    <w:rsid w:val="0069382C"/>
    <w:rsid w:val="0069560E"/>
    <w:rsid w:val="006F2B49"/>
    <w:rsid w:val="007378BE"/>
    <w:rsid w:val="00785266"/>
    <w:rsid w:val="0079398F"/>
    <w:rsid w:val="00867B9E"/>
    <w:rsid w:val="00896720"/>
    <w:rsid w:val="00982354"/>
    <w:rsid w:val="00AB34C0"/>
    <w:rsid w:val="00B02AEF"/>
    <w:rsid w:val="00D21077"/>
    <w:rsid w:val="00D35B9B"/>
    <w:rsid w:val="00D65497"/>
    <w:rsid w:val="00E27CBE"/>
    <w:rsid w:val="00E539A4"/>
    <w:rsid w:val="00F065EF"/>
    <w:rsid w:val="00F469B5"/>
    <w:rsid w:val="00F4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EE1F"/>
  <w15:chartTrackingRefBased/>
  <w15:docId w15:val="{96DE2447-1878-4E7C-A591-840D5BE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72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9672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896720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93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98F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93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98F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69560E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0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E84254D604AC8880350F3EB4095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2026-06-12T07:00:11Z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fillimin e procedurës për shqyrtimin e kërkesës së shoqërisë “GreeNNat Solar Park Ballsh” sh.p.k. për modifikimin e licencës në veprimtarinë e prodhimit të energjisë elektrike nga centrali fotovoltaik me kapacitet të instaluar 100 MW</Titulli>
    <Modifikuesi xmlns="0e656187-b300-4fb0-8bf4-3a50f872073c">elnejda.cokalli</Modifikuesi>
    <Nr_x002e__x0020_prot_x0020_QBZ xmlns="0e656187-b300-4fb0-8bf4-3a50f872073c">1328/4</Nr_x002e__x0020_prot_x0020_QBZ>
    <Data_x0020_e_x0020_Modifikimit xmlns="0e656187-b300-4fb0-8bf4-3a50f872073c">2026-06-16T10:46:26Z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314F-7EA4-4FE8-8106-4626B35D6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8A0A02-A071-409F-9C7E-AC9625522674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A24F648-AA0D-4F68-B672-198E6349A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7BF17B-4029-4E39-86B0-ECE2CE772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“GreeNNat Solar Park Ballsh” sh.p.k. për modifikimin e licencës në veprimtarinë e prodhimit të energjisë elektrike nga centrali fotovoltaik me kapacitet të instaluar 100 MW</dc:title>
  <dc:creator>Ajlin Sharku</dc:creator>
  <cp:lastModifiedBy>fjora.cahani</cp:lastModifiedBy>
  <cp:revision>5</cp:revision>
  <dcterms:created xsi:type="dcterms:W3CDTF">2026-06-12T07:06:00Z</dcterms:created>
  <dcterms:modified xsi:type="dcterms:W3CDTF">2026-06-18T08:08:00Z</dcterms:modified>
</cp:coreProperties>
</file>