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32510199" w:displacedByCustomXml="next"/>
    <w:sdt>
      <w:sdtPr>
        <w:rPr>
          <w:rFonts w:ascii="Garamond" w:hAnsi="Garamond" w:cs="Times New Roman"/>
          <w:sz w:val="24"/>
          <w:szCs w:val="24"/>
          <w:lang w:val="sq-AL"/>
        </w:rPr>
        <w:id w:val="59912349"/>
        <w:docPartObj>
          <w:docPartGallery w:val="Cover Pages"/>
          <w:docPartUnique/>
        </w:docPartObj>
      </w:sdtPr>
      <w:sdtEndPr>
        <w:rPr>
          <w:color w:val="000000" w:themeColor="text1"/>
        </w:rPr>
      </w:sdtEndPr>
      <w:sdtContent>
        <w:p w14:paraId="66CCBD9B" w14:textId="77777777" w:rsidR="004E7E19" w:rsidRPr="006F1305" w:rsidRDefault="004E7E19" w:rsidP="00681733">
          <w:pPr>
            <w:spacing w:after="0"/>
            <w:ind w:firstLine="284"/>
            <w:jc w:val="center"/>
            <w:rPr>
              <w:rFonts w:ascii="Garamond" w:hAnsi="Garamond"/>
              <w:sz w:val="24"/>
              <w:lang w:val="sq-AL"/>
            </w:rPr>
          </w:pPr>
          <w:r w:rsidRPr="006F1305">
            <w:rPr>
              <w:rFonts w:ascii="Garamond" w:hAnsi="Garamond"/>
              <w:b/>
              <w:bCs/>
              <w:color w:val="000000"/>
              <w:sz w:val="24"/>
              <w:lang w:val="sq-AL"/>
            </w:rPr>
            <w:t>VENDIM</w:t>
          </w:r>
        </w:p>
        <w:p w14:paraId="5792D86C" w14:textId="37441DA0" w:rsidR="004E7E19" w:rsidRPr="006F1305" w:rsidRDefault="004E7E19" w:rsidP="00681733">
          <w:pPr>
            <w:spacing w:after="0"/>
            <w:ind w:firstLine="284"/>
            <w:jc w:val="center"/>
            <w:rPr>
              <w:rFonts w:ascii="Garamond" w:hAnsi="Garamond"/>
              <w:b/>
              <w:bCs/>
              <w:color w:val="000000"/>
              <w:sz w:val="24"/>
              <w:lang w:val="sq-AL"/>
            </w:rPr>
          </w:pPr>
          <w:r w:rsidRPr="006F1305">
            <w:rPr>
              <w:rFonts w:ascii="Garamond" w:hAnsi="Garamond"/>
              <w:b/>
              <w:bCs/>
              <w:color w:val="000000"/>
              <w:sz w:val="24"/>
              <w:lang w:val="sq-AL"/>
            </w:rPr>
            <w:t xml:space="preserve">Nr. 156, </w:t>
          </w:r>
          <w:r w:rsidR="00786B71" w:rsidRPr="006F1305">
            <w:rPr>
              <w:rFonts w:ascii="Garamond" w:hAnsi="Garamond"/>
              <w:b/>
              <w:bCs/>
              <w:color w:val="000000"/>
              <w:sz w:val="24"/>
              <w:lang w:val="sq-AL"/>
            </w:rPr>
            <w:t xml:space="preserve">datë </w:t>
          </w:r>
          <w:r w:rsidRPr="006F1305">
            <w:rPr>
              <w:rFonts w:ascii="Garamond" w:hAnsi="Garamond"/>
              <w:b/>
              <w:bCs/>
              <w:color w:val="000000"/>
              <w:sz w:val="24"/>
              <w:lang w:val="sq-AL"/>
            </w:rPr>
            <w:t>28.5.2026</w:t>
          </w:r>
        </w:p>
        <w:p w14:paraId="37857D67" w14:textId="77777777" w:rsidR="004E7E19" w:rsidRPr="006F1305" w:rsidRDefault="004E7E19" w:rsidP="00681733">
          <w:pPr>
            <w:spacing w:after="0"/>
            <w:ind w:firstLine="284"/>
            <w:jc w:val="center"/>
            <w:rPr>
              <w:rFonts w:ascii="Garamond" w:hAnsi="Garamond"/>
              <w:sz w:val="24"/>
              <w:lang w:val="sq-AL"/>
            </w:rPr>
          </w:pPr>
        </w:p>
        <w:p w14:paraId="1728ADEA" w14:textId="52586813" w:rsidR="004E7E19" w:rsidRPr="006F1305" w:rsidRDefault="004E7E19" w:rsidP="00681733">
          <w:pPr>
            <w:spacing w:after="0"/>
            <w:ind w:firstLine="284"/>
            <w:jc w:val="center"/>
            <w:rPr>
              <w:rFonts w:ascii="Garamond" w:hAnsi="Garamond"/>
              <w:b/>
              <w:bCs/>
              <w:color w:val="000000"/>
              <w:sz w:val="24"/>
              <w:lang w:val="sq-AL"/>
            </w:rPr>
          </w:pPr>
          <w:r w:rsidRPr="006F1305">
            <w:rPr>
              <w:rFonts w:ascii="Garamond" w:hAnsi="Garamond"/>
              <w:b/>
              <w:bCs/>
              <w:color w:val="000000"/>
              <w:sz w:val="24"/>
              <w:lang w:val="sq-AL"/>
            </w:rPr>
            <w:t xml:space="preserve">MBI MIRATIMIN E </w:t>
          </w:r>
          <w:r w:rsidR="006F1305" w:rsidRPr="006F1305">
            <w:rPr>
              <w:rFonts w:ascii="Garamond" w:hAnsi="Garamond"/>
              <w:b/>
              <w:bCs/>
              <w:color w:val="000000"/>
              <w:sz w:val="24"/>
              <w:lang w:val="sq-AL"/>
            </w:rPr>
            <w:t>VLERËSIMIT</w:t>
          </w:r>
          <w:r w:rsidRPr="006F1305">
            <w:rPr>
              <w:rFonts w:ascii="Garamond" w:hAnsi="Garamond"/>
              <w:b/>
              <w:bCs/>
              <w:color w:val="000000"/>
              <w:sz w:val="24"/>
              <w:lang w:val="sq-AL"/>
            </w:rPr>
            <w:t xml:space="preserve"> TË ERE</w:t>
          </w:r>
          <w:r w:rsidR="00786B71" w:rsidRPr="006F1305">
            <w:rPr>
              <w:rFonts w:ascii="Garamond" w:hAnsi="Garamond"/>
              <w:b/>
              <w:bCs/>
              <w:color w:val="000000"/>
              <w:sz w:val="24"/>
              <w:lang w:val="sq-AL"/>
            </w:rPr>
            <w:t xml:space="preserve">-s </w:t>
          </w:r>
          <w:r w:rsidRPr="006F1305">
            <w:rPr>
              <w:rFonts w:ascii="Garamond" w:hAnsi="Garamond"/>
              <w:b/>
              <w:bCs/>
              <w:color w:val="000000"/>
              <w:sz w:val="24"/>
              <w:lang w:val="sq-AL"/>
            </w:rPr>
            <w:t>PËR GATISHMËRINË E TREGUT TË DITËS NË AVANCË NË SHQIPËRI</w:t>
          </w:r>
        </w:p>
        <w:p w14:paraId="0C74EBC3" w14:textId="77777777" w:rsidR="000606FD" w:rsidRPr="006F1305" w:rsidRDefault="000606FD" w:rsidP="00681733">
          <w:pPr>
            <w:spacing w:after="0"/>
            <w:ind w:firstLine="284"/>
            <w:jc w:val="center"/>
            <w:rPr>
              <w:rFonts w:ascii="Garamond" w:hAnsi="Garamond"/>
              <w:sz w:val="24"/>
              <w:lang w:val="sq-AL"/>
            </w:rPr>
          </w:pPr>
        </w:p>
        <w:p w14:paraId="0EA4A727" w14:textId="0C1308D5" w:rsidR="004E7E19" w:rsidRPr="006F1305" w:rsidRDefault="004E7E19" w:rsidP="00681733">
          <w:pPr>
            <w:spacing w:after="0"/>
            <w:ind w:firstLine="284"/>
            <w:jc w:val="both"/>
            <w:rPr>
              <w:rFonts w:ascii="Garamond" w:hAnsi="Garamond"/>
              <w:color w:val="000000"/>
              <w:sz w:val="24"/>
              <w:lang w:val="sq-AL"/>
            </w:rPr>
          </w:pPr>
          <w:r w:rsidRPr="006F1305">
            <w:rPr>
              <w:rFonts w:ascii="Garamond" w:hAnsi="Garamond"/>
              <w:color w:val="000000"/>
              <w:sz w:val="24"/>
              <w:lang w:val="sq-AL"/>
            </w:rPr>
            <w:t>Në mbështetje të nenit 16 të ligjit nr. 43/2015</w:t>
          </w:r>
          <w:r w:rsidR="00786B71" w:rsidRPr="006F1305">
            <w:rPr>
              <w:rFonts w:ascii="Garamond" w:hAnsi="Garamond"/>
              <w:color w:val="000000"/>
              <w:sz w:val="24"/>
              <w:lang w:val="sq-AL"/>
            </w:rPr>
            <w:t>,</w:t>
          </w:r>
          <w:r w:rsidRPr="006F1305">
            <w:rPr>
              <w:rFonts w:ascii="Garamond" w:hAnsi="Garamond"/>
              <w:color w:val="000000"/>
              <w:sz w:val="24"/>
              <w:lang w:val="sq-AL"/>
            </w:rPr>
            <w:t xml:space="preserve"> “Për sektorin e energjisë elektrike”, të ndryshuar; nenit 30, pika 5</w:t>
          </w:r>
          <w:r w:rsidR="000B3912">
            <w:rPr>
              <w:rFonts w:ascii="Garamond" w:hAnsi="Garamond"/>
              <w:color w:val="000000"/>
              <w:sz w:val="24"/>
              <w:lang w:val="sq-AL"/>
            </w:rPr>
            <w:t>,</w:t>
          </w:r>
          <w:r w:rsidRPr="006F1305">
            <w:rPr>
              <w:rFonts w:ascii="Garamond" w:hAnsi="Garamond"/>
              <w:color w:val="000000"/>
              <w:sz w:val="24"/>
              <w:lang w:val="sq-AL"/>
            </w:rPr>
            <w:t xml:space="preserve"> të ligjit nr. 24/2023</w:t>
          </w:r>
          <w:r w:rsidR="000B3912">
            <w:rPr>
              <w:rFonts w:ascii="Garamond" w:hAnsi="Garamond"/>
              <w:color w:val="000000"/>
              <w:sz w:val="24"/>
              <w:lang w:val="sq-AL"/>
            </w:rPr>
            <w:t>,</w:t>
          </w:r>
          <w:r w:rsidRPr="006F1305">
            <w:rPr>
              <w:rFonts w:ascii="Garamond" w:hAnsi="Garamond"/>
              <w:color w:val="000000"/>
              <w:sz w:val="24"/>
              <w:lang w:val="sq-AL"/>
            </w:rPr>
            <w:t xml:space="preserve"> “Për nxitjen e përdorimit të energjisë nga burimet e </w:t>
          </w:r>
          <w:proofErr w:type="spellStart"/>
          <w:r w:rsidRPr="006F1305">
            <w:rPr>
              <w:rFonts w:ascii="Garamond" w:hAnsi="Garamond"/>
              <w:color w:val="000000"/>
              <w:sz w:val="24"/>
              <w:lang w:val="sq-AL"/>
            </w:rPr>
            <w:t>rinovueshme</w:t>
          </w:r>
          <w:proofErr w:type="spellEnd"/>
          <w:r w:rsidRPr="006F1305">
            <w:rPr>
              <w:rFonts w:ascii="Garamond" w:hAnsi="Garamond"/>
              <w:color w:val="000000"/>
              <w:sz w:val="24"/>
              <w:lang w:val="sq-AL"/>
            </w:rPr>
            <w:t xml:space="preserve">”; si dhe nenit 15 </w:t>
          </w:r>
          <w:r w:rsidR="000B3912">
            <w:rPr>
              <w:rFonts w:ascii="Garamond" w:hAnsi="Garamond"/>
              <w:color w:val="000000"/>
              <w:sz w:val="24"/>
              <w:lang w:val="sq-AL"/>
            </w:rPr>
            <w:t xml:space="preserve">të </w:t>
          </w:r>
          <w:r w:rsidR="000B3912" w:rsidRPr="006F1305">
            <w:rPr>
              <w:rFonts w:ascii="Garamond" w:hAnsi="Garamond"/>
              <w:color w:val="000000"/>
              <w:sz w:val="24"/>
              <w:lang w:val="sq-AL"/>
            </w:rPr>
            <w:t xml:space="preserve">rregullores </w:t>
          </w:r>
          <w:r w:rsidR="000B3912">
            <w:rPr>
              <w:rFonts w:ascii="Garamond" w:hAnsi="Garamond"/>
              <w:color w:val="000000"/>
              <w:sz w:val="24"/>
              <w:lang w:val="sq-AL"/>
            </w:rPr>
            <w:t>“</w:t>
          </w:r>
          <w:r w:rsidR="000B3912" w:rsidRPr="006F1305">
            <w:rPr>
              <w:rFonts w:ascii="Garamond" w:hAnsi="Garamond"/>
              <w:color w:val="000000"/>
              <w:sz w:val="24"/>
              <w:lang w:val="sq-AL"/>
            </w:rPr>
            <w:t xml:space="preserve">Për </w:t>
          </w:r>
          <w:r w:rsidRPr="006F1305">
            <w:rPr>
              <w:rFonts w:ascii="Garamond" w:hAnsi="Garamond"/>
              <w:color w:val="000000"/>
              <w:sz w:val="24"/>
              <w:lang w:val="sq-AL"/>
            </w:rPr>
            <w:t>organizimin, funksionimin dhe procedurat e ERE-s</w:t>
          </w:r>
          <w:r w:rsidR="000B3912">
            <w:rPr>
              <w:rFonts w:ascii="Garamond" w:hAnsi="Garamond"/>
              <w:color w:val="000000"/>
              <w:sz w:val="24"/>
              <w:lang w:val="sq-AL"/>
            </w:rPr>
            <w:t>”</w:t>
          </w:r>
          <w:r w:rsidRPr="006F1305">
            <w:rPr>
              <w:rFonts w:ascii="Garamond" w:hAnsi="Garamond"/>
              <w:color w:val="000000"/>
              <w:sz w:val="24"/>
              <w:lang w:val="sq-AL"/>
            </w:rPr>
            <w:t xml:space="preserve">, miratuar me vendimin e </w:t>
          </w:r>
          <w:r w:rsidR="000B3912" w:rsidRPr="006F1305">
            <w:rPr>
              <w:rFonts w:ascii="Garamond" w:hAnsi="Garamond"/>
              <w:color w:val="000000"/>
              <w:sz w:val="24"/>
              <w:lang w:val="sq-AL"/>
            </w:rPr>
            <w:t xml:space="preserve">Bordit </w:t>
          </w:r>
          <w:r w:rsidRPr="006F1305">
            <w:rPr>
              <w:rFonts w:ascii="Garamond" w:hAnsi="Garamond"/>
              <w:color w:val="000000"/>
              <w:sz w:val="24"/>
              <w:lang w:val="sq-AL"/>
            </w:rPr>
            <w:t xml:space="preserve">të Entit Rregullator të Energjisë (ERE) nr. 96, datë 17.6.2016; Bordi i ERE-s, në mbledhjen e tij të datës 28.5.2026, mbasi shqyrtoi relacionin me nr. 1684 </w:t>
          </w:r>
          <w:proofErr w:type="spellStart"/>
          <w:r w:rsidRPr="006F1305">
            <w:rPr>
              <w:rFonts w:ascii="Garamond" w:hAnsi="Garamond"/>
              <w:color w:val="000000"/>
              <w:sz w:val="24"/>
              <w:lang w:val="sq-AL"/>
            </w:rPr>
            <w:t>prot</w:t>
          </w:r>
          <w:proofErr w:type="spellEnd"/>
          <w:r w:rsidRPr="006F1305">
            <w:rPr>
              <w:rFonts w:ascii="Garamond" w:hAnsi="Garamond"/>
              <w:color w:val="000000"/>
              <w:sz w:val="24"/>
              <w:lang w:val="sq-AL"/>
            </w:rPr>
            <w:t xml:space="preserve">., datë 25.5.2026, të përgatitur nga Drejtoria Juridike dhe Zgjidhjes së Mosmarrëveshjeve, </w:t>
          </w:r>
          <w:r w:rsidRPr="006F1305">
            <w:rPr>
              <w:rFonts w:ascii="Garamond" w:hAnsi="Garamond"/>
              <w:sz w:val="24"/>
              <w:lang w:val="sq-AL"/>
            </w:rPr>
            <w:t xml:space="preserve">Drejtoria e Monitorimit të Tregut dhe Zhvillimit të Burimeve të </w:t>
          </w:r>
          <w:proofErr w:type="spellStart"/>
          <w:r w:rsidRPr="006F1305">
            <w:rPr>
              <w:rFonts w:ascii="Garamond" w:hAnsi="Garamond"/>
              <w:sz w:val="24"/>
              <w:lang w:val="sq-AL"/>
            </w:rPr>
            <w:t>Rinovueshme</w:t>
          </w:r>
          <w:proofErr w:type="spellEnd"/>
          <w:r w:rsidRPr="006F1305">
            <w:rPr>
              <w:rFonts w:ascii="Garamond" w:hAnsi="Garamond"/>
              <w:color w:val="000000"/>
              <w:sz w:val="24"/>
              <w:lang w:val="sq-AL"/>
            </w:rPr>
            <w:t xml:space="preserve"> dhe Sektori i Koordinimit dhe </w:t>
          </w:r>
          <w:r w:rsidR="000B3912" w:rsidRPr="006F1305">
            <w:rPr>
              <w:rFonts w:ascii="Garamond" w:hAnsi="Garamond"/>
              <w:color w:val="000000"/>
              <w:sz w:val="24"/>
              <w:lang w:val="sq-AL"/>
            </w:rPr>
            <w:t>Marrëdhënieve</w:t>
          </w:r>
          <w:r w:rsidRPr="006F1305">
            <w:rPr>
              <w:rFonts w:ascii="Garamond" w:hAnsi="Garamond"/>
              <w:color w:val="000000"/>
              <w:sz w:val="24"/>
              <w:lang w:val="sq-AL"/>
            </w:rPr>
            <w:t xml:space="preserve"> me Jashtë</w:t>
          </w:r>
          <w:r w:rsidRPr="006F1305">
            <w:rPr>
              <w:rFonts w:ascii="Garamond" w:hAnsi="Garamond"/>
              <w:sz w:val="24"/>
              <w:lang w:val="sq-AL"/>
            </w:rPr>
            <w:t xml:space="preserve"> </w:t>
          </w:r>
          <w:r w:rsidRPr="006F1305">
            <w:rPr>
              <w:rFonts w:ascii="Garamond" w:hAnsi="Garamond"/>
              <w:color w:val="000000"/>
              <w:sz w:val="24"/>
              <w:lang w:val="sq-AL"/>
            </w:rPr>
            <w:t xml:space="preserve">“Mbi miratimin e </w:t>
          </w:r>
          <w:r w:rsidR="000B3912" w:rsidRPr="006F1305">
            <w:rPr>
              <w:rFonts w:ascii="Garamond" w:hAnsi="Garamond"/>
              <w:color w:val="000000"/>
              <w:sz w:val="24"/>
              <w:lang w:val="sq-AL"/>
            </w:rPr>
            <w:t xml:space="preserve">vlerësimit </w:t>
          </w:r>
          <w:r w:rsidRPr="006F1305">
            <w:rPr>
              <w:rFonts w:ascii="Garamond" w:hAnsi="Garamond"/>
              <w:color w:val="000000"/>
              <w:sz w:val="24"/>
              <w:lang w:val="sq-AL"/>
            </w:rPr>
            <w:t xml:space="preserve">të ERE-s për </w:t>
          </w:r>
          <w:r w:rsidR="000B3912" w:rsidRPr="006F1305">
            <w:rPr>
              <w:rFonts w:ascii="Garamond" w:hAnsi="Garamond"/>
              <w:color w:val="000000"/>
              <w:sz w:val="24"/>
              <w:lang w:val="sq-AL"/>
            </w:rPr>
            <w:t>gatishmërinë e tregut të ditës</w:t>
          </w:r>
          <w:r w:rsidR="000B3912">
            <w:rPr>
              <w:rFonts w:ascii="Garamond" w:hAnsi="Garamond"/>
              <w:color w:val="000000"/>
              <w:sz w:val="24"/>
              <w:lang w:val="sq-AL"/>
            </w:rPr>
            <w:t xml:space="preserve"> </w:t>
          </w:r>
          <w:r w:rsidR="000B3912" w:rsidRPr="006F1305">
            <w:rPr>
              <w:rFonts w:ascii="Garamond" w:hAnsi="Garamond"/>
              <w:color w:val="000000"/>
              <w:sz w:val="24"/>
              <w:lang w:val="sq-AL"/>
            </w:rPr>
            <w:t>në</w:t>
          </w:r>
          <w:r w:rsidR="000B3912">
            <w:rPr>
              <w:rFonts w:ascii="Garamond" w:hAnsi="Garamond"/>
              <w:color w:val="000000"/>
              <w:sz w:val="24"/>
              <w:lang w:val="sq-AL"/>
            </w:rPr>
            <w:t xml:space="preserve"> </w:t>
          </w:r>
          <w:r w:rsidR="000B3912" w:rsidRPr="006F1305">
            <w:rPr>
              <w:rFonts w:ascii="Garamond" w:hAnsi="Garamond"/>
              <w:color w:val="000000"/>
              <w:sz w:val="24"/>
              <w:lang w:val="sq-AL"/>
            </w:rPr>
            <w:t xml:space="preserve">avancë </w:t>
          </w:r>
          <w:r w:rsidRPr="006F1305">
            <w:rPr>
              <w:rFonts w:ascii="Garamond" w:hAnsi="Garamond"/>
              <w:color w:val="000000"/>
              <w:sz w:val="24"/>
              <w:lang w:val="sq-AL"/>
            </w:rPr>
            <w:t>në Shqipëri”,</w:t>
          </w:r>
        </w:p>
        <w:p w14:paraId="5A581B21" w14:textId="28E7B9CA" w:rsidR="004E7E19" w:rsidRPr="006F1305" w:rsidRDefault="000606FD" w:rsidP="00681733">
          <w:pPr>
            <w:spacing w:after="0"/>
            <w:ind w:firstLine="284"/>
            <w:jc w:val="both"/>
            <w:rPr>
              <w:rFonts w:ascii="Garamond" w:hAnsi="Garamond"/>
              <w:sz w:val="24"/>
              <w:lang w:val="sq-AL"/>
            </w:rPr>
          </w:pPr>
          <w:r w:rsidRPr="006F1305">
            <w:rPr>
              <w:rFonts w:ascii="Garamond" w:hAnsi="Garamond"/>
              <w:bCs/>
              <w:color w:val="000000"/>
              <w:sz w:val="24"/>
              <w:lang w:val="sq-AL"/>
            </w:rPr>
            <w:t xml:space="preserve">konstatoi </w:t>
          </w:r>
          <w:r w:rsidR="004E7E19" w:rsidRPr="006F1305">
            <w:rPr>
              <w:rFonts w:ascii="Garamond" w:hAnsi="Garamond"/>
              <w:bCs/>
              <w:color w:val="000000"/>
              <w:sz w:val="24"/>
              <w:lang w:val="sq-AL"/>
            </w:rPr>
            <w:t>se:</w:t>
          </w:r>
        </w:p>
        <w:p w14:paraId="0115992F"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bCs/>
              <w:color w:val="000000"/>
              <w:sz w:val="24"/>
              <w:lang w:val="sq-AL"/>
            </w:rPr>
            <w:t>1. Baza metodologjike dhe procedura paraprake</w:t>
          </w:r>
        </w:p>
        <w:p w14:paraId="34A24B89" w14:textId="65195CCA"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Bordi i ERE-s, me vendimin nr. 279, datë 6.11.2025, miratoi </w:t>
          </w:r>
          <w:r w:rsidRPr="006F1305">
            <w:rPr>
              <w:rFonts w:ascii="Garamond" w:hAnsi="Garamond"/>
              <w:sz w:val="24"/>
              <w:lang w:val="sq-AL"/>
            </w:rPr>
            <w:t xml:space="preserve">“Metodologjinë për </w:t>
          </w:r>
          <w:r w:rsidR="000B3912" w:rsidRPr="006F1305">
            <w:rPr>
              <w:rFonts w:ascii="Garamond" w:hAnsi="Garamond"/>
              <w:sz w:val="24"/>
              <w:lang w:val="sq-AL"/>
            </w:rPr>
            <w:t>vlerësimin e gatishmërisë së tregut shqiptar të energjisë elektrike të ditës në avancë</w:t>
          </w:r>
          <w:r w:rsidRPr="006F1305">
            <w:rPr>
              <w:rFonts w:ascii="Garamond" w:hAnsi="Garamond"/>
              <w:sz w:val="24"/>
              <w:lang w:val="sq-AL"/>
            </w:rPr>
            <w:t>”, e cila përcakton parimet, treguesit dhe metodologjinë e vlerësimit të gatishmërisë së tregut DAM, si kusht paraprak për kalimin nga marrëveshjet e blerjes së energjisë (PPA) në kontratat për diferencë (</w:t>
          </w:r>
          <w:proofErr w:type="spellStart"/>
          <w:r w:rsidRPr="006F1305">
            <w:rPr>
              <w:rFonts w:ascii="Garamond" w:hAnsi="Garamond"/>
              <w:sz w:val="24"/>
              <w:lang w:val="sq-AL"/>
            </w:rPr>
            <w:t>CfD</w:t>
          </w:r>
          <w:proofErr w:type="spellEnd"/>
          <w:r w:rsidRPr="006F1305">
            <w:rPr>
              <w:rFonts w:ascii="Garamond" w:hAnsi="Garamond"/>
              <w:sz w:val="24"/>
              <w:lang w:val="sq-AL"/>
            </w:rPr>
            <w:t>), në zbatim të nenit 30 të ligjit nr. 24/2023.</w:t>
          </w:r>
        </w:p>
        <w:p w14:paraId="513887BC" w14:textId="444E7755"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Në mbledhjen e datës 14.4.2026, Bordi i ERE-s shqyrtoi informacionin mbi vijimin e procedurës për vlerësimin e gatishmërisë së tregut të ditës</w:t>
          </w:r>
          <w:r w:rsidR="000B3912">
            <w:rPr>
              <w:rFonts w:ascii="Garamond" w:hAnsi="Garamond"/>
              <w:color w:val="000000"/>
              <w:sz w:val="24"/>
              <w:lang w:val="sq-AL"/>
            </w:rPr>
            <w:t xml:space="preserve"> </w:t>
          </w:r>
          <w:r w:rsidRPr="006F1305">
            <w:rPr>
              <w:rFonts w:ascii="Garamond" w:hAnsi="Garamond"/>
              <w:color w:val="000000"/>
              <w:sz w:val="24"/>
              <w:lang w:val="sq-AL"/>
            </w:rPr>
            <w:t>në</w:t>
          </w:r>
          <w:r w:rsidR="000B3912">
            <w:rPr>
              <w:rFonts w:ascii="Garamond" w:hAnsi="Garamond"/>
              <w:color w:val="000000"/>
              <w:sz w:val="24"/>
              <w:lang w:val="sq-AL"/>
            </w:rPr>
            <w:t xml:space="preserve"> </w:t>
          </w:r>
          <w:r w:rsidRPr="006F1305">
            <w:rPr>
              <w:rFonts w:ascii="Garamond" w:hAnsi="Garamond"/>
              <w:color w:val="000000"/>
              <w:sz w:val="24"/>
              <w:lang w:val="sq-AL"/>
            </w:rPr>
            <w:t xml:space="preserve">avancë, duke autorizuar vijimin e procesit të konsultimit publik të </w:t>
          </w:r>
          <w:proofErr w:type="spellStart"/>
          <w:r w:rsidRPr="006F1305">
            <w:rPr>
              <w:rFonts w:ascii="Garamond" w:hAnsi="Garamond"/>
              <w:color w:val="000000"/>
              <w:sz w:val="24"/>
              <w:lang w:val="sq-AL"/>
            </w:rPr>
            <w:t>draftvlerësimit</w:t>
          </w:r>
          <w:proofErr w:type="spellEnd"/>
          <w:r w:rsidRPr="006F1305">
            <w:rPr>
              <w:rFonts w:ascii="Garamond" w:hAnsi="Garamond"/>
              <w:color w:val="000000"/>
              <w:sz w:val="24"/>
              <w:lang w:val="sq-AL"/>
            </w:rPr>
            <w:t>.</w:t>
          </w:r>
        </w:p>
        <w:p w14:paraId="00BC08C9"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bCs/>
              <w:color w:val="000000"/>
              <w:sz w:val="24"/>
              <w:lang w:val="sq-AL"/>
            </w:rPr>
            <w:t>2. Konsultimi publik dhe njoftimi i palëve</w:t>
          </w:r>
        </w:p>
        <w:p w14:paraId="48A9BBC5" w14:textId="69FF3372"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w:t>
          </w:r>
          <w:proofErr w:type="spellStart"/>
          <w:r w:rsidRPr="006F1305">
            <w:rPr>
              <w:rFonts w:ascii="Garamond" w:hAnsi="Garamond"/>
              <w:color w:val="000000"/>
              <w:sz w:val="24"/>
              <w:lang w:val="sq-AL"/>
            </w:rPr>
            <w:t>Draft</w:t>
          </w:r>
          <w:r w:rsidR="000B3912">
            <w:rPr>
              <w:rFonts w:ascii="Garamond" w:hAnsi="Garamond"/>
              <w:color w:val="000000"/>
              <w:sz w:val="24"/>
              <w:lang w:val="sq-AL"/>
            </w:rPr>
            <w:t>v</w:t>
          </w:r>
          <w:r w:rsidRPr="006F1305">
            <w:rPr>
              <w:rFonts w:ascii="Garamond" w:hAnsi="Garamond"/>
              <w:color w:val="000000"/>
              <w:sz w:val="24"/>
              <w:lang w:val="sq-AL"/>
            </w:rPr>
            <w:t>lerësimi</w:t>
          </w:r>
          <w:proofErr w:type="spellEnd"/>
          <w:r w:rsidRPr="006F1305">
            <w:rPr>
              <w:rFonts w:ascii="Garamond" w:hAnsi="Garamond"/>
              <w:color w:val="000000"/>
              <w:sz w:val="24"/>
              <w:lang w:val="sq-AL"/>
            </w:rPr>
            <w:t xml:space="preserve"> u publikua në faqen zyrtare të ERE-s, nën zërin “Konsultime”, datë 15.4.2026, në përputhje me nenin 30 të ligjit nr. 24/2023 dhe nenin 12 të </w:t>
          </w:r>
          <w:r w:rsidR="00AC3105" w:rsidRPr="006F1305">
            <w:rPr>
              <w:rFonts w:ascii="Garamond" w:hAnsi="Garamond"/>
              <w:sz w:val="24"/>
              <w:lang w:val="sq-AL"/>
            </w:rPr>
            <w:t xml:space="preserve">rregullores </w:t>
          </w:r>
          <w:r w:rsidR="00AC3105">
            <w:rPr>
              <w:rFonts w:ascii="Garamond" w:hAnsi="Garamond"/>
              <w:color w:val="000000"/>
              <w:sz w:val="24"/>
              <w:lang w:val="sq-AL"/>
            </w:rPr>
            <w:t>“</w:t>
          </w:r>
          <w:r w:rsidR="00AC3105" w:rsidRPr="006F1305">
            <w:rPr>
              <w:rFonts w:ascii="Garamond" w:hAnsi="Garamond"/>
              <w:sz w:val="24"/>
              <w:lang w:val="sq-AL"/>
            </w:rPr>
            <w:t xml:space="preserve">Mbi procedurat e njoftimit dhe konsultimit publik të akteve të miratuara </w:t>
          </w:r>
          <w:r w:rsidRPr="006F1305">
            <w:rPr>
              <w:rFonts w:ascii="Garamond" w:hAnsi="Garamond"/>
              <w:sz w:val="24"/>
              <w:lang w:val="sq-AL"/>
            </w:rPr>
            <w:t>nga ERE</w:t>
          </w:r>
          <w:r w:rsidR="00AC3105">
            <w:rPr>
              <w:rFonts w:ascii="Garamond" w:hAnsi="Garamond"/>
              <w:sz w:val="24"/>
              <w:lang w:val="sq-AL"/>
            </w:rPr>
            <w:t>”</w:t>
          </w:r>
          <w:r w:rsidRPr="006F1305">
            <w:rPr>
              <w:rFonts w:ascii="Garamond" w:hAnsi="Garamond"/>
              <w:sz w:val="24"/>
              <w:lang w:val="sq-AL"/>
            </w:rPr>
            <w:t xml:space="preserve">, miratuar me vendimin e </w:t>
          </w:r>
          <w:r w:rsidR="00AC3105" w:rsidRPr="006F1305">
            <w:rPr>
              <w:rFonts w:ascii="Garamond" w:hAnsi="Garamond"/>
              <w:sz w:val="24"/>
              <w:lang w:val="sq-AL"/>
            </w:rPr>
            <w:t xml:space="preserve">Bordit </w:t>
          </w:r>
          <w:r w:rsidRPr="006F1305">
            <w:rPr>
              <w:rFonts w:ascii="Garamond" w:hAnsi="Garamond"/>
              <w:sz w:val="24"/>
              <w:lang w:val="sq-AL"/>
            </w:rPr>
            <w:t>të ERE-s nr. 162, datë 20.10.2020.</w:t>
          </w:r>
        </w:p>
        <w:p w14:paraId="3295499D" w14:textId="41225D04"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Gjatë procesit të konsultimit publik, ERE mori sugjerime nga palë interesi. Me shkresë nr. 4-05/26, datë 4.5.2026, “GEN-I Tirana” </w:t>
          </w:r>
          <w:proofErr w:type="spellStart"/>
          <w:r w:rsidRPr="006F1305">
            <w:rPr>
              <w:rFonts w:ascii="Garamond" w:hAnsi="Garamond"/>
              <w:color w:val="000000"/>
              <w:sz w:val="24"/>
              <w:lang w:val="sq-AL"/>
            </w:rPr>
            <w:t>sh.p.k</w:t>
          </w:r>
          <w:proofErr w:type="spellEnd"/>
          <w:r w:rsidRPr="006F1305">
            <w:rPr>
              <w:rFonts w:ascii="Garamond" w:hAnsi="Garamond"/>
              <w:color w:val="000000"/>
              <w:sz w:val="24"/>
              <w:lang w:val="sq-AL"/>
            </w:rPr>
            <w:t xml:space="preserve">. paraqiti sugjerime mbi </w:t>
          </w:r>
          <w:r w:rsidR="006D1464" w:rsidRPr="006F1305">
            <w:rPr>
              <w:rFonts w:ascii="Garamond" w:hAnsi="Garamond"/>
              <w:color w:val="000000"/>
              <w:sz w:val="24"/>
              <w:lang w:val="sq-AL"/>
            </w:rPr>
            <w:t>vlerësimin</w:t>
          </w:r>
          <w:r w:rsidRPr="006F1305">
            <w:rPr>
              <w:rFonts w:ascii="Garamond" w:hAnsi="Garamond"/>
              <w:color w:val="000000"/>
              <w:sz w:val="24"/>
              <w:lang w:val="sq-AL"/>
            </w:rPr>
            <w:t>. Sugjerimet e kësaj pale janë shqyrtuar nga ERE dhe nuk janë marrë në konsideratë në finalizimin e dokumentit.</w:t>
          </w:r>
        </w:p>
        <w:p w14:paraId="2435D132" w14:textId="591A4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Sugjerimet e paraqitura nga shoqëria “GEN-I Tirana” </w:t>
          </w:r>
          <w:proofErr w:type="spellStart"/>
          <w:r w:rsidRPr="006F1305">
            <w:rPr>
              <w:rFonts w:ascii="Garamond" w:hAnsi="Garamond"/>
              <w:color w:val="000000"/>
              <w:sz w:val="24"/>
              <w:lang w:val="sq-AL"/>
            </w:rPr>
            <w:t>sh.p.k</w:t>
          </w:r>
          <w:proofErr w:type="spellEnd"/>
          <w:r w:rsidRPr="006F1305">
            <w:rPr>
              <w:rFonts w:ascii="Garamond" w:hAnsi="Garamond"/>
              <w:color w:val="000000"/>
              <w:sz w:val="24"/>
              <w:lang w:val="sq-AL"/>
            </w:rPr>
            <w:t xml:space="preserve">., u shqyrtuan dhe u konstatua se metodologjia e vlerësimit është miratuar paraprakisht me vendimin nr. 279, datë 6.11.2025 të </w:t>
          </w:r>
          <w:r w:rsidR="002851B1" w:rsidRPr="006F1305">
            <w:rPr>
              <w:rFonts w:ascii="Garamond" w:hAnsi="Garamond"/>
              <w:color w:val="000000"/>
              <w:sz w:val="24"/>
              <w:lang w:val="sq-AL"/>
            </w:rPr>
            <w:t xml:space="preserve">Bordit </w:t>
          </w:r>
          <w:r w:rsidRPr="006F1305">
            <w:rPr>
              <w:rFonts w:ascii="Garamond" w:hAnsi="Garamond"/>
              <w:color w:val="000000"/>
              <w:sz w:val="24"/>
              <w:lang w:val="sq-AL"/>
            </w:rPr>
            <w:t>të ERE-s, pas një procesi konsultimi publik, dhe se vlerësimi i gatishmërisë së tregut është kryer</w:t>
          </w:r>
          <w:r w:rsidR="002851B1">
            <w:rPr>
              <w:rFonts w:ascii="Garamond" w:hAnsi="Garamond"/>
              <w:color w:val="000000"/>
              <w:sz w:val="24"/>
              <w:lang w:val="sq-AL"/>
            </w:rPr>
            <w:t>,</w:t>
          </w:r>
          <w:r w:rsidRPr="006F1305">
            <w:rPr>
              <w:rFonts w:ascii="Garamond" w:hAnsi="Garamond"/>
              <w:color w:val="000000"/>
              <w:sz w:val="24"/>
              <w:lang w:val="sq-AL"/>
            </w:rPr>
            <w:t xml:space="preserve"> në përputhje me treguesit dhe kriteret e përcaktuara në këtë metodologji. Gjithashtu, u vlerësua se çështjet e ngritura në lidhje me strukturën dhe organizimin e tregut përbëjnë elemente me karakter strategjik dhe nuk ndikojnë në rezultatet e vlerësimit të kryer</w:t>
          </w:r>
          <w:r w:rsidR="002851B1">
            <w:rPr>
              <w:rFonts w:ascii="Garamond" w:hAnsi="Garamond"/>
              <w:color w:val="000000"/>
              <w:sz w:val="24"/>
              <w:lang w:val="sq-AL"/>
            </w:rPr>
            <w:t>,</w:t>
          </w:r>
          <w:r w:rsidRPr="006F1305">
            <w:rPr>
              <w:rFonts w:ascii="Garamond" w:hAnsi="Garamond"/>
              <w:color w:val="000000"/>
              <w:sz w:val="24"/>
              <w:lang w:val="sq-AL"/>
            </w:rPr>
            <w:t xml:space="preserve"> sipas metodologjisë në fuqi, ndaj u vlerësua që sugjerimet të mos reflektohen në dokumentin përfundimtar.</w:t>
          </w:r>
        </w:p>
        <w:p w14:paraId="3FA737BE" w14:textId="60347ECA"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Komentet e subjektit janë publikuar</w:t>
          </w:r>
          <w:r w:rsidR="002851B1">
            <w:rPr>
              <w:rFonts w:ascii="Garamond" w:hAnsi="Garamond"/>
              <w:color w:val="000000"/>
              <w:sz w:val="24"/>
              <w:lang w:val="sq-AL"/>
            </w:rPr>
            <w:t>,</w:t>
          </w:r>
          <w:r w:rsidRPr="006F1305">
            <w:rPr>
              <w:rFonts w:ascii="Garamond" w:hAnsi="Garamond"/>
              <w:color w:val="000000"/>
              <w:sz w:val="24"/>
              <w:lang w:val="sq-AL"/>
            </w:rPr>
            <w:t xml:space="preserve"> gjithashtu në faqen zyrtare të ERE-s, nën zërin “Konsultime”, në frymën e transparencës dhe procesit të konsultimit publik.</w:t>
          </w:r>
        </w:p>
        <w:p w14:paraId="0D123FEE" w14:textId="651E35A3"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bCs/>
              <w:color w:val="000000"/>
              <w:sz w:val="24"/>
              <w:lang w:val="sq-AL"/>
            </w:rPr>
            <w:t xml:space="preserve">3. Përmbajtja dhe treguesit e </w:t>
          </w:r>
          <w:r w:rsidR="002851B1" w:rsidRPr="006F1305">
            <w:rPr>
              <w:rFonts w:ascii="Garamond" w:hAnsi="Garamond"/>
              <w:bCs/>
              <w:color w:val="000000"/>
              <w:sz w:val="24"/>
              <w:lang w:val="sq-AL"/>
            </w:rPr>
            <w:t>vlerësimit</w:t>
          </w:r>
        </w:p>
        <w:p w14:paraId="102B4104" w14:textId="2FD57565"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Vlerësimi mbështetet në të dhënat e periudhës 12-mujore, nga data 1 nëntor 2024 deri më 31 tetor 2025 për tregun e bashkuar Shqipëri</w:t>
          </w:r>
          <w:r w:rsidR="00E34294">
            <w:rPr>
              <w:rFonts w:ascii="Garamond" w:hAnsi="Garamond"/>
              <w:color w:val="000000"/>
              <w:sz w:val="24"/>
              <w:lang w:val="sq-AL"/>
            </w:rPr>
            <w:t>–</w:t>
          </w:r>
          <w:r w:rsidRPr="006F1305">
            <w:rPr>
              <w:rFonts w:ascii="Garamond" w:hAnsi="Garamond"/>
              <w:color w:val="000000"/>
              <w:sz w:val="24"/>
              <w:lang w:val="sq-AL"/>
            </w:rPr>
            <w:t>Kosovë të ALPEX</w:t>
          </w:r>
          <w:r w:rsidR="001F7977">
            <w:rPr>
              <w:rFonts w:ascii="Garamond" w:hAnsi="Garamond"/>
              <w:color w:val="000000"/>
              <w:sz w:val="24"/>
              <w:lang w:val="sq-AL"/>
            </w:rPr>
            <w:t>-it</w:t>
          </w:r>
          <w:r w:rsidRPr="006F1305">
            <w:rPr>
              <w:rFonts w:ascii="Garamond" w:hAnsi="Garamond"/>
              <w:color w:val="000000"/>
              <w:sz w:val="24"/>
              <w:lang w:val="sq-AL"/>
            </w:rPr>
            <w:t>, dhe analizon katër tregues të detyrueshëm dhe dy tregues plotësues, në përputhje me metodologjinë e miratuar.</w:t>
          </w:r>
        </w:p>
        <w:p w14:paraId="6669E8BA" w14:textId="610577E1"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Treguesi i </w:t>
          </w:r>
          <w:proofErr w:type="spellStart"/>
          <w:r w:rsidRPr="006F1305">
            <w:rPr>
              <w:rFonts w:ascii="Garamond" w:hAnsi="Garamond"/>
              <w:color w:val="000000"/>
              <w:sz w:val="24"/>
              <w:lang w:val="sq-AL"/>
            </w:rPr>
            <w:t>disponueshmërisë</w:t>
          </w:r>
          <w:proofErr w:type="spellEnd"/>
          <w:r w:rsidRPr="006F1305">
            <w:rPr>
              <w:rFonts w:ascii="Garamond" w:hAnsi="Garamond"/>
              <w:color w:val="000000"/>
              <w:sz w:val="24"/>
              <w:lang w:val="sq-AL"/>
            </w:rPr>
            <w:t xml:space="preserve"> së çmimit: ALPEX</w:t>
          </w:r>
          <w:r w:rsidR="00E05940">
            <w:rPr>
              <w:rFonts w:ascii="Garamond" w:hAnsi="Garamond"/>
              <w:color w:val="000000"/>
              <w:sz w:val="24"/>
              <w:lang w:val="sq-AL"/>
            </w:rPr>
            <w:t>-i</w:t>
          </w:r>
          <w:r w:rsidRPr="006F1305">
            <w:rPr>
              <w:rFonts w:ascii="Garamond" w:hAnsi="Garamond"/>
              <w:color w:val="000000"/>
              <w:sz w:val="24"/>
              <w:lang w:val="sq-AL"/>
            </w:rPr>
            <w:t xml:space="preserve"> ka siguruar çmim </w:t>
          </w:r>
          <w:proofErr w:type="spellStart"/>
          <w:r w:rsidRPr="006F1305">
            <w:rPr>
              <w:rFonts w:ascii="Garamond" w:hAnsi="Garamond"/>
              <w:color w:val="000000"/>
              <w:sz w:val="24"/>
              <w:lang w:val="sq-AL"/>
            </w:rPr>
            <w:t>klerimi</w:t>
          </w:r>
          <w:proofErr w:type="spellEnd"/>
          <w:r w:rsidRPr="006F1305">
            <w:rPr>
              <w:rFonts w:ascii="Garamond" w:hAnsi="Garamond"/>
              <w:color w:val="000000"/>
              <w:sz w:val="24"/>
              <w:lang w:val="sq-AL"/>
            </w:rPr>
            <w:t xml:space="preserve"> për çdo orë gjatë gjithë periudhës së analizuar (12 muaj), duke plotësuar pragun minimal të këtij treguesi.</w:t>
          </w:r>
        </w:p>
        <w:p w14:paraId="08122335" w14:textId="2B4A0331"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Faktori i qarkullimit </w:t>
          </w:r>
          <w:r w:rsidRPr="006F0D89">
            <w:rPr>
              <w:rFonts w:ascii="Garamond" w:hAnsi="Garamond"/>
              <w:i/>
              <w:iCs/>
              <w:color w:val="000000"/>
              <w:sz w:val="24"/>
              <w:lang w:val="sq-AL"/>
            </w:rPr>
            <w:t>(</w:t>
          </w:r>
          <w:proofErr w:type="spellStart"/>
          <w:r w:rsidRPr="006F0D89">
            <w:rPr>
              <w:rFonts w:ascii="Garamond" w:hAnsi="Garamond"/>
              <w:i/>
              <w:iCs/>
              <w:color w:val="000000"/>
              <w:sz w:val="24"/>
              <w:lang w:val="sq-AL"/>
            </w:rPr>
            <w:t>churn</w:t>
          </w:r>
          <w:proofErr w:type="spellEnd"/>
          <w:r w:rsidRPr="006F0D89">
            <w:rPr>
              <w:rFonts w:ascii="Garamond" w:hAnsi="Garamond"/>
              <w:i/>
              <w:iCs/>
              <w:color w:val="000000"/>
              <w:sz w:val="24"/>
              <w:lang w:val="sq-AL"/>
            </w:rPr>
            <w:t xml:space="preserve"> </w:t>
          </w:r>
          <w:proofErr w:type="spellStart"/>
          <w:r w:rsidRPr="006F0D89">
            <w:rPr>
              <w:rFonts w:ascii="Garamond" w:hAnsi="Garamond"/>
              <w:i/>
              <w:iCs/>
              <w:color w:val="000000"/>
              <w:sz w:val="24"/>
              <w:lang w:val="sq-AL"/>
            </w:rPr>
            <w:t>factor</w:t>
          </w:r>
          <w:proofErr w:type="spellEnd"/>
          <w:r w:rsidRPr="006F0D89">
            <w:rPr>
              <w:rFonts w:ascii="Garamond" w:hAnsi="Garamond"/>
              <w:i/>
              <w:iCs/>
              <w:color w:val="000000"/>
              <w:sz w:val="24"/>
              <w:lang w:val="sq-AL"/>
            </w:rPr>
            <w:t>):</w:t>
          </w:r>
          <w:r w:rsidRPr="006F1305">
            <w:rPr>
              <w:rFonts w:ascii="Garamond" w:hAnsi="Garamond"/>
              <w:color w:val="000000"/>
              <w:sz w:val="24"/>
              <w:lang w:val="sq-AL"/>
            </w:rPr>
            <w:t xml:space="preserve"> vlera e llogaritur është 0.102, ndjeshëm më e ulët se të gjith</w:t>
          </w:r>
          <w:r w:rsidR="007402D2">
            <w:rPr>
              <w:rFonts w:ascii="Garamond" w:hAnsi="Garamond"/>
              <w:color w:val="000000"/>
              <w:sz w:val="24"/>
              <w:lang w:val="sq-AL"/>
            </w:rPr>
            <w:t>a</w:t>
          </w:r>
          <w:r w:rsidRPr="006F1305">
            <w:rPr>
              <w:rFonts w:ascii="Garamond" w:hAnsi="Garamond"/>
              <w:color w:val="000000"/>
              <w:sz w:val="24"/>
              <w:lang w:val="sq-AL"/>
            </w:rPr>
            <w:t xml:space="preserve"> tregjet krahasuese (HUPX 0.511, CROPEX 0.359, TGE 0.168), duke treguar se pjesë e vogël e energjisë tregtohet nëpërmjet mekanizmave të hapura konkurrente.</w:t>
          </w:r>
        </w:p>
        <w:p w14:paraId="3ADD507E" w14:textId="2CF36271"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lastRenderedPageBreak/>
            <w:t xml:space="preserve">- Diferenca ofertë-kërkesë </w:t>
          </w:r>
          <w:r w:rsidR="000F6207" w:rsidRPr="000F6207">
            <w:rPr>
              <w:rFonts w:ascii="Garamond" w:hAnsi="Garamond"/>
              <w:i/>
              <w:iCs/>
              <w:color w:val="000000"/>
              <w:sz w:val="24"/>
              <w:lang w:val="sq-AL"/>
            </w:rPr>
            <w:t>(</w:t>
          </w:r>
          <w:proofErr w:type="spellStart"/>
          <w:r w:rsidR="000F6207" w:rsidRPr="000F6207">
            <w:rPr>
              <w:rFonts w:ascii="Garamond" w:hAnsi="Garamond"/>
              <w:i/>
              <w:iCs/>
              <w:color w:val="000000"/>
              <w:sz w:val="24"/>
              <w:lang w:val="sq-AL"/>
            </w:rPr>
            <w:t>Bid-Ask</w:t>
          </w:r>
          <w:proofErr w:type="spellEnd"/>
          <w:r w:rsidR="000F6207" w:rsidRPr="000F6207">
            <w:rPr>
              <w:rFonts w:ascii="Garamond" w:hAnsi="Garamond"/>
              <w:i/>
              <w:iCs/>
              <w:color w:val="000000"/>
              <w:sz w:val="24"/>
              <w:lang w:val="sq-AL"/>
            </w:rPr>
            <w:t xml:space="preserve"> </w:t>
          </w:r>
          <w:proofErr w:type="spellStart"/>
          <w:r w:rsidR="000F6207" w:rsidRPr="000F6207">
            <w:rPr>
              <w:rFonts w:ascii="Garamond" w:hAnsi="Garamond"/>
              <w:i/>
              <w:iCs/>
              <w:color w:val="000000"/>
              <w:sz w:val="24"/>
              <w:lang w:val="sq-AL"/>
            </w:rPr>
            <w:t>Spread</w:t>
          </w:r>
          <w:proofErr w:type="spellEnd"/>
          <w:r w:rsidR="000F6207" w:rsidRPr="000F6207">
            <w:rPr>
              <w:rFonts w:ascii="Garamond" w:hAnsi="Garamond"/>
              <w:i/>
              <w:iCs/>
              <w:color w:val="000000"/>
              <w:sz w:val="24"/>
              <w:lang w:val="sq-AL"/>
            </w:rPr>
            <w:t>):</w:t>
          </w:r>
          <w:r w:rsidR="000F6207" w:rsidRPr="006F1305">
            <w:rPr>
              <w:rFonts w:ascii="Garamond" w:hAnsi="Garamond"/>
              <w:color w:val="000000"/>
              <w:sz w:val="24"/>
              <w:lang w:val="sq-AL"/>
            </w:rPr>
            <w:t xml:space="preserve"> </w:t>
          </w:r>
          <w:proofErr w:type="spellStart"/>
          <w:r w:rsidRPr="006F1305">
            <w:rPr>
              <w:rFonts w:ascii="Garamond" w:hAnsi="Garamond"/>
              <w:color w:val="000000"/>
              <w:sz w:val="24"/>
              <w:lang w:val="sq-AL"/>
            </w:rPr>
            <w:t>mediana</w:t>
          </w:r>
          <w:proofErr w:type="spellEnd"/>
          <w:r w:rsidRPr="006F1305">
            <w:rPr>
              <w:rFonts w:ascii="Garamond" w:hAnsi="Garamond"/>
              <w:color w:val="000000"/>
              <w:sz w:val="24"/>
              <w:lang w:val="sq-AL"/>
            </w:rPr>
            <w:t xml:space="preserve"> në ALPEX është 9.7% e çmimit mesatar, pesë herë më e lartë se në HUPX (1.2% në 2019), duke treguar kapacitet të kufizuar të tregut për të përthithur vëllime shtesë.</w:t>
          </w:r>
        </w:p>
        <w:p w14:paraId="5765BA01" w14:textId="2421B255"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Thellësia e tregut: në 25% të orëve, tregu nuk do të kishte qenë i aftë të përthithte më shumë se 146 </w:t>
          </w:r>
          <w:proofErr w:type="spellStart"/>
          <w:r w:rsidR="00CE69E9" w:rsidRPr="006F1305">
            <w:rPr>
              <w:rFonts w:ascii="Garamond" w:hAnsi="Garamond"/>
              <w:color w:val="000000"/>
              <w:sz w:val="24"/>
              <w:lang w:val="sq-AL"/>
            </w:rPr>
            <w:t>mw</w:t>
          </w:r>
          <w:proofErr w:type="spellEnd"/>
          <w:r w:rsidR="00CE69E9" w:rsidRPr="006F1305">
            <w:rPr>
              <w:rFonts w:ascii="Garamond" w:hAnsi="Garamond"/>
              <w:color w:val="000000"/>
              <w:sz w:val="24"/>
              <w:lang w:val="sq-AL"/>
            </w:rPr>
            <w:t xml:space="preserve"> </w:t>
          </w:r>
          <w:r w:rsidRPr="006F1305">
            <w:rPr>
              <w:rFonts w:ascii="Garamond" w:hAnsi="Garamond"/>
              <w:color w:val="000000"/>
              <w:sz w:val="24"/>
              <w:lang w:val="sq-AL"/>
            </w:rPr>
            <w:t>ofertë të re me çmim zero</w:t>
          </w:r>
          <w:r w:rsidR="00CE69E9">
            <w:rPr>
              <w:rFonts w:ascii="Garamond" w:hAnsi="Garamond"/>
              <w:color w:val="000000"/>
              <w:sz w:val="24"/>
              <w:lang w:val="sq-AL"/>
            </w:rPr>
            <w:t>,</w:t>
          </w:r>
          <w:r w:rsidRPr="006F1305">
            <w:rPr>
              <w:rFonts w:ascii="Garamond" w:hAnsi="Garamond"/>
              <w:color w:val="000000"/>
              <w:sz w:val="24"/>
              <w:lang w:val="sq-AL"/>
            </w:rPr>
            <w:t xml:space="preserve"> duke ruajtur çmim pozitiv </w:t>
          </w:r>
          <w:proofErr w:type="spellStart"/>
          <w:r w:rsidRPr="006F1305">
            <w:rPr>
              <w:rFonts w:ascii="Garamond" w:hAnsi="Garamond"/>
              <w:color w:val="000000"/>
              <w:sz w:val="24"/>
              <w:lang w:val="sq-AL"/>
            </w:rPr>
            <w:t>klerimi</w:t>
          </w:r>
          <w:proofErr w:type="spellEnd"/>
          <w:r w:rsidRPr="006F1305">
            <w:rPr>
              <w:rFonts w:ascii="Garamond" w:hAnsi="Garamond"/>
              <w:color w:val="000000"/>
              <w:sz w:val="24"/>
              <w:lang w:val="sq-AL"/>
            </w:rPr>
            <w:t xml:space="preserve">, nivel i pamjaftueshëm për të mbështetur konvertimin në </w:t>
          </w:r>
          <w:proofErr w:type="spellStart"/>
          <w:r w:rsidRPr="006F1305">
            <w:rPr>
              <w:rFonts w:ascii="Garamond" w:hAnsi="Garamond"/>
              <w:color w:val="000000"/>
              <w:sz w:val="24"/>
              <w:lang w:val="sq-AL"/>
            </w:rPr>
            <w:t>CfD</w:t>
          </w:r>
          <w:proofErr w:type="spellEnd"/>
          <w:r w:rsidRPr="006F1305">
            <w:rPr>
              <w:rFonts w:ascii="Garamond" w:hAnsi="Garamond"/>
              <w:color w:val="000000"/>
              <w:sz w:val="24"/>
              <w:lang w:val="sq-AL"/>
            </w:rPr>
            <w:t>.</w:t>
          </w:r>
        </w:p>
        <w:p w14:paraId="749D9618"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w:t>
          </w:r>
          <w:proofErr w:type="spellStart"/>
          <w:r w:rsidRPr="006F1305">
            <w:rPr>
              <w:rFonts w:ascii="Garamond" w:hAnsi="Garamond"/>
              <w:color w:val="000000"/>
              <w:sz w:val="24"/>
              <w:lang w:val="sq-AL"/>
            </w:rPr>
            <w:t>Konkurrueshmëria</w:t>
          </w:r>
          <w:proofErr w:type="spellEnd"/>
          <w:r w:rsidRPr="006F1305">
            <w:rPr>
              <w:rFonts w:ascii="Garamond" w:hAnsi="Garamond"/>
              <w:color w:val="000000"/>
              <w:sz w:val="24"/>
              <w:lang w:val="sq-AL"/>
            </w:rPr>
            <w:t xml:space="preserve"> (HHI): ana e shitjes është konkurruese (HHI = 853), ndërsa ana e blerjes është mesatarisht e përqendruar (HHI = 1,220). Numri i pjesëmarrësve (32 shitës dhe 33 blerës) është i krahasueshëm me tregjet e BE-së.</w:t>
          </w:r>
        </w:p>
        <w:p w14:paraId="5C941FD6"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Çmimet e tregut të Shqipërisë dhe Kosovës </w:t>
          </w:r>
          <w:proofErr w:type="spellStart"/>
          <w:r w:rsidRPr="006F1305">
            <w:rPr>
              <w:rFonts w:ascii="Garamond" w:hAnsi="Garamond"/>
              <w:color w:val="000000"/>
              <w:sz w:val="24"/>
              <w:lang w:val="sq-AL"/>
            </w:rPr>
            <w:t>konvergjojnë</w:t>
          </w:r>
          <w:proofErr w:type="spellEnd"/>
          <w:r w:rsidRPr="006F1305">
            <w:rPr>
              <w:rFonts w:ascii="Garamond" w:hAnsi="Garamond"/>
              <w:color w:val="000000"/>
              <w:sz w:val="24"/>
              <w:lang w:val="sq-AL"/>
            </w:rPr>
            <w:t xml:space="preserve"> në mbi 99% të orëve të periudhës së analizuar, duke justifikuar trajtimin e tyre si treg i bashkuar në llogaritjen e treguesve.</w:t>
          </w:r>
        </w:p>
        <w:p w14:paraId="39963E2B"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bCs/>
              <w:color w:val="000000"/>
              <w:sz w:val="24"/>
              <w:lang w:val="sq-AL"/>
            </w:rPr>
            <w:t>4. Vlerësimet e ERE-s</w:t>
          </w:r>
        </w:p>
        <w:p w14:paraId="53DBC0E6" w14:textId="1312984E"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Vlerësimi është hartuar në përputhje të plotë me metodologjinë e miratuar me vendimin e </w:t>
          </w:r>
          <w:r w:rsidR="00CE69E9" w:rsidRPr="006F1305">
            <w:rPr>
              <w:rFonts w:ascii="Garamond" w:hAnsi="Garamond"/>
              <w:color w:val="000000"/>
              <w:sz w:val="24"/>
              <w:lang w:val="sq-AL"/>
            </w:rPr>
            <w:t xml:space="preserve">Bordit </w:t>
          </w:r>
          <w:r w:rsidRPr="006F1305">
            <w:rPr>
              <w:rFonts w:ascii="Garamond" w:hAnsi="Garamond"/>
              <w:color w:val="000000"/>
              <w:sz w:val="24"/>
              <w:lang w:val="sq-AL"/>
            </w:rPr>
            <w:t>të ERE-s nr. 279, datë 6.11.2025</w:t>
          </w:r>
          <w:r w:rsidR="00CE69E9">
            <w:rPr>
              <w:rFonts w:ascii="Garamond" w:hAnsi="Garamond"/>
              <w:color w:val="000000"/>
              <w:sz w:val="24"/>
              <w:lang w:val="sq-AL"/>
            </w:rPr>
            <w:t>,</w:t>
          </w:r>
          <w:r w:rsidRPr="006F1305">
            <w:rPr>
              <w:rFonts w:ascii="Garamond" w:hAnsi="Garamond"/>
              <w:color w:val="000000"/>
              <w:sz w:val="24"/>
              <w:lang w:val="sq-AL"/>
            </w:rPr>
            <w:t xml:space="preserve"> dhe me kërkesat e nenit 30 të ligjit nr. 24/2023.</w:t>
          </w:r>
        </w:p>
        <w:p w14:paraId="30842A1F" w14:textId="5FDC3BCB"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Në bazë të analizës së të gjithë treguesve të vlerësuar, tregu i ditës</w:t>
          </w:r>
          <w:r w:rsidR="00CE69E9">
            <w:rPr>
              <w:rFonts w:ascii="Garamond" w:hAnsi="Garamond"/>
              <w:color w:val="000000"/>
              <w:sz w:val="24"/>
              <w:lang w:val="sq-AL"/>
            </w:rPr>
            <w:t xml:space="preserve"> </w:t>
          </w:r>
          <w:r w:rsidRPr="006F1305">
            <w:rPr>
              <w:rFonts w:ascii="Garamond" w:hAnsi="Garamond"/>
              <w:color w:val="000000"/>
              <w:sz w:val="24"/>
              <w:lang w:val="sq-AL"/>
            </w:rPr>
            <w:t>në</w:t>
          </w:r>
          <w:r w:rsidR="00CE69E9">
            <w:rPr>
              <w:rFonts w:ascii="Garamond" w:hAnsi="Garamond"/>
              <w:color w:val="000000"/>
              <w:sz w:val="24"/>
              <w:lang w:val="sq-AL"/>
            </w:rPr>
            <w:t xml:space="preserve"> </w:t>
          </w:r>
          <w:r w:rsidRPr="006F1305">
            <w:rPr>
              <w:rFonts w:ascii="Garamond" w:hAnsi="Garamond"/>
              <w:color w:val="000000"/>
              <w:sz w:val="24"/>
              <w:lang w:val="sq-AL"/>
            </w:rPr>
            <w:t>avancë i ALPEX</w:t>
          </w:r>
          <w:r w:rsidR="00CE69E9">
            <w:rPr>
              <w:rFonts w:ascii="Garamond" w:hAnsi="Garamond"/>
              <w:color w:val="000000"/>
              <w:sz w:val="24"/>
              <w:lang w:val="sq-AL"/>
            </w:rPr>
            <w:t>-it</w:t>
          </w:r>
          <w:r w:rsidRPr="006F1305">
            <w:rPr>
              <w:rFonts w:ascii="Garamond" w:hAnsi="Garamond"/>
              <w:color w:val="000000"/>
              <w:sz w:val="24"/>
              <w:lang w:val="sq-AL"/>
            </w:rPr>
            <w:t>, gjatë periudhës nëntor 2024</w:t>
          </w:r>
          <w:r w:rsidR="0097078A">
            <w:rPr>
              <w:rFonts w:ascii="Garamond" w:hAnsi="Garamond"/>
              <w:color w:val="000000"/>
              <w:sz w:val="24"/>
              <w:lang w:val="sq-AL"/>
            </w:rPr>
            <w:t>–</w:t>
          </w:r>
          <w:r w:rsidRPr="006F1305">
            <w:rPr>
              <w:rFonts w:ascii="Garamond" w:hAnsi="Garamond"/>
              <w:color w:val="000000"/>
              <w:sz w:val="24"/>
              <w:lang w:val="sq-AL"/>
            </w:rPr>
            <w:t xml:space="preserve">tetor 2025, ende nuk plotëson kriteret e gatishmërisë për t’u përdorur si çmim reference në mekanizmat mbështetës </w:t>
          </w:r>
          <w:proofErr w:type="spellStart"/>
          <w:r w:rsidRPr="006F1305">
            <w:rPr>
              <w:rFonts w:ascii="Garamond" w:hAnsi="Garamond"/>
              <w:color w:val="000000"/>
              <w:sz w:val="24"/>
              <w:lang w:val="sq-AL"/>
            </w:rPr>
            <w:t>CfD</w:t>
          </w:r>
          <w:proofErr w:type="spellEnd"/>
          <w:r w:rsidRPr="006F1305">
            <w:rPr>
              <w:rFonts w:ascii="Garamond" w:hAnsi="Garamond"/>
              <w:color w:val="000000"/>
              <w:sz w:val="24"/>
              <w:lang w:val="sq-AL"/>
            </w:rPr>
            <w:t xml:space="preserve"> për prodhuesit e energjisë nga burimet e </w:t>
          </w:r>
          <w:proofErr w:type="spellStart"/>
          <w:r w:rsidRPr="006F1305">
            <w:rPr>
              <w:rFonts w:ascii="Garamond" w:hAnsi="Garamond"/>
              <w:color w:val="000000"/>
              <w:sz w:val="24"/>
              <w:lang w:val="sq-AL"/>
            </w:rPr>
            <w:t>rinovueshme</w:t>
          </w:r>
          <w:proofErr w:type="spellEnd"/>
          <w:r w:rsidRPr="006F1305">
            <w:rPr>
              <w:rFonts w:ascii="Garamond" w:hAnsi="Garamond"/>
              <w:color w:val="000000"/>
              <w:sz w:val="24"/>
              <w:lang w:val="sq-AL"/>
            </w:rPr>
            <w:t xml:space="preserve"> në Shqipëri, kryesisht për shkak të faktorit të ulët të qarkullimit dhe thellësisë së pamjaftueshme të tregut.</w:t>
          </w:r>
        </w:p>
        <w:p w14:paraId="5950B6AF" w14:textId="270790B0"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Treguesit pozitivë të evidentuar, si </w:t>
          </w:r>
          <w:proofErr w:type="spellStart"/>
          <w:r w:rsidRPr="006F1305">
            <w:rPr>
              <w:rFonts w:ascii="Garamond" w:hAnsi="Garamond"/>
              <w:color w:val="000000"/>
              <w:sz w:val="24"/>
              <w:lang w:val="sq-AL"/>
            </w:rPr>
            <w:t>disponueshmëria</w:t>
          </w:r>
          <w:proofErr w:type="spellEnd"/>
          <w:r w:rsidRPr="006F1305">
            <w:rPr>
              <w:rFonts w:ascii="Garamond" w:hAnsi="Garamond"/>
              <w:color w:val="000000"/>
              <w:sz w:val="24"/>
              <w:lang w:val="sq-AL"/>
            </w:rPr>
            <w:t xml:space="preserve"> e vazhdueshme e çmimit referencë për 12 muaj, </w:t>
          </w:r>
          <w:proofErr w:type="spellStart"/>
          <w:r w:rsidRPr="006F1305">
            <w:rPr>
              <w:rFonts w:ascii="Garamond" w:hAnsi="Garamond"/>
              <w:color w:val="000000"/>
              <w:sz w:val="24"/>
              <w:lang w:val="sq-AL"/>
            </w:rPr>
            <w:t>konkurrueshmëria</w:t>
          </w:r>
          <w:proofErr w:type="spellEnd"/>
          <w:r w:rsidRPr="006F1305">
            <w:rPr>
              <w:rFonts w:ascii="Garamond" w:hAnsi="Garamond"/>
              <w:color w:val="000000"/>
              <w:sz w:val="24"/>
              <w:lang w:val="sq-AL"/>
            </w:rPr>
            <w:t xml:space="preserve"> e anës së shitjes dhe </w:t>
          </w:r>
          <w:proofErr w:type="spellStart"/>
          <w:r w:rsidR="000F6207" w:rsidRPr="000F6207">
            <w:rPr>
              <w:rFonts w:ascii="Garamond" w:hAnsi="Garamond"/>
              <w:i/>
              <w:iCs/>
              <w:color w:val="000000"/>
              <w:sz w:val="24"/>
              <w:lang w:val="sq-AL"/>
            </w:rPr>
            <w:t>Bid-Ask</w:t>
          </w:r>
          <w:proofErr w:type="spellEnd"/>
          <w:r w:rsidR="000F6207" w:rsidRPr="000F6207">
            <w:rPr>
              <w:rFonts w:ascii="Garamond" w:hAnsi="Garamond"/>
              <w:i/>
              <w:iCs/>
              <w:color w:val="000000"/>
              <w:sz w:val="24"/>
              <w:lang w:val="sq-AL"/>
            </w:rPr>
            <w:t xml:space="preserve"> </w:t>
          </w:r>
          <w:proofErr w:type="spellStart"/>
          <w:r w:rsidR="000F6207" w:rsidRPr="000F6207">
            <w:rPr>
              <w:rFonts w:ascii="Garamond" w:hAnsi="Garamond"/>
              <w:i/>
              <w:iCs/>
              <w:color w:val="000000"/>
              <w:sz w:val="24"/>
              <w:lang w:val="sq-AL"/>
            </w:rPr>
            <w:t>Spread</w:t>
          </w:r>
          <w:proofErr w:type="spellEnd"/>
          <w:r w:rsidR="002B5ACC">
            <w:rPr>
              <w:rFonts w:ascii="Garamond" w:hAnsi="Garamond"/>
              <w:color w:val="000000"/>
              <w:sz w:val="24"/>
              <w:lang w:val="sq-AL"/>
            </w:rPr>
            <w:t>,</w:t>
          </w:r>
          <w:r w:rsidRPr="006F1305">
            <w:rPr>
              <w:rFonts w:ascii="Garamond" w:hAnsi="Garamond"/>
              <w:color w:val="000000"/>
              <w:sz w:val="24"/>
              <w:lang w:val="sq-AL"/>
            </w:rPr>
            <w:t xml:space="preserve"> i cili rezulton i </w:t>
          </w:r>
          <w:proofErr w:type="spellStart"/>
          <w:r w:rsidRPr="006F1305">
            <w:rPr>
              <w:rFonts w:ascii="Garamond" w:hAnsi="Garamond"/>
              <w:color w:val="000000"/>
              <w:sz w:val="24"/>
              <w:lang w:val="sq-AL"/>
            </w:rPr>
            <w:t>disponueshëm</w:t>
          </w:r>
          <w:proofErr w:type="spellEnd"/>
          <w:r w:rsidRPr="006F1305">
            <w:rPr>
              <w:rFonts w:ascii="Garamond" w:hAnsi="Garamond"/>
              <w:color w:val="000000"/>
              <w:sz w:val="24"/>
              <w:lang w:val="sq-AL"/>
            </w:rPr>
            <w:t xml:space="preserve"> në 97.5% të orëve, konfirmojnë drejtimin pozitiv të zhvillimit të tregut.</w:t>
          </w:r>
        </w:p>
        <w:p w14:paraId="087D4619" w14:textId="05E55F28"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Kryerjen e vlerësimit të radhës së gatishmërisë së tregut të ditës në avancë të ALPEX</w:t>
          </w:r>
          <w:r w:rsidR="002B5ACC">
            <w:rPr>
              <w:rFonts w:ascii="Garamond" w:hAnsi="Garamond"/>
              <w:color w:val="000000"/>
              <w:sz w:val="24"/>
              <w:lang w:val="sq-AL"/>
            </w:rPr>
            <w:t>-it</w:t>
          </w:r>
          <w:r w:rsidRPr="006F1305">
            <w:rPr>
              <w:rFonts w:ascii="Garamond" w:hAnsi="Garamond"/>
              <w:color w:val="000000"/>
              <w:sz w:val="24"/>
              <w:lang w:val="sq-AL"/>
            </w:rPr>
            <w:t>, sipas ciklit të parashikuar nga metodologjia e miratuar, me qëllim rivlerësimin e treguesve</w:t>
          </w:r>
          <w:r w:rsidR="00107E64">
            <w:rPr>
              <w:rFonts w:ascii="Garamond" w:hAnsi="Garamond"/>
              <w:color w:val="000000"/>
              <w:sz w:val="24"/>
              <w:lang w:val="sq-AL"/>
            </w:rPr>
            <w:t>,</w:t>
          </w:r>
          <w:r w:rsidRPr="006F1305">
            <w:rPr>
              <w:rFonts w:ascii="Garamond" w:hAnsi="Garamond"/>
              <w:color w:val="000000"/>
              <w:sz w:val="24"/>
              <w:lang w:val="sq-AL"/>
            </w:rPr>
            <w:t xml:space="preserve"> me qëllim rivlerësimin e treguesve pas 6 muajsh nga kryerja e këtij vlerësimi.</w:t>
          </w:r>
        </w:p>
        <w:p w14:paraId="48F6DD7C"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 Procedura e konsultimit publik është kryer në përputhje me kuadrin ligjor dhe rregullator në fuqi, duke siguruar transparencë dhe </w:t>
          </w:r>
          <w:proofErr w:type="spellStart"/>
          <w:r w:rsidRPr="006F1305">
            <w:rPr>
              <w:rFonts w:ascii="Garamond" w:hAnsi="Garamond"/>
              <w:color w:val="000000"/>
              <w:sz w:val="24"/>
              <w:lang w:val="sq-AL"/>
            </w:rPr>
            <w:t>gjithëpërfshirje</w:t>
          </w:r>
          <w:proofErr w:type="spellEnd"/>
          <w:r w:rsidRPr="006F1305">
            <w:rPr>
              <w:rFonts w:ascii="Garamond" w:hAnsi="Garamond"/>
              <w:color w:val="000000"/>
              <w:sz w:val="24"/>
              <w:lang w:val="sq-AL"/>
            </w:rPr>
            <w:t xml:space="preserve"> të palëve të interesit.</w:t>
          </w:r>
        </w:p>
        <w:p w14:paraId="419BC4EC" w14:textId="4D37CCAF"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Për gjithë sa më sipër, </w:t>
          </w:r>
          <w:r w:rsidR="00786B71" w:rsidRPr="006F1305">
            <w:rPr>
              <w:rFonts w:ascii="Garamond" w:hAnsi="Garamond"/>
              <w:color w:val="000000"/>
              <w:sz w:val="24"/>
              <w:lang w:val="sq-AL"/>
            </w:rPr>
            <w:t xml:space="preserve">Bordi </w:t>
          </w:r>
          <w:r w:rsidRPr="006F1305">
            <w:rPr>
              <w:rFonts w:ascii="Garamond" w:hAnsi="Garamond"/>
              <w:color w:val="000000"/>
              <w:sz w:val="24"/>
              <w:lang w:val="sq-AL"/>
            </w:rPr>
            <w:t>i ERE-s</w:t>
          </w:r>
        </w:p>
        <w:p w14:paraId="0FDE7AA3"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p>
        <w:p w14:paraId="65137E14" w14:textId="77777777" w:rsidR="004E7E19" w:rsidRPr="006F1305" w:rsidRDefault="004E7E19" w:rsidP="00681733">
          <w:pPr>
            <w:autoSpaceDE w:val="0"/>
            <w:autoSpaceDN w:val="0"/>
            <w:adjustRightInd w:val="0"/>
            <w:spacing w:after="0"/>
            <w:ind w:firstLine="284"/>
            <w:jc w:val="center"/>
            <w:rPr>
              <w:rFonts w:ascii="Garamond" w:hAnsi="Garamond"/>
              <w:bCs/>
              <w:color w:val="000000"/>
              <w:sz w:val="24"/>
              <w:lang w:val="sq-AL"/>
            </w:rPr>
          </w:pPr>
          <w:r w:rsidRPr="006F1305">
            <w:rPr>
              <w:rFonts w:ascii="Garamond" w:hAnsi="Garamond"/>
              <w:bCs/>
              <w:color w:val="000000"/>
              <w:sz w:val="24"/>
              <w:lang w:val="sq-AL"/>
            </w:rPr>
            <w:t>VENDOSI:</w:t>
          </w:r>
        </w:p>
        <w:p w14:paraId="37D8AE51" w14:textId="77777777" w:rsidR="004E7E19" w:rsidRPr="006F1305" w:rsidRDefault="004E7E19" w:rsidP="00681733">
          <w:pPr>
            <w:autoSpaceDE w:val="0"/>
            <w:autoSpaceDN w:val="0"/>
            <w:adjustRightInd w:val="0"/>
            <w:spacing w:after="0"/>
            <w:ind w:firstLine="284"/>
            <w:jc w:val="center"/>
            <w:rPr>
              <w:rFonts w:ascii="Garamond" w:hAnsi="Garamond"/>
              <w:color w:val="000000"/>
              <w:sz w:val="24"/>
              <w:lang w:val="sq-AL"/>
            </w:rPr>
          </w:pPr>
        </w:p>
        <w:p w14:paraId="0EA4263B" w14:textId="2992815C"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1. Miratimin e </w:t>
          </w:r>
          <w:r w:rsidRPr="006F1305">
            <w:rPr>
              <w:rFonts w:ascii="Garamond" w:hAnsi="Garamond"/>
              <w:sz w:val="24"/>
              <w:lang w:val="sq-AL"/>
            </w:rPr>
            <w:t xml:space="preserve">“Vlerësimit të ERE-s për </w:t>
          </w:r>
          <w:r w:rsidR="00107E64" w:rsidRPr="006F1305">
            <w:rPr>
              <w:rFonts w:ascii="Garamond" w:hAnsi="Garamond"/>
              <w:sz w:val="24"/>
              <w:lang w:val="sq-AL"/>
            </w:rPr>
            <w:t>gatishmërinë e tregut të ditës në avan</w:t>
          </w:r>
          <w:r w:rsidR="00786B71" w:rsidRPr="006F1305">
            <w:rPr>
              <w:rFonts w:ascii="Garamond" w:hAnsi="Garamond"/>
              <w:sz w:val="24"/>
              <w:lang w:val="sq-AL"/>
            </w:rPr>
            <w:t xml:space="preserve">cë </w:t>
          </w:r>
          <w:r w:rsidRPr="006F1305">
            <w:rPr>
              <w:rFonts w:ascii="Garamond" w:hAnsi="Garamond"/>
              <w:sz w:val="24"/>
              <w:lang w:val="sq-AL"/>
            </w:rPr>
            <w:t>në Shqipëri” (</w:t>
          </w:r>
          <w:r w:rsidR="00786B71" w:rsidRPr="006F1305">
            <w:rPr>
              <w:rFonts w:ascii="Garamond" w:hAnsi="Garamond"/>
              <w:sz w:val="24"/>
              <w:lang w:val="sq-AL"/>
            </w:rPr>
            <w:t>bashkëlidhur</w:t>
          </w:r>
          <w:r w:rsidRPr="006F1305">
            <w:rPr>
              <w:rFonts w:ascii="Garamond" w:hAnsi="Garamond"/>
              <w:sz w:val="24"/>
              <w:lang w:val="sq-AL"/>
            </w:rPr>
            <w:t>)</w:t>
          </w:r>
          <w:r w:rsidR="00786B71" w:rsidRPr="006F1305">
            <w:rPr>
              <w:rFonts w:ascii="Garamond" w:hAnsi="Garamond"/>
              <w:sz w:val="24"/>
              <w:lang w:val="sq-AL"/>
            </w:rPr>
            <w:t>.</w:t>
          </w:r>
        </w:p>
        <w:p w14:paraId="4A5B5FE1" w14:textId="5AF7DC35"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2. Drejtoria Juridike dhe Zgjidhjes së Mosmarrëveshjeve</w:t>
          </w:r>
          <w:r w:rsidR="00ED1D34">
            <w:rPr>
              <w:rFonts w:ascii="Garamond" w:hAnsi="Garamond"/>
              <w:color w:val="000000"/>
              <w:sz w:val="24"/>
              <w:lang w:val="sq-AL"/>
            </w:rPr>
            <w:t xml:space="preserve"> </w:t>
          </w:r>
          <w:r w:rsidRPr="006F1305">
            <w:rPr>
              <w:rFonts w:ascii="Garamond" w:hAnsi="Garamond"/>
              <w:color w:val="000000"/>
              <w:sz w:val="24"/>
              <w:lang w:val="sq-AL"/>
            </w:rPr>
            <w:t>të njoftojë palët e interesit përfshirë MIE</w:t>
          </w:r>
          <w:r w:rsidR="006A67CB">
            <w:rPr>
              <w:rFonts w:ascii="Garamond" w:hAnsi="Garamond"/>
              <w:color w:val="000000"/>
              <w:sz w:val="24"/>
              <w:lang w:val="sq-AL"/>
            </w:rPr>
            <w:t>-n</w:t>
          </w:r>
          <w:r w:rsidRPr="006F1305">
            <w:rPr>
              <w:rFonts w:ascii="Garamond" w:hAnsi="Garamond"/>
              <w:color w:val="000000"/>
              <w:sz w:val="24"/>
              <w:lang w:val="sq-AL"/>
            </w:rPr>
            <w:t xml:space="preserve">, ALPEX </w:t>
          </w:r>
          <w:proofErr w:type="spellStart"/>
          <w:r w:rsidRPr="006F1305">
            <w:rPr>
              <w:rFonts w:ascii="Garamond" w:hAnsi="Garamond"/>
              <w:color w:val="000000"/>
              <w:sz w:val="24"/>
              <w:lang w:val="sq-AL"/>
            </w:rPr>
            <w:t>sh.a</w:t>
          </w:r>
          <w:proofErr w:type="spellEnd"/>
          <w:r w:rsidRPr="006F1305">
            <w:rPr>
              <w:rFonts w:ascii="Garamond" w:hAnsi="Garamond"/>
              <w:color w:val="000000"/>
              <w:sz w:val="24"/>
              <w:lang w:val="sq-AL"/>
            </w:rPr>
            <w:t xml:space="preserve">., AAES, AREA, FTL </w:t>
          </w:r>
          <w:proofErr w:type="spellStart"/>
          <w:r w:rsidRPr="006F1305">
            <w:rPr>
              <w:rFonts w:ascii="Garamond" w:hAnsi="Garamond"/>
              <w:color w:val="000000"/>
              <w:sz w:val="24"/>
              <w:lang w:val="sq-AL"/>
            </w:rPr>
            <w:t>sh.a</w:t>
          </w:r>
          <w:proofErr w:type="spellEnd"/>
          <w:r w:rsidRPr="006F1305">
            <w:rPr>
              <w:rFonts w:ascii="Garamond" w:hAnsi="Garamond"/>
              <w:color w:val="000000"/>
              <w:sz w:val="24"/>
              <w:lang w:val="sq-AL"/>
            </w:rPr>
            <w:t xml:space="preserve">. dhe Sekretariatin e Komunitetit të Energjisë, për me vendimin e </w:t>
          </w:r>
          <w:r w:rsidR="006A67CB" w:rsidRPr="006F1305">
            <w:rPr>
              <w:rFonts w:ascii="Garamond" w:hAnsi="Garamond"/>
              <w:color w:val="000000"/>
              <w:sz w:val="24"/>
              <w:lang w:val="sq-AL"/>
            </w:rPr>
            <w:t xml:space="preserve">Bordit </w:t>
          </w:r>
          <w:r w:rsidRPr="006F1305">
            <w:rPr>
              <w:rFonts w:ascii="Garamond" w:hAnsi="Garamond"/>
              <w:color w:val="000000"/>
              <w:sz w:val="24"/>
              <w:lang w:val="sq-AL"/>
            </w:rPr>
            <w:t>të ERE-s.</w:t>
          </w:r>
        </w:p>
        <w:p w14:paraId="2E7A084A" w14:textId="77777777"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Ky vendim hyn në fuqi menjëherë.</w:t>
          </w:r>
        </w:p>
        <w:p w14:paraId="1A9CD8A6" w14:textId="5A5578B1" w:rsidR="004E7E19" w:rsidRPr="006F1305" w:rsidRDefault="004E7E19" w:rsidP="00681733">
          <w:pPr>
            <w:autoSpaceDE w:val="0"/>
            <w:autoSpaceDN w:val="0"/>
            <w:adjustRightInd w:val="0"/>
            <w:spacing w:after="0"/>
            <w:ind w:firstLine="284"/>
            <w:jc w:val="both"/>
            <w:rPr>
              <w:rFonts w:ascii="Garamond" w:hAnsi="Garamond"/>
              <w:color w:val="000000"/>
              <w:sz w:val="24"/>
              <w:lang w:val="sq-AL"/>
            </w:rPr>
          </w:pPr>
          <w:r w:rsidRPr="006F1305">
            <w:rPr>
              <w:rFonts w:ascii="Garamond" w:hAnsi="Garamond"/>
              <w:color w:val="000000"/>
              <w:sz w:val="24"/>
              <w:lang w:val="sq-AL"/>
            </w:rPr>
            <w:t xml:space="preserve">Çdo palë e përfshirë në këtë procedurë mund t’i kërkojë ERE-s, brenda 7 ditëve kalendarike nga data e marrës dijeni, rishikimin e vendimit të </w:t>
          </w:r>
          <w:r w:rsidR="006A67CB" w:rsidRPr="006F1305">
            <w:rPr>
              <w:rFonts w:ascii="Garamond" w:hAnsi="Garamond"/>
              <w:color w:val="000000"/>
              <w:sz w:val="24"/>
              <w:lang w:val="sq-AL"/>
            </w:rPr>
            <w:t>Bordit</w:t>
          </w:r>
          <w:r w:rsidR="006A67CB">
            <w:rPr>
              <w:rFonts w:ascii="Garamond" w:hAnsi="Garamond"/>
              <w:color w:val="000000"/>
              <w:sz w:val="24"/>
              <w:lang w:val="sq-AL"/>
            </w:rPr>
            <w:t>,</w:t>
          </w:r>
          <w:r w:rsidR="006A67CB" w:rsidRPr="006F1305">
            <w:rPr>
              <w:rFonts w:ascii="Garamond" w:hAnsi="Garamond"/>
              <w:color w:val="000000"/>
              <w:sz w:val="24"/>
              <w:lang w:val="sq-AL"/>
            </w:rPr>
            <w:t xml:space="preserve"> </w:t>
          </w:r>
          <w:r w:rsidRPr="006F1305">
            <w:rPr>
              <w:rFonts w:ascii="Garamond" w:hAnsi="Garamond"/>
              <w:color w:val="000000"/>
              <w:sz w:val="24"/>
              <w:lang w:val="sq-AL"/>
            </w:rPr>
            <w:t xml:space="preserve">në rast se ka siguruar prova të reja që mund ta çojnë </w:t>
          </w:r>
          <w:r w:rsidR="006A67CB" w:rsidRPr="006F1305">
            <w:rPr>
              <w:rFonts w:ascii="Garamond" w:hAnsi="Garamond"/>
              <w:color w:val="000000"/>
              <w:sz w:val="24"/>
              <w:lang w:val="sq-AL"/>
            </w:rPr>
            <w:t xml:space="preserve">Bordin </w:t>
          </w:r>
          <w:r w:rsidRPr="006F1305">
            <w:rPr>
              <w:rFonts w:ascii="Garamond" w:hAnsi="Garamond"/>
              <w:color w:val="000000"/>
              <w:sz w:val="24"/>
              <w:lang w:val="sq-AL"/>
            </w:rPr>
            <w:t>në marrjen e një vendimi të ndryshëm nga i mëparshmi</w:t>
          </w:r>
          <w:r w:rsidR="006A67CB">
            <w:rPr>
              <w:rFonts w:ascii="Garamond" w:hAnsi="Garamond"/>
              <w:color w:val="000000"/>
              <w:sz w:val="24"/>
              <w:lang w:val="sq-AL"/>
            </w:rPr>
            <w:t>,</w:t>
          </w:r>
          <w:r w:rsidRPr="006F1305">
            <w:rPr>
              <w:rFonts w:ascii="Garamond" w:hAnsi="Garamond"/>
              <w:color w:val="000000"/>
              <w:sz w:val="24"/>
              <w:lang w:val="sq-AL"/>
            </w:rPr>
            <w:t xml:space="preserve"> apo për gabime materiale të konstatuara. Për këtë vendim mund të bëhet ankim në Gjykatën Administrative Tiranë, brenda 30 ditëve kalendarike nga dita e publikimit në Fletoren Zyrtare.</w:t>
          </w:r>
        </w:p>
        <w:p w14:paraId="0E302303" w14:textId="77777777" w:rsidR="004E7E19" w:rsidRPr="006F1305" w:rsidRDefault="004E7E19" w:rsidP="00681733">
          <w:pPr>
            <w:autoSpaceDE w:val="0"/>
            <w:autoSpaceDN w:val="0"/>
            <w:adjustRightInd w:val="0"/>
            <w:spacing w:after="0"/>
            <w:ind w:firstLine="284"/>
            <w:jc w:val="both"/>
            <w:rPr>
              <w:rFonts w:ascii="Garamond" w:hAnsi="Garamond"/>
              <w:sz w:val="24"/>
              <w:lang w:val="sq-AL"/>
            </w:rPr>
          </w:pPr>
          <w:r w:rsidRPr="006F1305">
            <w:rPr>
              <w:rFonts w:ascii="Garamond" w:hAnsi="Garamond"/>
              <w:color w:val="000000"/>
              <w:sz w:val="24"/>
              <w:lang w:val="sq-AL"/>
            </w:rPr>
            <w:t>Ky vendim botohet në Fletoren Zyrtare.</w:t>
          </w:r>
        </w:p>
        <w:p w14:paraId="67BBE13C" w14:textId="77777777" w:rsidR="004E7E19" w:rsidRPr="006F1305" w:rsidRDefault="004E7E19" w:rsidP="00681733">
          <w:pPr>
            <w:autoSpaceDE w:val="0"/>
            <w:autoSpaceDN w:val="0"/>
            <w:adjustRightInd w:val="0"/>
            <w:spacing w:after="0"/>
            <w:ind w:firstLine="284"/>
            <w:jc w:val="both"/>
            <w:rPr>
              <w:rFonts w:ascii="Garamond" w:hAnsi="Garamond"/>
              <w:sz w:val="24"/>
              <w:lang w:val="sq-AL"/>
            </w:rPr>
          </w:pPr>
        </w:p>
        <w:p w14:paraId="2DBCAF03" w14:textId="77777777" w:rsidR="004E7E19" w:rsidRPr="006F1305" w:rsidRDefault="004E7E19" w:rsidP="00681733">
          <w:pPr>
            <w:tabs>
              <w:tab w:val="left" w:pos="7500"/>
            </w:tabs>
            <w:autoSpaceDE w:val="0"/>
            <w:autoSpaceDN w:val="0"/>
            <w:adjustRightInd w:val="0"/>
            <w:spacing w:after="0"/>
            <w:ind w:firstLine="284"/>
            <w:jc w:val="right"/>
            <w:rPr>
              <w:rFonts w:ascii="Garamond" w:hAnsi="Garamond"/>
              <w:bCs/>
              <w:color w:val="000000"/>
              <w:sz w:val="24"/>
              <w:lang w:val="sq-AL"/>
            </w:rPr>
          </w:pPr>
          <w:r w:rsidRPr="006F1305">
            <w:rPr>
              <w:rFonts w:ascii="Garamond" w:hAnsi="Garamond"/>
              <w:bCs/>
              <w:color w:val="000000"/>
              <w:sz w:val="24"/>
              <w:lang w:val="sq-AL"/>
            </w:rPr>
            <w:t>KRYETAR</w:t>
          </w:r>
        </w:p>
        <w:p w14:paraId="3A92D55D" w14:textId="77777777" w:rsidR="004E7E19" w:rsidRPr="006F1305" w:rsidRDefault="004E7E19" w:rsidP="00681733">
          <w:pPr>
            <w:tabs>
              <w:tab w:val="left" w:pos="7500"/>
            </w:tabs>
            <w:autoSpaceDE w:val="0"/>
            <w:autoSpaceDN w:val="0"/>
            <w:adjustRightInd w:val="0"/>
            <w:spacing w:after="0"/>
            <w:ind w:firstLine="284"/>
            <w:jc w:val="right"/>
            <w:rPr>
              <w:rFonts w:ascii="Garamond" w:hAnsi="Garamond"/>
              <w:b/>
              <w:bCs/>
              <w:color w:val="000000"/>
              <w:sz w:val="24"/>
              <w:lang w:val="sq-AL"/>
            </w:rPr>
          </w:pPr>
          <w:r w:rsidRPr="006F1305">
            <w:rPr>
              <w:rFonts w:ascii="Garamond" w:hAnsi="Garamond"/>
              <w:b/>
              <w:bCs/>
              <w:color w:val="000000"/>
              <w:sz w:val="24"/>
              <w:lang w:val="sq-AL"/>
            </w:rPr>
            <w:t xml:space="preserve">Petrit </w:t>
          </w:r>
          <w:proofErr w:type="spellStart"/>
          <w:r w:rsidRPr="006F1305">
            <w:rPr>
              <w:rFonts w:ascii="Garamond" w:hAnsi="Garamond"/>
              <w:b/>
              <w:bCs/>
              <w:color w:val="000000"/>
              <w:sz w:val="24"/>
              <w:lang w:val="sq-AL"/>
            </w:rPr>
            <w:t>Ahmeti</w:t>
          </w:r>
          <w:proofErr w:type="spellEnd"/>
        </w:p>
        <w:p w14:paraId="2E10315F" w14:textId="2F657346" w:rsidR="004E7E19" w:rsidRPr="006F1305" w:rsidRDefault="004E7E19" w:rsidP="00681733">
          <w:pPr>
            <w:tabs>
              <w:tab w:val="left" w:pos="7500"/>
            </w:tabs>
            <w:autoSpaceDE w:val="0"/>
            <w:autoSpaceDN w:val="0"/>
            <w:adjustRightInd w:val="0"/>
            <w:spacing w:after="0"/>
            <w:ind w:firstLine="284"/>
            <w:jc w:val="right"/>
            <w:rPr>
              <w:rFonts w:ascii="Garamond" w:hAnsi="Garamond"/>
              <w:b/>
              <w:bCs/>
              <w:color w:val="000000"/>
              <w:lang w:val="sq-AL"/>
            </w:rPr>
          </w:pPr>
        </w:p>
        <w:p w14:paraId="620421B7" w14:textId="538E48CA" w:rsidR="00681733" w:rsidRPr="006F1305" w:rsidRDefault="00681733" w:rsidP="00681733">
          <w:pPr>
            <w:tabs>
              <w:tab w:val="left" w:pos="7500"/>
            </w:tabs>
            <w:autoSpaceDE w:val="0"/>
            <w:autoSpaceDN w:val="0"/>
            <w:adjustRightInd w:val="0"/>
            <w:spacing w:after="0"/>
            <w:ind w:firstLine="284"/>
            <w:jc w:val="right"/>
            <w:rPr>
              <w:rFonts w:ascii="Garamond" w:hAnsi="Garamond"/>
              <w:b/>
              <w:bCs/>
              <w:color w:val="000000"/>
              <w:lang w:val="sq-AL"/>
            </w:rPr>
          </w:pPr>
        </w:p>
        <w:p w14:paraId="148B4906" w14:textId="3E7D2447" w:rsidR="00681733" w:rsidRPr="006F1305" w:rsidRDefault="00681733" w:rsidP="00681733">
          <w:pPr>
            <w:tabs>
              <w:tab w:val="left" w:pos="7500"/>
            </w:tabs>
            <w:autoSpaceDE w:val="0"/>
            <w:autoSpaceDN w:val="0"/>
            <w:adjustRightInd w:val="0"/>
            <w:spacing w:after="0"/>
            <w:ind w:firstLine="284"/>
            <w:jc w:val="right"/>
            <w:rPr>
              <w:rFonts w:ascii="Garamond" w:hAnsi="Garamond"/>
              <w:b/>
              <w:bCs/>
              <w:color w:val="000000"/>
              <w:lang w:val="sq-AL"/>
            </w:rPr>
          </w:pPr>
        </w:p>
        <w:p w14:paraId="61E57B00" w14:textId="3BACAC95" w:rsidR="00681733" w:rsidRPr="006F1305" w:rsidRDefault="00681733" w:rsidP="00681733">
          <w:pPr>
            <w:tabs>
              <w:tab w:val="left" w:pos="7500"/>
            </w:tabs>
            <w:autoSpaceDE w:val="0"/>
            <w:autoSpaceDN w:val="0"/>
            <w:adjustRightInd w:val="0"/>
            <w:spacing w:after="0"/>
            <w:ind w:firstLine="284"/>
            <w:jc w:val="right"/>
            <w:rPr>
              <w:rFonts w:ascii="Garamond" w:hAnsi="Garamond"/>
              <w:b/>
              <w:bCs/>
              <w:color w:val="000000"/>
              <w:lang w:val="sq-AL"/>
            </w:rPr>
          </w:pPr>
        </w:p>
        <w:p w14:paraId="6A659416" w14:textId="55EF0687" w:rsidR="00681733" w:rsidRPr="006F1305" w:rsidRDefault="00681733" w:rsidP="00681733">
          <w:pPr>
            <w:tabs>
              <w:tab w:val="left" w:pos="7500"/>
            </w:tabs>
            <w:autoSpaceDE w:val="0"/>
            <w:autoSpaceDN w:val="0"/>
            <w:adjustRightInd w:val="0"/>
            <w:spacing w:after="0"/>
            <w:ind w:firstLine="284"/>
            <w:jc w:val="right"/>
            <w:rPr>
              <w:rFonts w:ascii="Garamond" w:hAnsi="Garamond"/>
              <w:b/>
              <w:bCs/>
              <w:color w:val="000000"/>
              <w:lang w:val="sq-AL"/>
            </w:rPr>
          </w:pPr>
        </w:p>
        <w:p w14:paraId="4DDA5085" w14:textId="77777777" w:rsidR="00681733" w:rsidRPr="006F1305" w:rsidRDefault="00681733" w:rsidP="004E7E19">
          <w:pPr>
            <w:tabs>
              <w:tab w:val="left" w:pos="7500"/>
            </w:tabs>
            <w:autoSpaceDE w:val="0"/>
            <w:autoSpaceDN w:val="0"/>
            <w:adjustRightInd w:val="0"/>
            <w:spacing w:after="0"/>
            <w:ind w:firstLine="284"/>
            <w:jc w:val="right"/>
            <w:rPr>
              <w:rFonts w:ascii="Garamond" w:hAnsi="Garamond"/>
              <w:b/>
              <w:bCs/>
              <w:color w:val="000000"/>
              <w:lang w:val="sq-AL"/>
            </w:rPr>
          </w:pPr>
        </w:p>
        <w:p w14:paraId="0A0B406E" w14:textId="77777777" w:rsidR="00237731" w:rsidRPr="006F1305" w:rsidRDefault="00237731" w:rsidP="006303B5">
          <w:pPr>
            <w:pStyle w:val="NoSpacing"/>
            <w:ind w:firstLine="284"/>
            <w:jc w:val="both"/>
            <w:rPr>
              <w:rFonts w:ascii="Garamond" w:hAnsi="Garamond" w:cs="Times New Roman"/>
              <w:sz w:val="24"/>
              <w:szCs w:val="24"/>
              <w:lang w:val="sq-AL"/>
            </w:rPr>
          </w:pPr>
        </w:p>
        <w:p w14:paraId="4DC45CC1" w14:textId="77777777" w:rsidR="00786B71" w:rsidRPr="006F1305" w:rsidRDefault="00786B71" w:rsidP="006303B5">
          <w:pPr>
            <w:pStyle w:val="NoSpacing"/>
            <w:ind w:firstLine="284"/>
            <w:jc w:val="both"/>
            <w:rPr>
              <w:rFonts w:ascii="Garamond" w:hAnsi="Garamond"/>
              <w:sz w:val="24"/>
              <w:szCs w:val="24"/>
              <w:lang w:val="sq-AL"/>
            </w:rPr>
          </w:pPr>
        </w:p>
        <w:p w14:paraId="7551B220" w14:textId="54E023BE" w:rsidR="006303B5" w:rsidRPr="00E61C20" w:rsidRDefault="00786B71" w:rsidP="00786B71">
          <w:pPr>
            <w:pStyle w:val="NoSpacing"/>
            <w:jc w:val="center"/>
            <w:rPr>
              <w:rFonts w:ascii="Garamond" w:hAnsi="Garamond"/>
              <w:b/>
              <w:bCs/>
              <w:sz w:val="24"/>
              <w:szCs w:val="24"/>
              <w:lang w:val="sq-AL"/>
            </w:rPr>
          </w:pPr>
          <w:r w:rsidRPr="00E61C20">
            <w:rPr>
              <w:rFonts w:ascii="Garamond" w:hAnsi="Garamond"/>
              <w:b/>
              <w:bCs/>
              <w:sz w:val="24"/>
              <w:szCs w:val="24"/>
              <w:lang w:val="sq-AL"/>
            </w:rPr>
            <w:t>VLERËSIMI I ERE-s PËR GATISHMËRINË E TREGUT TË DITËS NË AVANCË NË SHQIPËRI</w:t>
          </w:r>
        </w:p>
        <w:p w14:paraId="6A03EC2F" w14:textId="75205B0B" w:rsidR="00CB30C5" w:rsidRPr="006F1305" w:rsidRDefault="007615F4" w:rsidP="006303B5">
          <w:pPr>
            <w:spacing w:after="0"/>
            <w:ind w:firstLine="284"/>
            <w:jc w:val="both"/>
            <w:rPr>
              <w:rFonts w:ascii="Garamond" w:eastAsiaTheme="minorEastAsia" w:hAnsi="Garamond" w:cs="Times New Roman"/>
              <w:b/>
              <w:bCs/>
              <w:color w:val="000000" w:themeColor="text1"/>
              <w:sz w:val="24"/>
              <w:szCs w:val="24"/>
              <w:lang w:val="sq-AL" w:eastAsia="ja-JP"/>
            </w:rPr>
          </w:pPr>
        </w:p>
      </w:sdtContent>
    </w:sdt>
    <w:p w14:paraId="1286E2FA" w14:textId="279B5DC9" w:rsidR="00781004" w:rsidRPr="006F1305" w:rsidRDefault="00F30DBA" w:rsidP="006303B5">
      <w:pPr>
        <w:spacing w:after="0"/>
        <w:ind w:firstLine="284"/>
        <w:jc w:val="both"/>
        <w:outlineLvl w:val="1"/>
        <w:rPr>
          <w:rFonts w:ascii="Garamond" w:eastAsia="Times New Roman" w:hAnsi="Garamond" w:cs="Times New Roman"/>
          <w:b/>
          <w:bCs/>
          <w:sz w:val="24"/>
          <w:szCs w:val="24"/>
          <w:lang w:val="sq-AL"/>
        </w:rPr>
      </w:pPr>
      <w:r w:rsidRPr="006F1305">
        <w:rPr>
          <w:rFonts w:ascii="Garamond" w:eastAsia="Times New Roman" w:hAnsi="Garamond" w:cs="Times New Roman"/>
          <w:b/>
          <w:bCs/>
          <w:sz w:val="24"/>
          <w:szCs w:val="24"/>
          <w:lang w:val="sq-AL"/>
        </w:rPr>
        <w:t>Abstrakt</w:t>
      </w:r>
    </w:p>
    <w:p w14:paraId="5BBE4C50" w14:textId="2907A2CE" w:rsidR="00781004" w:rsidRPr="006F1305" w:rsidRDefault="00781004" w:rsidP="006303B5">
      <w:pPr>
        <w:spacing w:after="0"/>
        <w:ind w:firstLine="284"/>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 xml:space="preserve">Ky dokument paraqet gjetjet e vlerësimit të parë të gatishmërisë së </w:t>
      </w:r>
      <w:r w:rsidR="00167219" w:rsidRPr="006F1305">
        <w:rPr>
          <w:rFonts w:ascii="Garamond" w:eastAsia="Times New Roman" w:hAnsi="Garamond" w:cs="Times New Roman"/>
          <w:bCs/>
          <w:sz w:val="24"/>
          <w:szCs w:val="24"/>
          <w:lang w:val="sq-AL"/>
        </w:rPr>
        <w:t xml:space="preserve">Tregut </w:t>
      </w:r>
      <w:r w:rsidR="00E61C20" w:rsidRPr="006F1305">
        <w:rPr>
          <w:rFonts w:ascii="Garamond" w:eastAsia="Times New Roman" w:hAnsi="Garamond" w:cs="Times New Roman"/>
          <w:bCs/>
          <w:sz w:val="24"/>
          <w:szCs w:val="24"/>
          <w:lang w:val="sq-AL"/>
        </w:rPr>
        <w:t>të Ditës</w:t>
      </w:r>
      <w:r w:rsidR="00E61C20">
        <w:rPr>
          <w:rFonts w:ascii="Garamond" w:eastAsia="Times New Roman" w:hAnsi="Garamond" w:cs="Times New Roman"/>
          <w:bCs/>
          <w:sz w:val="24"/>
          <w:szCs w:val="24"/>
          <w:lang w:val="sq-AL"/>
        </w:rPr>
        <w:t xml:space="preserve"> </w:t>
      </w:r>
      <w:r w:rsidR="00E61C20" w:rsidRPr="006F1305">
        <w:rPr>
          <w:rFonts w:ascii="Garamond" w:eastAsia="Times New Roman" w:hAnsi="Garamond" w:cs="Times New Roman"/>
          <w:bCs/>
          <w:sz w:val="24"/>
          <w:szCs w:val="24"/>
          <w:lang w:val="sq-AL"/>
        </w:rPr>
        <w:t>në</w:t>
      </w:r>
      <w:r w:rsidR="00E61C20">
        <w:rPr>
          <w:rFonts w:ascii="Garamond" w:eastAsia="Times New Roman" w:hAnsi="Garamond" w:cs="Times New Roman"/>
          <w:bCs/>
          <w:sz w:val="24"/>
          <w:szCs w:val="24"/>
          <w:lang w:val="sq-AL"/>
        </w:rPr>
        <w:t xml:space="preserve"> </w:t>
      </w:r>
      <w:r w:rsidR="00E61C20" w:rsidRPr="006F1305">
        <w:rPr>
          <w:rFonts w:ascii="Garamond" w:eastAsia="Times New Roman" w:hAnsi="Garamond" w:cs="Times New Roman"/>
          <w:bCs/>
          <w:sz w:val="24"/>
          <w:szCs w:val="24"/>
          <w:lang w:val="sq-AL"/>
        </w:rPr>
        <w:t xml:space="preserve">Avancë </w:t>
      </w:r>
      <w:r w:rsidRPr="006F1305">
        <w:rPr>
          <w:rFonts w:ascii="Garamond" w:eastAsia="Times New Roman" w:hAnsi="Garamond" w:cs="Times New Roman"/>
          <w:bCs/>
          <w:sz w:val="24"/>
          <w:szCs w:val="24"/>
          <w:lang w:val="sq-AL"/>
        </w:rPr>
        <w:t>të Bursës Shqiptare të Energjisë Elektrike.</w:t>
      </w:r>
    </w:p>
    <w:p w14:paraId="2E827B72" w14:textId="2E0AD2DE" w:rsidR="00781004" w:rsidRPr="006F1305" w:rsidRDefault="00781004" w:rsidP="006303B5">
      <w:pPr>
        <w:spacing w:after="0"/>
        <w:ind w:firstLine="284"/>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 xml:space="preserve">Dispozitat kalimtare të </w:t>
      </w:r>
      <w:r w:rsidR="00E61C20" w:rsidRPr="006F1305">
        <w:rPr>
          <w:rFonts w:ascii="Garamond" w:eastAsia="Times New Roman" w:hAnsi="Garamond" w:cs="Times New Roman"/>
          <w:bCs/>
          <w:sz w:val="24"/>
          <w:szCs w:val="24"/>
          <w:lang w:val="sq-AL"/>
        </w:rPr>
        <w:t xml:space="preserve">ligjit </w:t>
      </w:r>
      <w:r w:rsidRPr="006F1305">
        <w:rPr>
          <w:rFonts w:ascii="Garamond" w:eastAsia="Times New Roman" w:hAnsi="Garamond" w:cs="Times New Roman"/>
          <w:bCs/>
          <w:sz w:val="24"/>
          <w:szCs w:val="24"/>
          <w:lang w:val="sq-AL"/>
        </w:rPr>
        <w:t>nr. 24/2023</w:t>
      </w:r>
      <w:r w:rsidR="00E61C20">
        <w:rPr>
          <w:rFonts w:ascii="Garamond" w:eastAsia="Times New Roman" w:hAnsi="Garamond" w:cs="Times New Roman"/>
          <w:bCs/>
          <w:sz w:val="24"/>
          <w:szCs w:val="24"/>
          <w:lang w:val="sq-AL"/>
        </w:rPr>
        <w:t>,</w:t>
      </w:r>
      <w:r w:rsidRPr="006F1305">
        <w:rPr>
          <w:rFonts w:ascii="Garamond" w:eastAsia="Times New Roman" w:hAnsi="Garamond" w:cs="Times New Roman"/>
          <w:bCs/>
          <w:sz w:val="24"/>
          <w:szCs w:val="24"/>
          <w:lang w:val="sq-AL"/>
        </w:rPr>
        <w:t xml:space="preserve"> “Për </w:t>
      </w:r>
      <w:r w:rsidR="00E61C20" w:rsidRPr="006F1305">
        <w:rPr>
          <w:rFonts w:ascii="Garamond" w:eastAsia="Times New Roman" w:hAnsi="Garamond" w:cs="Times New Roman"/>
          <w:bCs/>
          <w:sz w:val="24"/>
          <w:szCs w:val="24"/>
          <w:lang w:val="sq-AL"/>
        </w:rPr>
        <w:t xml:space="preserve">nxitjen e përdorimit të energjisë nga burimet e </w:t>
      </w:r>
      <w:proofErr w:type="spellStart"/>
      <w:r w:rsidR="00E61C20" w:rsidRPr="006F1305">
        <w:rPr>
          <w:rFonts w:ascii="Garamond" w:eastAsia="Times New Roman" w:hAnsi="Garamond" w:cs="Times New Roman"/>
          <w:bCs/>
          <w:sz w:val="24"/>
          <w:szCs w:val="24"/>
          <w:lang w:val="sq-AL"/>
        </w:rPr>
        <w:t>rinovueshme</w:t>
      </w:r>
      <w:proofErr w:type="spellEnd"/>
      <w:r w:rsidRPr="006F1305">
        <w:rPr>
          <w:rFonts w:ascii="Garamond" w:eastAsia="Times New Roman" w:hAnsi="Garamond" w:cs="Times New Roman"/>
          <w:bCs/>
          <w:sz w:val="24"/>
          <w:szCs w:val="24"/>
          <w:lang w:val="sq-AL"/>
        </w:rPr>
        <w:t>” (</w:t>
      </w:r>
      <w:r w:rsidR="00E61C20" w:rsidRPr="006F1305">
        <w:rPr>
          <w:rFonts w:ascii="Garamond" w:eastAsia="Times New Roman" w:hAnsi="Garamond" w:cs="Times New Roman"/>
          <w:bCs/>
          <w:sz w:val="24"/>
          <w:szCs w:val="24"/>
          <w:lang w:val="sq-AL"/>
        </w:rPr>
        <w:t xml:space="preserve">ligji </w:t>
      </w:r>
      <w:r w:rsidRPr="006F1305">
        <w:rPr>
          <w:rFonts w:ascii="Garamond" w:eastAsia="Times New Roman" w:hAnsi="Garamond" w:cs="Times New Roman"/>
          <w:bCs/>
          <w:sz w:val="24"/>
          <w:szCs w:val="24"/>
          <w:lang w:val="sq-AL"/>
        </w:rPr>
        <w:t>për BRE) parashikojnë kryerjen periodike nga Enti Rregullator i Energjisë të vlerësimeve të funksionimit të Tregut të Ditës</w:t>
      </w:r>
      <w:r w:rsidR="00167219">
        <w:rPr>
          <w:rFonts w:ascii="Garamond" w:eastAsia="Times New Roman" w:hAnsi="Garamond" w:cs="Times New Roman"/>
          <w:bCs/>
          <w:sz w:val="24"/>
          <w:szCs w:val="24"/>
          <w:lang w:val="sq-AL"/>
        </w:rPr>
        <w:t xml:space="preserve"> </w:t>
      </w:r>
      <w:r w:rsidR="00167219" w:rsidRPr="006F1305">
        <w:rPr>
          <w:rFonts w:ascii="Garamond" w:eastAsia="Times New Roman" w:hAnsi="Garamond" w:cs="Times New Roman"/>
          <w:bCs/>
          <w:sz w:val="24"/>
          <w:szCs w:val="24"/>
          <w:lang w:val="sq-AL"/>
        </w:rPr>
        <w:t>në</w:t>
      </w:r>
      <w:r w:rsidR="00167219">
        <w:rPr>
          <w:rFonts w:ascii="Garamond" w:eastAsia="Times New Roman" w:hAnsi="Garamond" w:cs="Times New Roman"/>
          <w:bCs/>
          <w:sz w:val="24"/>
          <w:szCs w:val="24"/>
          <w:lang w:val="sq-AL"/>
        </w:rPr>
        <w:t xml:space="preserve"> </w:t>
      </w:r>
      <w:r w:rsidRPr="006F1305">
        <w:rPr>
          <w:rFonts w:ascii="Garamond" w:eastAsia="Times New Roman" w:hAnsi="Garamond" w:cs="Times New Roman"/>
          <w:bCs/>
          <w:sz w:val="24"/>
          <w:szCs w:val="24"/>
          <w:lang w:val="sq-AL"/>
        </w:rPr>
        <w:t>Avancë (DAM).</w:t>
      </w:r>
      <w:r w:rsidR="008035F7" w:rsidRPr="006F1305">
        <w:rPr>
          <w:rStyle w:val="FootnoteReference"/>
          <w:rFonts w:ascii="Garamond" w:eastAsia="Times New Roman" w:hAnsi="Garamond" w:cs="Times New Roman"/>
          <w:bCs/>
          <w:sz w:val="24"/>
          <w:szCs w:val="24"/>
          <w:lang w:val="sq-AL"/>
        </w:rPr>
        <w:footnoteReference w:id="2"/>
      </w:r>
      <w:r w:rsidRPr="006F1305">
        <w:rPr>
          <w:rFonts w:ascii="Garamond" w:eastAsia="Times New Roman" w:hAnsi="Garamond" w:cs="Times New Roman"/>
          <w:bCs/>
          <w:sz w:val="24"/>
          <w:szCs w:val="24"/>
          <w:lang w:val="sq-AL"/>
        </w:rPr>
        <w:t xml:space="preserve"> ERE ka miratuar </w:t>
      </w:r>
      <w:r w:rsidR="008035F7" w:rsidRPr="006F1305">
        <w:rPr>
          <w:rFonts w:ascii="Garamond" w:hAnsi="Garamond" w:cs="Times New Roman"/>
          <w:bCs/>
          <w:sz w:val="24"/>
          <w:szCs w:val="24"/>
          <w:lang w:val="sq-AL"/>
        </w:rPr>
        <w:t>“</w:t>
      </w:r>
      <w:bookmarkStart w:id="1" w:name="_Hlk223337672"/>
      <w:r w:rsidR="00167219" w:rsidRPr="006F1305">
        <w:rPr>
          <w:rFonts w:ascii="Garamond" w:hAnsi="Garamond" w:cs="Times New Roman"/>
          <w:bCs/>
          <w:sz w:val="24"/>
          <w:szCs w:val="24"/>
          <w:lang w:val="sq-AL"/>
        </w:rPr>
        <w:t>Metodologjinë</w:t>
      </w:r>
      <w:r w:rsidR="008035F7" w:rsidRPr="006F1305">
        <w:rPr>
          <w:rFonts w:ascii="Garamond" w:hAnsi="Garamond" w:cs="Times New Roman"/>
          <w:bCs/>
          <w:sz w:val="24"/>
          <w:szCs w:val="24"/>
          <w:lang w:val="sq-AL"/>
        </w:rPr>
        <w:t xml:space="preserve"> e </w:t>
      </w:r>
      <w:r w:rsidR="00167219" w:rsidRPr="006F1305">
        <w:rPr>
          <w:rFonts w:ascii="Garamond" w:hAnsi="Garamond" w:cs="Times New Roman"/>
          <w:bCs/>
          <w:sz w:val="24"/>
          <w:szCs w:val="24"/>
          <w:lang w:val="sq-AL"/>
        </w:rPr>
        <w:t xml:space="preserve">vlerësimit të gatishmërisë së Tregut shqiptar të energjisë elektrike </w:t>
      </w:r>
      <w:r w:rsidR="008035F7" w:rsidRPr="006F1305">
        <w:rPr>
          <w:rFonts w:ascii="Garamond" w:hAnsi="Garamond" w:cs="Times New Roman"/>
          <w:bCs/>
          <w:sz w:val="24"/>
          <w:szCs w:val="24"/>
          <w:lang w:val="sq-AL"/>
        </w:rPr>
        <w:t xml:space="preserve">të Ditës në </w:t>
      </w:r>
      <w:bookmarkEnd w:id="1"/>
      <w:r w:rsidR="008035F7" w:rsidRPr="006F1305">
        <w:rPr>
          <w:rFonts w:ascii="Garamond" w:hAnsi="Garamond" w:cs="Times New Roman"/>
          <w:bCs/>
          <w:sz w:val="24"/>
          <w:szCs w:val="24"/>
          <w:lang w:val="sq-AL"/>
        </w:rPr>
        <w:t>Avancë</w:t>
      </w:r>
      <w:r w:rsidR="008035F7" w:rsidRPr="006F1305">
        <w:rPr>
          <w:rFonts w:ascii="Garamond" w:eastAsia="Times New Roman" w:hAnsi="Garamond" w:cs="Times New Roman"/>
          <w:bCs/>
          <w:sz w:val="24"/>
          <w:szCs w:val="24"/>
          <w:lang w:val="sq-AL"/>
        </w:rPr>
        <w:t xml:space="preserve"> në</w:t>
      </w:r>
      <w:r w:rsidRPr="006F1305">
        <w:rPr>
          <w:rFonts w:ascii="Garamond" w:eastAsia="Times New Roman" w:hAnsi="Garamond" w:cs="Times New Roman"/>
          <w:bCs/>
          <w:sz w:val="24"/>
          <w:szCs w:val="24"/>
          <w:lang w:val="sq-AL"/>
        </w:rPr>
        <w:t xml:space="preserve"> nëntor 2025.</w:t>
      </w:r>
      <w:r w:rsidR="008035F7" w:rsidRPr="006F1305">
        <w:rPr>
          <w:rStyle w:val="FootnoteReference"/>
          <w:rFonts w:ascii="Garamond" w:eastAsia="Times New Roman" w:hAnsi="Garamond" w:cs="Times New Roman"/>
          <w:bCs/>
          <w:sz w:val="24"/>
          <w:szCs w:val="24"/>
          <w:lang w:val="sq-AL"/>
        </w:rPr>
        <w:footnoteReference w:id="3"/>
      </w:r>
    </w:p>
    <w:p w14:paraId="5EC68AD8" w14:textId="11BA197D" w:rsidR="00781004" w:rsidRPr="006F1305" w:rsidRDefault="00781004" w:rsidP="006303B5">
      <w:pPr>
        <w:spacing w:after="0"/>
        <w:ind w:firstLine="284"/>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Në metodologji, ERE përcakton parimet dhe treguesit që do të përdoren për të vlerësuar gatishmërinë e tregut DAM të ALPEX</w:t>
      </w:r>
      <w:r w:rsidR="00DD2FB0">
        <w:rPr>
          <w:rFonts w:ascii="Garamond" w:eastAsia="Times New Roman" w:hAnsi="Garamond" w:cs="Times New Roman"/>
          <w:bCs/>
          <w:sz w:val="24"/>
          <w:szCs w:val="24"/>
          <w:lang w:val="sq-AL"/>
        </w:rPr>
        <w:t>-it</w:t>
      </w:r>
      <w:r w:rsidRPr="006F1305">
        <w:rPr>
          <w:rFonts w:ascii="Garamond" w:eastAsia="Times New Roman" w:hAnsi="Garamond" w:cs="Times New Roman"/>
          <w:bCs/>
          <w:sz w:val="24"/>
          <w:szCs w:val="24"/>
          <w:lang w:val="sq-AL"/>
        </w:rPr>
        <w:t>. Tregu DAM konsiderohet “gati” kur është mjaftueshëm likuid dhe konkurrues për të siguruar një çmim referencë të shpeshtë dhe të qëndrueshëm për kontratat për diferencë (</w:t>
      </w:r>
      <w:proofErr w:type="spellStart"/>
      <w:r w:rsidRPr="006F1305">
        <w:rPr>
          <w:rFonts w:ascii="Garamond" w:eastAsia="Times New Roman" w:hAnsi="Garamond" w:cs="Times New Roman"/>
          <w:bCs/>
          <w:sz w:val="24"/>
          <w:szCs w:val="24"/>
          <w:lang w:val="sq-AL"/>
        </w:rPr>
        <w:t>CfD</w:t>
      </w:r>
      <w:proofErr w:type="spellEnd"/>
      <w:r w:rsidRPr="006F1305">
        <w:rPr>
          <w:rFonts w:ascii="Garamond" w:eastAsia="Times New Roman" w:hAnsi="Garamond" w:cs="Times New Roman"/>
          <w:bCs/>
          <w:sz w:val="24"/>
          <w:szCs w:val="24"/>
          <w:lang w:val="sq-AL"/>
        </w:rPr>
        <w:t>) në Shqipëri. Ky dokument paraqet gjetjet e ERE-së në vlerësimin e parë të tregut.</w:t>
      </w:r>
    </w:p>
    <w:p w14:paraId="01C976C9" w14:textId="6A66D914" w:rsidR="00781004" w:rsidRPr="006F1305" w:rsidRDefault="00781004" w:rsidP="006303B5">
      <w:pPr>
        <w:spacing w:after="0"/>
        <w:ind w:firstLine="284"/>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ERE llogarit treguesit për ALPEX</w:t>
      </w:r>
      <w:r w:rsidR="00FD2C2A">
        <w:rPr>
          <w:rFonts w:ascii="Garamond" w:eastAsia="Times New Roman" w:hAnsi="Garamond" w:cs="Times New Roman"/>
          <w:bCs/>
          <w:sz w:val="24"/>
          <w:szCs w:val="24"/>
          <w:lang w:val="sq-AL"/>
        </w:rPr>
        <w:t>-in</w:t>
      </w:r>
      <w:r w:rsidRPr="006F1305">
        <w:rPr>
          <w:rFonts w:ascii="Garamond" w:eastAsia="Times New Roman" w:hAnsi="Garamond" w:cs="Times New Roman"/>
          <w:bCs/>
          <w:sz w:val="24"/>
          <w:szCs w:val="24"/>
          <w:lang w:val="sq-AL"/>
        </w:rPr>
        <w:t xml:space="preserve"> dhe i krahason ata me treguesit për tregjet DAM në disa vende të përzgjedhura të Bashkimit Evropian në momentin kur këto vende kanë zbatuar skemat e </w:t>
      </w:r>
      <w:proofErr w:type="spellStart"/>
      <w:r w:rsidRPr="006F1305">
        <w:rPr>
          <w:rFonts w:ascii="Garamond" w:eastAsia="Times New Roman" w:hAnsi="Garamond" w:cs="Times New Roman"/>
          <w:bCs/>
          <w:sz w:val="24"/>
          <w:szCs w:val="24"/>
          <w:lang w:val="sq-AL"/>
        </w:rPr>
        <w:t>CfD</w:t>
      </w:r>
      <w:proofErr w:type="spellEnd"/>
      <w:r w:rsidRPr="006F1305">
        <w:rPr>
          <w:rFonts w:ascii="Garamond" w:eastAsia="Times New Roman" w:hAnsi="Garamond" w:cs="Times New Roman"/>
          <w:bCs/>
          <w:sz w:val="24"/>
          <w:szCs w:val="24"/>
          <w:lang w:val="sq-AL"/>
        </w:rPr>
        <w:t>-ve.</w:t>
      </w:r>
    </w:p>
    <w:p w14:paraId="28DEA93B" w14:textId="77777777" w:rsidR="00781004" w:rsidRPr="006F1305" w:rsidRDefault="00781004" w:rsidP="00167219">
      <w:pPr>
        <w:spacing w:after="0"/>
        <w:ind w:firstLine="288"/>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Në metodologji, ERE angazhohet për analizimin e katër treguesve të gatishmërisë së tregut:</w:t>
      </w:r>
    </w:p>
    <w:p w14:paraId="010EF65C" w14:textId="3C5B134D" w:rsidR="00781004" w:rsidRPr="006F1305" w:rsidRDefault="00781004" w:rsidP="00167219">
      <w:pPr>
        <w:spacing w:after="0"/>
        <w:ind w:firstLine="288"/>
        <w:jc w:val="both"/>
        <w:rPr>
          <w:rFonts w:ascii="Garamond" w:eastAsia="Times New Roman" w:hAnsi="Garamond" w:cs="Times New Roman"/>
          <w:bCs/>
          <w:sz w:val="24"/>
          <w:szCs w:val="24"/>
          <w:lang w:val="sq-AL"/>
        </w:rPr>
      </w:pPr>
      <w:proofErr w:type="spellStart"/>
      <w:r w:rsidRPr="006F1305">
        <w:rPr>
          <w:rFonts w:ascii="Garamond" w:eastAsia="Times New Roman" w:hAnsi="Garamond" w:cs="Times New Roman"/>
          <w:bCs/>
          <w:sz w:val="24"/>
          <w:szCs w:val="24"/>
          <w:lang w:val="sq-AL"/>
        </w:rPr>
        <w:t>Disponueshmëria</w:t>
      </w:r>
      <w:proofErr w:type="spellEnd"/>
      <w:r w:rsidRPr="006F1305">
        <w:rPr>
          <w:rFonts w:ascii="Garamond" w:eastAsia="Times New Roman" w:hAnsi="Garamond" w:cs="Times New Roman"/>
          <w:bCs/>
          <w:sz w:val="24"/>
          <w:szCs w:val="24"/>
          <w:lang w:val="sq-AL"/>
        </w:rPr>
        <w:t xml:space="preserve"> e çmimit të ditës</w:t>
      </w:r>
      <w:r w:rsidR="00272F84">
        <w:rPr>
          <w:rFonts w:ascii="Garamond" w:eastAsia="Times New Roman" w:hAnsi="Garamond" w:cs="Times New Roman"/>
          <w:bCs/>
          <w:sz w:val="24"/>
          <w:szCs w:val="24"/>
          <w:lang w:val="sq-AL"/>
        </w:rPr>
        <w:t xml:space="preserve"> </w:t>
      </w:r>
      <w:r w:rsidRPr="006F1305">
        <w:rPr>
          <w:rFonts w:ascii="Garamond" w:eastAsia="Times New Roman" w:hAnsi="Garamond" w:cs="Times New Roman"/>
          <w:bCs/>
          <w:sz w:val="24"/>
          <w:szCs w:val="24"/>
          <w:lang w:val="sq-AL"/>
        </w:rPr>
        <w:t>në</w:t>
      </w:r>
      <w:r w:rsidR="00272F84">
        <w:rPr>
          <w:rFonts w:ascii="Garamond" w:eastAsia="Times New Roman" w:hAnsi="Garamond" w:cs="Times New Roman"/>
          <w:bCs/>
          <w:sz w:val="24"/>
          <w:szCs w:val="24"/>
          <w:lang w:val="sq-AL"/>
        </w:rPr>
        <w:t xml:space="preserve"> </w:t>
      </w:r>
      <w:r w:rsidRPr="006F1305">
        <w:rPr>
          <w:rFonts w:ascii="Garamond" w:eastAsia="Times New Roman" w:hAnsi="Garamond" w:cs="Times New Roman"/>
          <w:bCs/>
          <w:sz w:val="24"/>
          <w:szCs w:val="24"/>
          <w:lang w:val="sq-AL"/>
        </w:rPr>
        <w:t>avancë: ky tregues tregon nëse ALPEX DAM ka prodhuar çmim tregu për çdo orë për të paktën një periudhë 10-mujore.</w:t>
      </w:r>
    </w:p>
    <w:p w14:paraId="360DDB33" w14:textId="227630C3" w:rsidR="00781004" w:rsidRPr="006F1305" w:rsidRDefault="00781004" w:rsidP="00167219">
      <w:pPr>
        <w:spacing w:after="0"/>
        <w:ind w:firstLine="288"/>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 xml:space="preserve">Faktori i qarkullimit </w:t>
      </w:r>
      <w:r w:rsidRPr="00A13F58">
        <w:rPr>
          <w:rFonts w:ascii="Garamond" w:eastAsia="Times New Roman" w:hAnsi="Garamond" w:cs="Times New Roman"/>
          <w:bCs/>
          <w:i/>
          <w:iCs/>
          <w:sz w:val="24"/>
          <w:szCs w:val="24"/>
          <w:lang w:val="sq-AL"/>
        </w:rPr>
        <w:t>(</w:t>
      </w:r>
      <w:proofErr w:type="spellStart"/>
      <w:r w:rsidRPr="00A13F58">
        <w:rPr>
          <w:rFonts w:ascii="Garamond" w:eastAsia="Times New Roman" w:hAnsi="Garamond" w:cs="Times New Roman"/>
          <w:bCs/>
          <w:i/>
          <w:iCs/>
          <w:sz w:val="24"/>
          <w:szCs w:val="24"/>
          <w:lang w:val="sq-AL"/>
        </w:rPr>
        <w:t>churn</w:t>
      </w:r>
      <w:proofErr w:type="spellEnd"/>
      <w:r w:rsidRPr="00A13F58">
        <w:rPr>
          <w:rFonts w:ascii="Garamond" w:eastAsia="Times New Roman" w:hAnsi="Garamond" w:cs="Times New Roman"/>
          <w:bCs/>
          <w:i/>
          <w:iCs/>
          <w:sz w:val="24"/>
          <w:szCs w:val="24"/>
          <w:lang w:val="sq-AL"/>
        </w:rPr>
        <w:t>):</w:t>
      </w:r>
      <w:r w:rsidRPr="006F1305">
        <w:rPr>
          <w:rFonts w:ascii="Garamond" w:eastAsia="Times New Roman" w:hAnsi="Garamond" w:cs="Times New Roman"/>
          <w:bCs/>
          <w:sz w:val="24"/>
          <w:szCs w:val="24"/>
          <w:lang w:val="sq-AL"/>
        </w:rPr>
        <w:t xml:space="preserve"> faktori i qarkullimit </w:t>
      </w:r>
      <w:r w:rsidRPr="00A13F58">
        <w:rPr>
          <w:rFonts w:ascii="Garamond" w:eastAsia="Times New Roman" w:hAnsi="Garamond" w:cs="Times New Roman"/>
          <w:bCs/>
          <w:i/>
          <w:iCs/>
          <w:sz w:val="24"/>
          <w:szCs w:val="24"/>
          <w:lang w:val="sq-AL"/>
        </w:rPr>
        <w:t>(</w:t>
      </w:r>
      <w:proofErr w:type="spellStart"/>
      <w:r w:rsidRPr="00A13F58">
        <w:rPr>
          <w:rFonts w:ascii="Garamond" w:eastAsia="Times New Roman" w:hAnsi="Garamond" w:cs="Times New Roman"/>
          <w:bCs/>
          <w:i/>
          <w:iCs/>
          <w:sz w:val="24"/>
          <w:szCs w:val="24"/>
          <w:lang w:val="sq-AL"/>
        </w:rPr>
        <w:t>churn</w:t>
      </w:r>
      <w:proofErr w:type="spellEnd"/>
      <w:r w:rsidRPr="00A13F58">
        <w:rPr>
          <w:rFonts w:ascii="Garamond" w:eastAsia="Times New Roman" w:hAnsi="Garamond" w:cs="Times New Roman"/>
          <w:bCs/>
          <w:i/>
          <w:iCs/>
          <w:sz w:val="24"/>
          <w:szCs w:val="24"/>
          <w:lang w:val="sq-AL"/>
        </w:rPr>
        <w:t>)</w:t>
      </w:r>
      <w:r w:rsidRPr="006F1305">
        <w:rPr>
          <w:rFonts w:ascii="Garamond" w:eastAsia="Times New Roman" w:hAnsi="Garamond" w:cs="Times New Roman"/>
          <w:bCs/>
          <w:sz w:val="24"/>
          <w:szCs w:val="24"/>
          <w:lang w:val="sq-AL"/>
        </w:rPr>
        <w:t xml:space="preserve"> shprehet si raporti ndërmjet vëllimit të tregtuar në DAM dhe vëllimit total të konsumuar, pra vëllimit të tregtimit krahasuar me madhësinë fizike të tregut.</w:t>
      </w:r>
    </w:p>
    <w:p w14:paraId="4C9EFAB6" w14:textId="7ACECC23" w:rsidR="00781004" w:rsidRPr="006F1305" w:rsidRDefault="00781004" w:rsidP="00167219">
      <w:pPr>
        <w:spacing w:after="0"/>
        <w:ind w:firstLine="288"/>
        <w:jc w:val="both"/>
        <w:rPr>
          <w:rFonts w:ascii="Garamond" w:eastAsia="Times New Roman" w:hAnsi="Garamond" w:cs="Times New Roman"/>
          <w:bCs/>
          <w:sz w:val="24"/>
          <w:szCs w:val="24"/>
          <w:lang w:val="sq-AL"/>
        </w:rPr>
      </w:pPr>
      <w:proofErr w:type="spellStart"/>
      <w:r w:rsidRPr="00A13F58">
        <w:rPr>
          <w:rFonts w:ascii="Garamond" w:eastAsia="Times New Roman" w:hAnsi="Garamond" w:cs="Times New Roman"/>
          <w:bCs/>
          <w:i/>
          <w:iCs/>
          <w:sz w:val="24"/>
          <w:szCs w:val="24"/>
          <w:lang w:val="sq-AL"/>
        </w:rPr>
        <w:t>Spread</w:t>
      </w:r>
      <w:proofErr w:type="spellEnd"/>
      <w:r w:rsidRPr="00A13F58">
        <w:rPr>
          <w:rFonts w:ascii="Garamond" w:eastAsia="Times New Roman" w:hAnsi="Garamond" w:cs="Times New Roman"/>
          <w:bCs/>
          <w:i/>
          <w:iCs/>
          <w:sz w:val="24"/>
          <w:szCs w:val="24"/>
          <w:lang w:val="sq-AL"/>
        </w:rPr>
        <w:t xml:space="preserve">-i </w:t>
      </w:r>
      <w:proofErr w:type="spellStart"/>
      <w:r w:rsidRPr="00A13F58">
        <w:rPr>
          <w:rFonts w:ascii="Garamond" w:eastAsia="Times New Roman" w:hAnsi="Garamond" w:cs="Times New Roman"/>
          <w:bCs/>
          <w:i/>
          <w:iCs/>
          <w:sz w:val="24"/>
          <w:szCs w:val="24"/>
          <w:lang w:val="sq-AL"/>
        </w:rPr>
        <w:t>bid-ask</w:t>
      </w:r>
      <w:proofErr w:type="spellEnd"/>
      <w:r w:rsidRPr="00A13F58">
        <w:rPr>
          <w:rFonts w:ascii="Garamond" w:eastAsia="Times New Roman" w:hAnsi="Garamond" w:cs="Times New Roman"/>
          <w:bCs/>
          <w:i/>
          <w:iCs/>
          <w:sz w:val="24"/>
          <w:szCs w:val="24"/>
          <w:lang w:val="sq-AL"/>
        </w:rPr>
        <w:t xml:space="preserve">: </w:t>
      </w:r>
      <w:proofErr w:type="spellStart"/>
      <w:r w:rsidR="0017417B" w:rsidRPr="00A13F58">
        <w:rPr>
          <w:rFonts w:ascii="Garamond" w:eastAsia="Times New Roman" w:hAnsi="Garamond" w:cs="Times New Roman"/>
          <w:bCs/>
          <w:i/>
          <w:iCs/>
          <w:sz w:val="24"/>
          <w:szCs w:val="24"/>
          <w:lang w:val="sq-AL"/>
        </w:rPr>
        <w:t>Spread</w:t>
      </w:r>
      <w:proofErr w:type="spellEnd"/>
      <w:r w:rsidRPr="00A13F58">
        <w:rPr>
          <w:rFonts w:ascii="Garamond" w:eastAsia="Times New Roman" w:hAnsi="Garamond" w:cs="Times New Roman"/>
          <w:bCs/>
          <w:i/>
          <w:iCs/>
          <w:sz w:val="24"/>
          <w:szCs w:val="24"/>
          <w:lang w:val="sq-AL"/>
        </w:rPr>
        <w:t xml:space="preserve">-i </w:t>
      </w:r>
      <w:proofErr w:type="spellStart"/>
      <w:r w:rsidR="0017417B" w:rsidRPr="00A13F58">
        <w:rPr>
          <w:rFonts w:ascii="Garamond" w:eastAsia="Times New Roman" w:hAnsi="Garamond" w:cs="Times New Roman"/>
          <w:bCs/>
          <w:i/>
          <w:iCs/>
          <w:sz w:val="24"/>
          <w:szCs w:val="24"/>
          <w:lang w:val="sq-AL"/>
        </w:rPr>
        <w:t>Bid</w:t>
      </w:r>
      <w:r w:rsidRPr="00A13F58">
        <w:rPr>
          <w:rFonts w:ascii="Garamond" w:eastAsia="Times New Roman" w:hAnsi="Garamond" w:cs="Times New Roman"/>
          <w:bCs/>
          <w:i/>
          <w:iCs/>
          <w:sz w:val="24"/>
          <w:szCs w:val="24"/>
          <w:lang w:val="sq-AL"/>
        </w:rPr>
        <w:t>-</w:t>
      </w:r>
      <w:r w:rsidR="0017417B" w:rsidRPr="00A13F58">
        <w:rPr>
          <w:rFonts w:ascii="Garamond" w:eastAsia="Times New Roman" w:hAnsi="Garamond" w:cs="Times New Roman"/>
          <w:bCs/>
          <w:i/>
          <w:iCs/>
          <w:sz w:val="24"/>
          <w:szCs w:val="24"/>
          <w:lang w:val="sq-AL"/>
        </w:rPr>
        <w:t>Ask</w:t>
      </w:r>
      <w:proofErr w:type="spellEnd"/>
      <w:r w:rsidR="0017417B" w:rsidRPr="006F1305">
        <w:rPr>
          <w:rFonts w:ascii="Garamond" w:eastAsia="Times New Roman" w:hAnsi="Garamond" w:cs="Times New Roman"/>
          <w:bCs/>
          <w:sz w:val="24"/>
          <w:szCs w:val="24"/>
          <w:lang w:val="sq-AL"/>
        </w:rPr>
        <w:t xml:space="preserve"> </w:t>
      </w:r>
      <w:r w:rsidRPr="006F1305">
        <w:rPr>
          <w:rFonts w:ascii="Garamond" w:eastAsia="Times New Roman" w:hAnsi="Garamond" w:cs="Times New Roman"/>
          <w:bCs/>
          <w:sz w:val="24"/>
          <w:szCs w:val="24"/>
          <w:lang w:val="sq-AL"/>
        </w:rPr>
        <w:t>përcaktohet si diferenca ndërmjet çmimit minimal të ofertës së pasuksesshme (shitjes) dhe çmimit maksimal të blerjes së pasuksesshme. Ky është një tregues i likuiditetit, pasi tregon aftësinë e pjesëmarrësve të tregut për të tregtuar vëllime margjinale shtesë pa shkaktuar lëvizje të mëdha të çmimit.</w:t>
      </w:r>
    </w:p>
    <w:p w14:paraId="79632B65" w14:textId="4408FCB8" w:rsidR="00167219" w:rsidRDefault="00781004" w:rsidP="00167219">
      <w:pPr>
        <w:spacing w:after="0"/>
        <w:ind w:firstLine="288"/>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 xml:space="preserve">Thellësia e tregut </w:t>
      </w:r>
      <w:r w:rsidRPr="00A13F58">
        <w:rPr>
          <w:rFonts w:ascii="Garamond" w:eastAsia="Times New Roman" w:hAnsi="Garamond" w:cs="Times New Roman"/>
          <w:bCs/>
          <w:i/>
          <w:iCs/>
          <w:sz w:val="24"/>
          <w:szCs w:val="24"/>
          <w:lang w:val="sq-AL"/>
        </w:rPr>
        <w:t>(</w:t>
      </w:r>
      <w:proofErr w:type="spellStart"/>
      <w:r w:rsidRPr="00A13F58">
        <w:rPr>
          <w:rFonts w:ascii="Garamond" w:eastAsia="Times New Roman" w:hAnsi="Garamond" w:cs="Times New Roman"/>
          <w:bCs/>
          <w:i/>
          <w:iCs/>
          <w:sz w:val="24"/>
          <w:szCs w:val="24"/>
          <w:lang w:val="sq-AL"/>
        </w:rPr>
        <w:t>depth</w:t>
      </w:r>
      <w:proofErr w:type="spellEnd"/>
      <w:r w:rsidRPr="00A13F58">
        <w:rPr>
          <w:rFonts w:ascii="Garamond" w:eastAsia="Times New Roman" w:hAnsi="Garamond" w:cs="Times New Roman"/>
          <w:bCs/>
          <w:i/>
          <w:iCs/>
          <w:sz w:val="24"/>
          <w:szCs w:val="24"/>
          <w:lang w:val="sq-AL"/>
        </w:rPr>
        <w:t>):</w:t>
      </w:r>
      <w:r w:rsidRPr="006F1305">
        <w:rPr>
          <w:rFonts w:ascii="Garamond" w:eastAsia="Times New Roman" w:hAnsi="Garamond" w:cs="Times New Roman"/>
          <w:bCs/>
          <w:sz w:val="24"/>
          <w:szCs w:val="24"/>
          <w:lang w:val="sq-AL"/>
        </w:rPr>
        <w:t xml:space="preserve"> thellësia e tregut përshkruan vëllimin e ofertës së re me kosto zero që blerësit në DAM të ALPEX</w:t>
      </w:r>
      <w:r w:rsidR="00DD2FB0">
        <w:rPr>
          <w:rFonts w:ascii="Garamond" w:eastAsia="Times New Roman" w:hAnsi="Garamond" w:cs="Times New Roman"/>
          <w:bCs/>
          <w:sz w:val="24"/>
          <w:szCs w:val="24"/>
          <w:lang w:val="sq-AL"/>
        </w:rPr>
        <w:t>-it</w:t>
      </w:r>
      <w:r w:rsidRPr="006F1305">
        <w:rPr>
          <w:rFonts w:ascii="Garamond" w:eastAsia="Times New Roman" w:hAnsi="Garamond" w:cs="Times New Roman"/>
          <w:bCs/>
          <w:sz w:val="24"/>
          <w:szCs w:val="24"/>
          <w:lang w:val="sq-AL"/>
        </w:rPr>
        <w:t xml:space="preserve"> do të ishin të gatshëm ta blejnë me një çmim pozitiv. Me fjalë të tjera, ajo mat madhësinë e kërkesës me çmim pozitiv, minus pjesën </w:t>
      </w:r>
      <w:proofErr w:type="spellStart"/>
      <w:r w:rsidRPr="006F1305">
        <w:rPr>
          <w:rFonts w:ascii="Garamond" w:eastAsia="Times New Roman" w:hAnsi="Garamond" w:cs="Times New Roman"/>
          <w:bCs/>
          <w:sz w:val="24"/>
          <w:szCs w:val="24"/>
          <w:lang w:val="sq-AL"/>
        </w:rPr>
        <w:t>jopozitive</w:t>
      </w:r>
      <w:proofErr w:type="spellEnd"/>
      <w:r w:rsidRPr="006F1305">
        <w:rPr>
          <w:rFonts w:ascii="Garamond" w:eastAsia="Times New Roman" w:hAnsi="Garamond" w:cs="Times New Roman"/>
          <w:bCs/>
          <w:sz w:val="24"/>
          <w:szCs w:val="24"/>
          <w:lang w:val="sq-AL"/>
        </w:rPr>
        <w:t xml:space="preserve"> të </w:t>
      </w:r>
      <w:proofErr w:type="spellStart"/>
      <w:r w:rsidRPr="006F1305">
        <w:rPr>
          <w:rFonts w:ascii="Garamond" w:eastAsia="Times New Roman" w:hAnsi="Garamond" w:cs="Times New Roman"/>
          <w:bCs/>
          <w:sz w:val="24"/>
          <w:szCs w:val="24"/>
          <w:lang w:val="sq-AL"/>
        </w:rPr>
        <w:t>kurbës</w:t>
      </w:r>
      <w:proofErr w:type="spellEnd"/>
      <w:r w:rsidRPr="006F1305">
        <w:rPr>
          <w:rFonts w:ascii="Garamond" w:eastAsia="Times New Roman" w:hAnsi="Garamond" w:cs="Times New Roman"/>
          <w:bCs/>
          <w:sz w:val="24"/>
          <w:szCs w:val="24"/>
          <w:lang w:val="sq-AL"/>
        </w:rPr>
        <w:t xml:space="preserve"> së ofertës.</w:t>
      </w:r>
    </w:p>
    <w:p w14:paraId="79F13F1D" w14:textId="399A8EC0" w:rsidR="00781004" w:rsidRPr="006F1305" w:rsidRDefault="00781004" w:rsidP="00167219">
      <w:pPr>
        <w:spacing w:after="0"/>
        <w:ind w:firstLine="288"/>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Për të plotësuar treguesit e përzgjedhur, ERE shqyrton edhe dy tregues të tjerë:</w:t>
      </w:r>
    </w:p>
    <w:p w14:paraId="370F3538" w14:textId="78F449EC" w:rsidR="00781004" w:rsidRPr="006F1305" w:rsidRDefault="00781004" w:rsidP="00167219">
      <w:pPr>
        <w:spacing w:after="0"/>
        <w:ind w:firstLine="288"/>
        <w:jc w:val="both"/>
        <w:rPr>
          <w:rFonts w:ascii="Garamond" w:eastAsia="Times New Roman" w:hAnsi="Garamond" w:cs="Times New Roman"/>
          <w:bCs/>
          <w:sz w:val="24"/>
          <w:szCs w:val="24"/>
          <w:lang w:val="sq-AL"/>
        </w:rPr>
      </w:pPr>
      <w:proofErr w:type="spellStart"/>
      <w:r w:rsidRPr="006F1305">
        <w:rPr>
          <w:rFonts w:ascii="Garamond" w:eastAsia="Times New Roman" w:hAnsi="Garamond" w:cs="Times New Roman"/>
          <w:bCs/>
          <w:sz w:val="24"/>
          <w:szCs w:val="24"/>
          <w:lang w:val="sq-AL"/>
        </w:rPr>
        <w:t>Konkurrueshmëria</w:t>
      </w:r>
      <w:proofErr w:type="spellEnd"/>
      <w:r w:rsidRPr="006F1305">
        <w:rPr>
          <w:rFonts w:ascii="Garamond" w:eastAsia="Times New Roman" w:hAnsi="Garamond" w:cs="Times New Roman"/>
          <w:bCs/>
          <w:sz w:val="24"/>
          <w:szCs w:val="24"/>
          <w:lang w:val="sq-AL"/>
        </w:rPr>
        <w:t xml:space="preserve">: një ambient konkurrues kontribuon në rritjen e likuiditetit, pasi ekzistojnë më shumë palë të </w:t>
      </w:r>
      <w:proofErr w:type="spellStart"/>
      <w:r w:rsidRPr="006F1305">
        <w:rPr>
          <w:rFonts w:ascii="Garamond" w:eastAsia="Times New Roman" w:hAnsi="Garamond" w:cs="Times New Roman"/>
          <w:bCs/>
          <w:sz w:val="24"/>
          <w:szCs w:val="24"/>
          <w:lang w:val="sq-AL"/>
        </w:rPr>
        <w:t>disponueshme</w:t>
      </w:r>
      <w:proofErr w:type="spellEnd"/>
      <w:r w:rsidRPr="006F1305">
        <w:rPr>
          <w:rFonts w:ascii="Garamond" w:eastAsia="Times New Roman" w:hAnsi="Garamond" w:cs="Times New Roman"/>
          <w:bCs/>
          <w:sz w:val="24"/>
          <w:szCs w:val="24"/>
          <w:lang w:val="sq-AL"/>
        </w:rPr>
        <w:t xml:space="preserve"> për tregtim. Tregjet më konkurruese</w:t>
      </w:r>
      <w:r w:rsidR="003D0B70">
        <w:rPr>
          <w:rFonts w:ascii="Garamond" w:eastAsia="Times New Roman" w:hAnsi="Garamond" w:cs="Times New Roman"/>
          <w:bCs/>
          <w:sz w:val="24"/>
          <w:szCs w:val="24"/>
          <w:lang w:val="sq-AL"/>
        </w:rPr>
        <w:t>,</w:t>
      </w:r>
      <w:r w:rsidRPr="006F1305">
        <w:rPr>
          <w:rFonts w:ascii="Garamond" w:eastAsia="Times New Roman" w:hAnsi="Garamond" w:cs="Times New Roman"/>
          <w:bCs/>
          <w:sz w:val="24"/>
          <w:szCs w:val="24"/>
          <w:lang w:val="sq-AL"/>
        </w:rPr>
        <w:t xml:space="preserve"> gjithashtu</w:t>
      </w:r>
      <w:r w:rsidR="003D0B70">
        <w:rPr>
          <w:rFonts w:ascii="Garamond" w:eastAsia="Times New Roman" w:hAnsi="Garamond" w:cs="Times New Roman"/>
          <w:bCs/>
          <w:sz w:val="24"/>
          <w:szCs w:val="24"/>
          <w:lang w:val="sq-AL"/>
        </w:rPr>
        <w:t>,</w:t>
      </w:r>
      <w:r w:rsidRPr="006F1305">
        <w:rPr>
          <w:rFonts w:ascii="Garamond" w:eastAsia="Times New Roman" w:hAnsi="Garamond" w:cs="Times New Roman"/>
          <w:bCs/>
          <w:sz w:val="24"/>
          <w:szCs w:val="24"/>
          <w:lang w:val="sq-AL"/>
        </w:rPr>
        <w:t xml:space="preserve"> reduktojnë mundësinë që pjesëmarrës individualë të ushtrojnë ndikim mbi çmimet. ERE mat </w:t>
      </w:r>
      <w:proofErr w:type="spellStart"/>
      <w:r w:rsidRPr="006F1305">
        <w:rPr>
          <w:rFonts w:ascii="Garamond" w:eastAsia="Times New Roman" w:hAnsi="Garamond" w:cs="Times New Roman"/>
          <w:bCs/>
          <w:sz w:val="24"/>
          <w:szCs w:val="24"/>
          <w:lang w:val="sq-AL"/>
        </w:rPr>
        <w:t>konkurrueshmërinë</w:t>
      </w:r>
      <w:proofErr w:type="spellEnd"/>
      <w:r w:rsidRPr="006F1305">
        <w:rPr>
          <w:rFonts w:ascii="Garamond" w:eastAsia="Times New Roman" w:hAnsi="Garamond" w:cs="Times New Roman"/>
          <w:bCs/>
          <w:sz w:val="24"/>
          <w:szCs w:val="24"/>
          <w:lang w:val="sq-AL"/>
        </w:rPr>
        <w:t xml:space="preserve"> e tregut përmes indeksit </w:t>
      </w:r>
      <w:proofErr w:type="spellStart"/>
      <w:r w:rsidRPr="0017417B">
        <w:rPr>
          <w:rFonts w:ascii="Garamond" w:eastAsia="Times New Roman" w:hAnsi="Garamond" w:cs="Times New Roman"/>
          <w:bCs/>
          <w:i/>
          <w:iCs/>
          <w:sz w:val="24"/>
          <w:szCs w:val="24"/>
          <w:lang w:val="sq-AL"/>
        </w:rPr>
        <w:t>Herfindahl-Hirschman</w:t>
      </w:r>
      <w:proofErr w:type="spellEnd"/>
      <w:r w:rsidRPr="0017417B">
        <w:rPr>
          <w:rFonts w:ascii="Garamond" w:eastAsia="Times New Roman" w:hAnsi="Garamond" w:cs="Times New Roman"/>
          <w:bCs/>
          <w:i/>
          <w:iCs/>
          <w:sz w:val="24"/>
          <w:szCs w:val="24"/>
          <w:lang w:val="sq-AL"/>
        </w:rPr>
        <w:t xml:space="preserve"> (HHI)</w:t>
      </w:r>
      <w:r w:rsidRPr="006F1305">
        <w:rPr>
          <w:rFonts w:ascii="Garamond" w:eastAsia="Times New Roman" w:hAnsi="Garamond" w:cs="Times New Roman"/>
          <w:bCs/>
          <w:sz w:val="24"/>
          <w:szCs w:val="24"/>
          <w:lang w:val="sq-AL"/>
        </w:rPr>
        <w:t xml:space="preserve"> dhe numrit të pjesëmarrësve.</w:t>
      </w:r>
    </w:p>
    <w:p w14:paraId="5D797E95" w14:textId="0EF8904A" w:rsidR="00781004" w:rsidRPr="006F1305" w:rsidRDefault="00781004" w:rsidP="00167219">
      <w:pPr>
        <w:spacing w:after="0"/>
        <w:ind w:firstLine="288"/>
        <w:jc w:val="both"/>
        <w:rPr>
          <w:rFonts w:ascii="Garamond" w:eastAsia="Times New Roman" w:hAnsi="Garamond" w:cs="Times New Roman"/>
          <w:bCs/>
          <w:sz w:val="24"/>
          <w:szCs w:val="24"/>
          <w:lang w:val="sq-AL"/>
        </w:rPr>
      </w:pPr>
      <w:r w:rsidRPr="006F1305">
        <w:rPr>
          <w:rFonts w:ascii="Garamond" w:eastAsia="Times New Roman" w:hAnsi="Garamond" w:cs="Times New Roman"/>
          <w:bCs/>
          <w:sz w:val="24"/>
          <w:szCs w:val="24"/>
          <w:lang w:val="sq-AL"/>
        </w:rPr>
        <w:t>Bashkimi i tregut: ERE merr në konsideratë çiftimin e tregut shqiptar dhe atij kosovar në kuadër të DAM të ALPEX</w:t>
      </w:r>
      <w:r w:rsidR="003D0B70">
        <w:rPr>
          <w:rFonts w:ascii="Garamond" w:eastAsia="Times New Roman" w:hAnsi="Garamond" w:cs="Times New Roman"/>
          <w:bCs/>
          <w:sz w:val="24"/>
          <w:szCs w:val="24"/>
          <w:lang w:val="sq-AL"/>
        </w:rPr>
        <w:t>-it</w:t>
      </w:r>
      <w:r w:rsidRPr="006F1305">
        <w:rPr>
          <w:rFonts w:ascii="Garamond" w:eastAsia="Times New Roman" w:hAnsi="Garamond" w:cs="Times New Roman"/>
          <w:bCs/>
          <w:sz w:val="24"/>
          <w:szCs w:val="24"/>
          <w:lang w:val="sq-AL"/>
        </w:rPr>
        <w:t xml:space="preserve">. Nëse tregjet janë të çiftuara dhe </w:t>
      </w:r>
      <w:proofErr w:type="spellStart"/>
      <w:r w:rsidRPr="006F1305">
        <w:rPr>
          <w:rFonts w:ascii="Garamond" w:eastAsia="Times New Roman" w:hAnsi="Garamond" w:cs="Times New Roman"/>
          <w:bCs/>
          <w:sz w:val="24"/>
          <w:szCs w:val="24"/>
          <w:lang w:val="sq-AL"/>
        </w:rPr>
        <w:t>interkonektori</w:t>
      </w:r>
      <w:proofErr w:type="spellEnd"/>
      <w:r w:rsidRPr="006F1305">
        <w:rPr>
          <w:rFonts w:ascii="Garamond" w:eastAsia="Times New Roman" w:hAnsi="Garamond" w:cs="Times New Roman"/>
          <w:bCs/>
          <w:sz w:val="24"/>
          <w:szCs w:val="24"/>
          <w:lang w:val="sq-AL"/>
        </w:rPr>
        <w:t xml:space="preserve"> mes Shqipërisë dhe Kosovës nuk është i </w:t>
      </w:r>
      <w:proofErr w:type="spellStart"/>
      <w:r w:rsidRPr="006F1305">
        <w:rPr>
          <w:rFonts w:ascii="Garamond" w:eastAsia="Times New Roman" w:hAnsi="Garamond" w:cs="Times New Roman"/>
          <w:bCs/>
          <w:sz w:val="24"/>
          <w:szCs w:val="24"/>
          <w:lang w:val="sq-AL"/>
        </w:rPr>
        <w:t>tejngarkuar</w:t>
      </w:r>
      <w:proofErr w:type="spellEnd"/>
      <w:r w:rsidRPr="006F1305">
        <w:rPr>
          <w:rFonts w:ascii="Garamond" w:eastAsia="Times New Roman" w:hAnsi="Garamond" w:cs="Times New Roman"/>
          <w:bCs/>
          <w:sz w:val="24"/>
          <w:szCs w:val="24"/>
          <w:lang w:val="sq-AL"/>
        </w:rPr>
        <w:t>, atëherë ERE përdor të dhënat e tregut të çiftuar për kryerjen e vlerësimit.</w:t>
      </w:r>
    </w:p>
    <w:p w14:paraId="50107B22" w14:textId="50782F65" w:rsidR="00781004" w:rsidRPr="006F1305" w:rsidRDefault="00781004" w:rsidP="006303B5">
      <w:pPr>
        <w:pStyle w:val="NormalWeb"/>
        <w:spacing w:before="0" w:beforeAutospacing="0" w:after="0" w:afterAutospacing="0"/>
        <w:ind w:firstLine="284"/>
        <w:jc w:val="both"/>
        <w:rPr>
          <w:rFonts w:ascii="Garamond" w:hAnsi="Garamond"/>
          <w:lang w:val="sq-AL"/>
        </w:rPr>
      </w:pPr>
      <w:bookmarkStart w:id="2" w:name="_Ref221184117"/>
      <w:r w:rsidRPr="006F1305">
        <w:rPr>
          <w:rFonts w:ascii="Garamond" w:hAnsi="Garamond"/>
          <w:bCs/>
          <w:lang w:val="sq-AL"/>
        </w:rPr>
        <w:t>Për të vënë në kontekst vlerat e treguesve të ALPEX DAM, ERE i krahason ato me vlerat e të njëjtëve</w:t>
      </w:r>
      <w:r w:rsidRPr="006F1305">
        <w:rPr>
          <w:rFonts w:ascii="Garamond" w:hAnsi="Garamond"/>
          <w:lang w:val="sq-AL"/>
        </w:rPr>
        <w:t xml:space="preserve"> tregues në tregjet DAM të vendeve krahasuese të BE-së. Përzgjedhja e tregjeve krahasuese bëhet në bazë të rishikimit të faktorëve të </w:t>
      </w:r>
      <w:r w:rsidR="008035F7" w:rsidRPr="006F1305">
        <w:rPr>
          <w:rFonts w:ascii="Garamond" w:hAnsi="Garamond"/>
          <w:lang w:val="sq-AL"/>
        </w:rPr>
        <w:t>qarkullimit</w:t>
      </w:r>
      <w:r w:rsidRPr="006F1305">
        <w:rPr>
          <w:rFonts w:ascii="Garamond" w:hAnsi="Garamond"/>
          <w:lang w:val="sq-AL"/>
        </w:rPr>
        <w:t xml:space="preserve"> të publikuar nga ACER, si dhe të analizës së likuiditetit të tregjeve DAM në periudhën kur vendet përkatëse kanë zbatuar vetë skemat e kontratave për diferencë (</w:t>
      </w:r>
      <w:proofErr w:type="spellStart"/>
      <w:r w:rsidRPr="006F1305">
        <w:rPr>
          <w:rFonts w:ascii="Garamond" w:hAnsi="Garamond"/>
          <w:lang w:val="sq-AL"/>
        </w:rPr>
        <w:t>CfD</w:t>
      </w:r>
      <w:proofErr w:type="spellEnd"/>
      <w:r w:rsidRPr="006F1305">
        <w:rPr>
          <w:rFonts w:ascii="Garamond" w:hAnsi="Garamond"/>
          <w:lang w:val="sq-AL"/>
        </w:rPr>
        <w:t>).</w:t>
      </w:r>
    </w:p>
    <w:p w14:paraId="2350AEC1" w14:textId="073E2505" w:rsidR="00781004" w:rsidRPr="006F1305" w:rsidRDefault="00781004" w:rsidP="006303B5">
      <w:pPr>
        <w:pStyle w:val="NormalWeb"/>
        <w:spacing w:before="0" w:beforeAutospacing="0" w:after="0" w:afterAutospacing="0"/>
        <w:ind w:firstLine="284"/>
        <w:jc w:val="both"/>
        <w:rPr>
          <w:rFonts w:ascii="Garamond" w:hAnsi="Garamond"/>
          <w:b/>
          <w:lang w:val="sq-AL"/>
        </w:rPr>
      </w:pPr>
      <w:r w:rsidRPr="006F1305">
        <w:rPr>
          <w:rFonts w:ascii="Garamond" w:hAnsi="Garamond"/>
          <w:lang w:val="sq-AL"/>
        </w:rPr>
        <w:t>ERE përzgjedh tr</w:t>
      </w:r>
      <w:r w:rsidR="00372B5F">
        <w:rPr>
          <w:rFonts w:ascii="Garamond" w:hAnsi="Garamond"/>
          <w:lang w:val="sq-AL"/>
        </w:rPr>
        <w:t>i</w:t>
      </w:r>
      <w:r w:rsidRPr="006F1305">
        <w:rPr>
          <w:rFonts w:ascii="Garamond" w:hAnsi="Garamond"/>
          <w:lang w:val="sq-AL"/>
        </w:rPr>
        <w:t xml:space="preserve"> vende krahasuese: </w:t>
      </w:r>
      <w:r w:rsidRPr="006F1305">
        <w:rPr>
          <w:rStyle w:val="Strong"/>
          <w:rFonts w:ascii="Garamond" w:hAnsi="Garamond"/>
          <w:b w:val="0"/>
          <w:lang w:val="sq-AL"/>
        </w:rPr>
        <w:t>Poloninë (2016)</w:t>
      </w:r>
      <w:r w:rsidRPr="009579CF">
        <w:rPr>
          <w:rFonts w:ascii="Garamond" w:hAnsi="Garamond"/>
          <w:bCs/>
          <w:lang w:val="sq-AL"/>
        </w:rPr>
        <w:t>,</w:t>
      </w:r>
      <w:r w:rsidRPr="006F1305">
        <w:rPr>
          <w:rFonts w:ascii="Garamond" w:hAnsi="Garamond"/>
          <w:b/>
          <w:lang w:val="sq-AL"/>
        </w:rPr>
        <w:t xml:space="preserve"> </w:t>
      </w:r>
      <w:r w:rsidRPr="006F1305">
        <w:rPr>
          <w:rStyle w:val="Strong"/>
          <w:rFonts w:ascii="Garamond" w:hAnsi="Garamond"/>
          <w:b w:val="0"/>
          <w:lang w:val="sq-AL"/>
        </w:rPr>
        <w:t>Hungarinë (2019)</w:t>
      </w:r>
      <w:r w:rsidRPr="006F1305">
        <w:rPr>
          <w:rFonts w:ascii="Garamond" w:hAnsi="Garamond"/>
          <w:lang w:val="sq-AL"/>
        </w:rPr>
        <w:t xml:space="preserve"> dhe </w:t>
      </w:r>
      <w:r w:rsidRPr="006F1305">
        <w:rPr>
          <w:rStyle w:val="Strong"/>
          <w:rFonts w:ascii="Garamond" w:hAnsi="Garamond"/>
          <w:b w:val="0"/>
          <w:lang w:val="sq-AL"/>
        </w:rPr>
        <w:t>Kroacinë (2020)</w:t>
      </w:r>
      <w:r w:rsidRPr="009579CF">
        <w:rPr>
          <w:rFonts w:ascii="Garamond" w:hAnsi="Garamond"/>
          <w:bCs/>
          <w:lang w:val="sq-AL"/>
        </w:rPr>
        <w:t>.</w:t>
      </w:r>
      <w:r w:rsidRPr="006F1305">
        <w:rPr>
          <w:rFonts w:ascii="Garamond" w:hAnsi="Garamond"/>
          <w:lang w:val="sq-AL"/>
        </w:rPr>
        <w:t xml:space="preserve"> Si rrjedhojë, tregjet DAM përkatëse që merren si referencë janë </w:t>
      </w:r>
      <w:r w:rsidRPr="006F1305">
        <w:rPr>
          <w:rStyle w:val="Strong"/>
          <w:rFonts w:ascii="Garamond" w:hAnsi="Garamond"/>
          <w:b w:val="0"/>
          <w:lang w:val="sq-AL"/>
        </w:rPr>
        <w:t>Bursa Polake e Energjisë (TGE)</w:t>
      </w:r>
      <w:r w:rsidRPr="006F1305">
        <w:rPr>
          <w:rFonts w:ascii="Garamond" w:hAnsi="Garamond"/>
          <w:lang w:val="sq-AL"/>
        </w:rPr>
        <w:t xml:space="preserve">, </w:t>
      </w:r>
      <w:r w:rsidRPr="006F1305">
        <w:rPr>
          <w:rStyle w:val="Strong"/>
          <w:rFonts w:ascii="Garamond" w:hAnsi="Garamond"/>
          <w:b w:val="0"/>
          <w:lang w:val="sq-AL"/>
        </w:rPr>
        <w:t>Bursa Hungareze e Energjisë (HUPX)</w:t>
      </w:r>
      <w:r w:rsidRPr="006F1305">
        <w:rPr>
          <w:rFonts w:ascii="Garamond" w:hAnsi="Garamond"/>
          <w:b/>
          <w:lang w:val="sq-AL"/>
        </w:rPr>
        <w:t xml:space="preserve"> </w:t>
      </w:r>
      <w:r w:rsidRPr="006F1305">
        <w:rPr>
          <w:rFonts w:ascii="Garamond" w:hAnsi="Garamond"/>
          <w:lang w:val="sq-AL"/>
        </w:rPr>
        <w:t xml:space="preserve">dhe </w:t>
      </w:r>
      <w:r w:rsidRPr="006F1305">
        <w:rPr>
          <w:rStyle w:val="Strong"/>
          <w:rFonts w:ascii="Garamond" w:hAnsi="Garamond"/>
          <w:b w:val="0"/>
          <w:lang w:val="sq-AL"/>
        </w:rPr>
        <w:t>Bursa Kroate e Energjisë (CROPEX)</w:t>
      </w:r>
      <w:r w:rsidRPr="009579CF">
        <w:rPr>
          <w:rFonts w:ascii="Garamond" w:hAnsi="Garamond"/>
          <w:bCs/>
          <w:lang w:val="sq-AL"/>
        </w:rPr>
        <w:t>.</w:t>
      </w:r>
    </w:p>
    <w:p w14:paraId="694CEF10" w14:textId="25E12456" w:rsidR="00781004" w:rsidRPr="006F1305" w:rsidRDefault="00781004" w:rsidP="006303B5">
      <w:pPr>
        <w:pStyle w:val="NormalWeb"/>
        <w:spacing w:before="0" w:beforeAutospacing="0" w:after="0" w:afterAutospacing="0"/>
        <w:ind w:firstLine="284"/>
        <w:jc w:val="both"/>
        <w:rPr>
          <w:rFonts w:ascii="Garamond" w:hAnsi="Garamond"/>
          <w:lang w:val="sq-AL"/>
        </w:rPr>
      </w:pPr>
      <w:r w:rsidRPr="006F1305">
        <w:rPr>
          <w:rFonts w:ascii="Garamond" w:hAnsi="Garamond"/>
          <w:lang w:val="sq-AL"/>
        </w:rPr>
        <w:t>ERE llogarit vlerat e treguesve të likuiditetit në tregun e çiftuar të ALPEX</w:t>
      </w:r>
      <w:r w:rsidR="00B778EC">
        <w:rPr>
          <w:rFonts w:ascii="Garamond" w:hAnsi="Garamond"/>
          <w:lang w:val="sq-AL"/>
        </w:rPr>
        <w:t>-it</w:t>
      </w:r>
      <w:r w:rsidRPr="006F1305">
        <w:rPr>
          <w:rFonts w:ascii="Garamond" w:hAnsi="Garamond"/>
          <w:lang w:val="sq-AL"/>
        </w:rPr>
        <w:t xml:space="preserve"> për periudhën 12-mujore nga </w:t>
      </w:r>
      <w:r w:rsidRPr="006F1305">
        <w:rPr>
          <w:rStyle w:val="Strong"/>
          <w:rFonts w:ascii="Garamond" w:hAnsi="Garamond"/>
          <w:b w:val="0"/>
          <w:lang w:val="sq-AL"/>
        </w:rPr>
        <w:t>1 nëntor 2024 deri më 31 tetor 2025</w:t>
      </w:r>
      <w:r w:rsidRPr="006F1305">
        <w:rPr>
          <w:rFonts w:ascii="Garamond" w:hAnsi="Garamond"/>
          <w:lang w:val="sq-AL"/>
        </w:rPr>
        <w:t xml:space="preserve">. Në të njëjtën kohë, ERE llogarit faktorin e </w:t>
      </w:r>
      <w:proofErr w:type="spellStart"/>
      <w:r w:rsidRPr="00C97764">
        <w:rPr>
          <w:rFonts w:ascii="Garamond" w:hAnsi="Garamond"/>
          <w:i/>
          <w:iCs/>
          <w:lang w:val="sq-AL"/>
        </w:rPr>
        <w:t>churn</w:t>
      </w:r>
      <w:proofErr w:type="spellEnd"/>
      <w:r w:rsidRPr="006F1305">
        <w:rPr>
          <w:rFonts w:ascii="Garamond" w:hAnsi="Garamond"/>
          <w:lang w:val="sq-AL"/>
        </w:rPr>
        <w:t xml:space="preserve">-it në të gjitha tregjet krahasuese, si edhe </w:t>
      </w:r>
      <w:proofErr w:type="spellStart"/>
      <w:r w:rsidR="0017417B" w:rsidRPr="00C97764">
        <w:rPr>
          <w:rFonts w:ascii="Garamond" w:hAnsi="Garamond"/>
          <w:i/>
          <w:iCs/>
          <w:lang w:val="sq-AL"/>
        </w:rPr>
        <w:t>Bid-Ask</w:t>
      </w:r>
      <w:proofErr w:type="spellEnd"/>
      <w:r w:rsidR="0017417B" w:rsidRPr="00C97764">
        <w:rPr>
          <w:rFonts w:ascii="Garamond" w:hAnsi="Garamond"/>
          <w:i/>
          <w:iCs/>
          <w:lang w:val="sq-AL"/>
        </w:rPr>
        <w:t xml:space="preserve"> </w:t>
      </w:r>
      <w:proofErr w:type="spellStart"/>
      <w:r w:rsidR="0017417B" w:rsidRPr="00C97764">
        <w:rPr>
          <w:rFonts w:ascii="Garamond" w:hAnsi="Garamond"/>
          <w:i/>
          <w:iCs/>
          <w:lang w:val="sq-AL"/>
        </w:rPr>
        <w:t>Spread</w:t>
      </w:r>
      <w:proofErr w:type="spellEnd"/>
      <w:r w:rsidR="0017417B" w:rsidRPr="006F1305">
        <w:rPr>
          <w:rFonts w:ascii="Garamond" w:hAnsi="Garamond"/>
          <w:lang w:val="sq-AL"/>
        </w:rPr>
        <w:t xml:space="preserve"> </w:t>
      </w:r>
      <w:r w:rsidRPr="006F1305">
        <w:rPr>
          <w:rFonts w:ascii="Garamond" w:hAnsi="Garamond"/>
          <w:lang w:val="sq-AL"/>
        </w:rPr>
        <w:t>në tregun HUPX, për vitet kalendarike përkatëse.</w:t>
      </w:r>
    </w:p>
    <w:p w14:paraId="477C278E" w14:textId="66CC23D9" w:rsidR="00781004" w:rsidRPr="006F1305" w:rsidRDefault="00781004" w:rsidP="006303B5">
      <w:pPr>
        <w:pStyle w:val="NormalWeb"/>
        <w:spacing w:before="0" w:beforeAutospacing="0" w:after="0" w:afterAutospacing="0"/>
        <w:ind w:firstLine="284"/>
        <w:jc w:val="both"/>
        <w:rPr>
          <w:rFonts w:ascii="Garamond" w:hAnsi="Garamond"/>
          <w:lang w:val="sq-AL"/>
        </w:rPr>
      </w:pPr>
      <w:r w:rsidRPr="006F1305">
        <w:rPr>
          <w:rFonts w:ascii="Garamond" w:hAnsi="Garamond"/>
          <w:lang w:val="sq-AL"/>
        </w:rPr>
        <w:lastRenderedPageBreak/>
        <w:t xml:space="preserve">Gjatë periudhës së analizuar, faktori </w:t>
      </w:r>
      <w:proofErr w:type="spellStart"/>
      <w:r w:rsidRPr="00776081">
        <w:rPr>
          <w:rFonts w:ascii="Garamond" w:hAnsi="Garamond"/>
          <w:i/>
          <w:iCs/>
          <w:lang w:val="sq-AL"/>
        </w:rPr>
        <w:t>churn</w:t>
      </w:r>
      <w:proofErr w:type="spellEnd"/>
      <w:r w:rsidRPr="006F1305">
        <w:rPr>
          <w:rFonts w:ascii="Garamond" w:hAnsi="Garamond"/>
          <w:lang w:val="sq-AL"/>
        </w:rPr>
        <w:t xml:space="preserve"> në ALPEX rezulton më i ulët se në të gjitha tregjet krahasuese, ndërsa </w:t>
      </w:r>
      <w:proofErr w:type="spellStart"/>
      <w:r w:rsidR="0017417B" w:rsidRPr="00776081">
        <w:rPr>
          <w:rFonts w:ascii="Garamond" w:hAnsi="Garamond"/>
          <w:i/>
          <w:iCs/>
          <w:lang w:val="sq-AL"/>
        </w:rPr>
        <w:t>Bid-Ask</w:t>
      </w:r>
      <w:proofErr w:type="spellEnd"/>
      <w:r w:rsidR="0017417B" w:rsidRPr="00776081">
        <w:rPr>
          <w:rFonts w:ascii="Garamond" w:hAnsi="Garamond"/>
          <w:i/>
          <w:iCs/>
          <w:lang w:val="sq-AL"/>
        </w:rPr>
        <w:t xml:space="preserve"> </w:t>
      </w:r>
      <w:proofErr w:type="spellStart"/>
      <w:r w:rsidR="0017417B" w:rsidRPr="00776081">
        <w:rPr>
          <w:rFonts w:ascii="Garamond" w:hAnsi="Garamond"/>
          <w:i/>
          <w:iCs/>
          <w:lang w:val="sq-AL"/>
        </w:rPr>
        <w:t>Spread</w:t>
      </w:r>
      <w:proofErr w:type="spellEnd"/>
      <w:r w:rsidR="0017417B" w:rsidRPr="006F1305">
        <w:rPr>
          <w:rFonts w:ascii="Garamond" w:hAnsi="Garamond"/>
          <w:lang w:val="sq-AL"/>
        </w:rPr>
        <w:t xml:space="preserve"> </w:t>
      </w:r>
      <w:r w:rsidRPr="006F1305">
        <w:rPr>
          <w:rFonts w:ascii="Garamond" w:hAnsi="Garamond"/>
          <w:lang w:val="sq-AL"/>
        </w:rPr>
        <w:t>në ALPEX është më i lartë se në HUPX gjatë vitit 2019. Përveç kësaj, analiza e thellësisë së tregut të çiftuar të ALPEX</w:t>
      </w:r>
      <w:r w:rsidR="00776081">
        <w:rPr>
          <w:rFonts w:ascii="Garamond" w:hAnsi="Garamond"/>
          <w:lang w:val="sq-AL"/>
        </w:rPr>
        <w:t>-it</w:t>
      </w:r>
      <w:r w:rsidRPr="006F1305">
        <w:rPr>
          <w:rFonts w:ascii="Garamond" w:hAnsi="Garamond"/>
          <w:lang w:val="sq-AL"/>
        </w:rPr>
        <w:t xml:space="preserve"> tregon se, në </w:t>
      </w:r>
      <w:r w:rsidRPr="006F1305">
        <w:rPr>
          <w:rStyle w:val="Strong"/>
          <w:rFonts w:ascii="Garamond" w:hAnsi="Garamond"/>
          <w:b w:val="0"/>
          <w:lang w:val="sq-AL"/>
        </w:rPr>
        <w:t>25% të orëve</w:t>
      </w:r>
      <w:r w:rsidRPr="006F1305">
        <w:rPr>
          <w:rFonts w:ascii="Garamond" w:hAnsi="Garamond"/>
          <w:lang w:val="sq-AL"/>
        </w:rPr>
        <w:t xml:space="preserve">, tregu nuk do të kishte qenë në gjendje të përthithte më shumë se </w:t>
      </w:r>
      <w:r w:rsidRPr="006F1305">
        <w:rPr>
          <w:rStyle w:val="Strong"/>
          <w:rFonts w:ascii="Garamond" w:hAnsi="Garamond"/>
          <w:b w:val="0"/>
          <w:lang w:val="sq-AL"/>
        </w:rPr>
        <w:t xml:space="preserve">146 </w:t>
      </w:r>
      <w:proofErr w:type="spellStart"/>
      <w:r w:rsidR="002540E9" w:rsidRPr="006F1305">
        <w:rPr>
          <w:rStyle w:val="Strong"/>
          <w:rFonts w:ascii="Garamond" w:hAnsi="Garamond"/>
          <w:b w:val="0"/>
          <w:lang w:val="sq-AL"/>
        </w:rPr>
        <w:t>mw</w:t>
      </w:r>
      <w:proofErr w:type="spellEnd"/>
      <w:r w:rsidR="002540E9" w:rsidRPr="006F1305">
        <w:rPr>
          <w:rStyle w:val="Strong"/>
          <w:rFonts w:ascii="Garamond" w:hAnsi="Garamond"/>
          <w:b w:val="0"/>
          <w:lang w:val="sq-AL"/>
        </w:rPr>
        <w:t xml:space="preserve"> </w:t>
      </w:r>
      <w:r w:rsidRPr="006F1305">
        <w:rPr>
          <w:rStyle w:val="Strong"/>
          <w:rFonts w:ascii="Garamond" w:hAnsi="Garamond"/>
          <w:b w:val="0"/>
          <w:lang w:val="sq-AL"/>
        </w:rPr>
        <w:t>ofertë të re me çmim zero</w:t>
      </w:r>
      <w:r w:rsidRPr="006F1305">
        <w:rPr>
          <w:rFonts w:ascii="Garamond" w:hAnsi="Garamond"/>
          <w:lang w:val="sq-AL"/>
        </w:rPr>
        <w:t xml:space="preserve"> duke ruajtur një çmim pozitiv të pastrimit të tregut.</w:t>
      </w:r>
    </w:p>
    <w:p w14:paraId="01065E43" w14:textId="13261B6E" w:rsidR="007776F3" w:rsidRPr="006F1305" w:rsidRDefault="00781004" w:rsidP="006303B5">
      <w:pPr>
        <w:pStyle w:val="NormalWeb"/>
        <w:spacing w:before="0" w:beforeAutospacing="0" w:after="0" w:afterAutospacing="0"/>
        <w:ind w:firstLine="284"/>
        <w:jc w:val="both"/>
        <w:rPr>
          <w:rFonts w:ascii="Garamond" w:hAnsi="Garamond"/>
          <w:lang w:val="sq-AL"/>
        </w:rPr>
      </w:pPr>
      <w:r w:rsidRPr="006F1305">
        <w:rPr>
          <w:rFonts w:ascii="Garamond" w:hAnsi="Garamond"/>
          <w:lang w:val="sq-AL"/>
        </w:rPr>
        <w:t>Megjithatë, tregu DAM i ALPEX</w:t>
      </w:r>
      <w:r w:rsidR="002540E9">
        <w:rPr>
          <w:rFonts w:ascii="Garamond" w:hAnsi="Garamond"/>
          <w:lang w:val="sq-AL"/>
        </w:rPr>
        <w:t>-it</w:t>
      </w:r>
      <w:r w:rsidRPr="006F1305">
        <w:rPr>
          <w:rFonts w:ascii="Garamond" w:hAnsi="Garamond"/>
          <w:lang w:val="sq-AL"/>
        </w:rPr>
        <w:t xml:space="preserve"> shfaq një ecuri pozitive drejt rritjes së likuiditetit. Ai ka prodhuar një sinjal çmimi të pandërprerë për më shumë se 10 muaj, dhe numri i pjesëmarrësve është i krahasueshëm me tregjet e BE-së. Indikatori HHI sugjeron se tregu i çiftuar është konkurrues në anën e shitjes dhe mesatarisht i përqendruar në anën e blerjes. Gjithashtu, pika e pastrimit të tregut e shteron plotësisht ofertën ose kërkesën vetëm në rreth </w:t>
      </w:r>
      <w:r w:rsidRPr="006F1305">
        <w:rPr>
          <w:rStyle w:val="Strong"/>
          <w:rFonts w:ascii="Garamond" w:hAnsi="Garamond"/>
          <w:b w:val="0"/>
          <w:lang w:val="sq-AL"/>
        </w:rPr>
        <w:t>2.5%</w:t>
      </w:r>
      <w:r w:rsidRPr="006F1305">
        <w:rPr>
          <w:rFonts w:ascii="Garamond" w:hAnsi="Garamond"/>
          <w:lang w:val="sq-AL"/>
        </w:rPr>
        <w:t xml:space="preserve"> të orëve; me fjalë të tjera, një </w:t>
      </w:r>
      <w:proofErr w:type="spellStart"/>
      <w:r w:rsidR="0017417B" w:rsidRPr="002540E9">
        <w:rPr>
          <w:rStyle w:val="Strong"/>
          <w:rFonts w:ascii="Garamond" w:hAnsi="Garamond"/>
          <w:b w:val="0"/>
          <w:i/>
          <w:iCs/>
          <w:lang w:val="sq-AL"/>
        </w:rPr>
        <w:t>Bid-Ask</w:t>
      </w:r>
      <w:proofErr w:type="spellEnd"/>
      <w:r w:rsidR="0017417B" w:rsidRPr="002540E9">
        <w:rPr>
          <w:rStyle w:val="Strong"/>
          <w:rFonts w:ascii="Garamond" w:hAnsi="Garamond"/>
          <w:b w:val="0"/>
          <w:i/>
          <w:iCs/>
          <w:lang w:val="sq-AL"/>
        </w:rPr>
        <w:t xml:space="preserve"> </w:t>
      </w:r>
      <w:proofErr w:type="spellStart"/>
      <w:r w:rsidR="0017417B" w:rsidRPr="002540E9">
        <w:rPr>
          <w:rStyle w:val="Strong"/>
          <w:rFonts w:ascii="Garamond" w:hAnsi="Garamond"/>
          <w:b w:val="0"/>
          <w:i/>
          <w:iCs/>
          <w:lang w:val="sq-AL"/>
        </w:rPr>
        <w:t>Spread</w:t>
      </w:r>
      <w:proofErr w:type="spellEnd"/>
      <w:r w:rsidR="0017417B" w:rsidRPr="006F1305">
        <w:rPr>
          <w:rFonts w:ascii="Garamond" w:hAnsi="Garamond"/>
          <w:lang w:val="sq-AL"/>
        </w:rPr>
        <w:t xml:space="preserve"> </w:t>
      </w:r>
      <w:r w:rsidRPr="006F1305">
        <w:rPr>
          <w:rFonts w:ascii="Garamond" w:hAnsi="Garamond"/>
          <w:lang w:val="sq-AL"/>
        </w:rPr>
        <w:t xml:space="preserve">është i përcaktuar në </w:t>
      </w:r>
      <w:r w:rsidRPr="006F1305">
        <w:rPr>
          <w:rStyle w:val="Strong"/>
          <w:rFonts w:ascii="Garamond" w:hAnsi="Garamond"/>
          <w:b w:val="0"/>
          <w:lang w:val="sq-AL"/>
        </w:rPr>
        <w:t>97.5%</w:t>
      </w:r>
      <w:r w:rsidRPr="006F1305">
        <w:rPr>
          <w:rFonts w:ascii="Garamond" w:hAnsi="Garamond"/>
          <w:lang w:val="sq-AL"/>
        </w:rPr>
        <w:t xml:space="preserve"> të orëve.</w:t>
      </w:r>
    </w:p>
    <w:p w14:paraId="5CAA72E5" w14:textId="2CB8237F" w:rsidR="00781004" w:rsidRPr="006F1305" w:rsidRDefault="007776F3" w:rsidP="006303B5">
      <w:pPr>
        <w:pStyle w:val="NormalWeb"/>
        <w:spacing w:before="0" w:beforeAutospacing="0" w:after="0" w:afterAutospacing="0"/>
        <w:ind w:firstLine="284"/>
        <w:jc w:val="both"/>
        <w:rPr>
          <w:rFonts w:ascii="Garamond" w:hAnsi="Garamond"/>
          <w:lang w:val="sq-AL"/>
        </w:rPr>
      </w:pPr>
      <w:r w:rsidRPr="006F1305">
        <w:rPr>
          <w:rFonts w:ascii="Garamond" w:hAnsi="Garamond"/>
          <w:lang w:val="sq-AL"/>
        </w:rPr>
        <w:t>Tabelat 1 dhe 2 më poshtë paraqesin përmbledhjen e treguesve të llogaritur nga ERE.</w:t>
      </w:r>
    </w:p>
    <w:p w14:paraId="6097F010" w14:textId="77777777" w:rsidR="00786B71" w:rsidRPr="006F1305" w:rsidRDefault="00786B71" w:rsidP="00786B71">
      <w:pPr>
        <w:pStyle w:val="BodyText"/>
        <w:spacing w:after="0"/>
        <w:ind w:firstLine="284"/>
        <w:jc w:val="center"/>
        <w:rPr>
          <w:rFonts w:ascii="Garamond" w:hAnsi="Garamond" w:cs="Times New Roman"/>
          <w:b/>
          <w:i/>
          <w:iCs/>
          <w:sz w:val="24"/>
          <w:szCs w:val="24"/>
          <w:lang w:val="sq-AL"/>
        </w:rPr>
      </w:pPr>
    </w:p>
    <w:p w14:paraId="2F367B9B" w14:textId="000BD285" w:rsidR="007776F3" w:rsidRPr="006F1305" w:rsidRDefault="007776F3" w:rsidP="00786B71">
      <w:pPr>
        <w:pStyle w:val="BodyText"/>
        <w:spacing w:after="0"/>
        <w:ind w:firstLine="284"/>
        <w:jc w:val="center"/>
        <w:rPr>
          <w:rFonts w:ascii="Garamond" w:hAnsi="Garamond" w:cs="Times New Roman"/>
          <w:bCs/>
          <w:i/>
          <w:iCs/>
          <w:sz w:val="24"/>
          <w:szCs w:val="24"/>
          <w:lang w:val="sq-AL"/>
        </w:rPr>
      </w:pPr>
      <w:r w:rsidRPr="006F1305">
        <w:rPr>
          <w:rFonts w:ascii="Garamond" w:hAnsi="Garamond" w:cs="Times New Roman"/>
          <w:b/>
          <w:i/>
          <w:iCs/>
          <w:sz w:val="24"/>
          <w:szCs w:val="24"/>
          <w:lang w:val="sq-AL"/>
        </w:rPr>
        <w:t xml:space="preserve">Tabela 1: </w:t>
      </w:r>
      <w:r w:rsidRPr="006F1305">
        <w:rPr>
          <w:rFonts w:ascii="Garamond" w:hAnsi="Garamond" w:cs="Times New Roman"/>
          <w:bCs/>
          <w:i/>
          <w:iCs/>
          <w:sz w:val="24"/>
          <w:szCs w:val="24"/>
          <w:lang w:val="sq-AL"/>
        </w:rPr>
        <w:t xml:space="preserve">Përmbledhje e </w:t>
      </w:r>
      <w:r w:rsidR="00786B71" w:rsidRPr="006F1305">
        <w:rPr>
          <w:rFonts w:ascii="Garamond" w:hAnsi="Garamond" w:cs="Times New Roman"/>
          <w:bCs/>
          <w:i/>
          <w:iCs/>
          <w:sz w:val="24"/>
          <w:szCs w:val="24"/>
          <w:lang w:val="sq-AL"/>
        </w:rPr>
        <w:t xml:space="preserve">treguesve </w:t>
      </w:r>
      <w:r w:rsidRPr="006F1305">
        <w:rPr>
          <w:rFonts w:ascii="Garamond" w:hAnsi="Garamond" w:cs="Times New Roman"/>
          <w:bCs/>
          <w:i/>
          <w:iCs/>
          <w:sz w:val="24"/>
          <w:szCs w:val="24"/>
          <w:lang w:val="sq-AL"/>
        </w:rPr>
        <w:t xml:space="preserve">në ALPEX dhe në </w:t>
      </w:r>
      <w:r w:rsidR="00786B71" w:rsidRPr="006F1305">
        <w:rPr>
          <w:rFonts w:ascii="Garamond" w:hAnsi="Garamond" w:cs="Times New Roman"/>
          <w:bCs/>
          <w:i/>
          <w:iCs/>
          <w:sz w:val="24"/>
          <w:szCs w:val="24"/>
          <w:lang w:val="sq-AL"/>
        </w:rPr>
        <w:t xml:space="preserve">tregjet </w:t>
      </w:r>
      <w:r w:rsidRPr="006F1305">
        <w:rPr>
          <w:rFonts w:ascii="Garamond" w:hAnsi="Garamond" w:cs="Times New Roman"/>
          <w:bCs/>
          <w:i/>
          <w:iCs/>
          <w:sz w:val="24"/>
          <w:szCs w:val="24"/>
          <w:lang w:val="sq-AL"/>
        </w:rPr>
        <w:t xml:space="preserve">DAM </w:t>
      </w:r>
      <w:r w:rsidR="00786B71" w:rsidRPr="006F1305">
        <w:rPr>
          <w:rFonts w:ascii="Garamond" w:hAnsi="Garamond" w:cs="Times New Roman"/>
          <w:bCs/>
          <w:i/>
          <w:iCs/>
          <w:sz w:val="24"/>
          <w:szCs w:val="24"/>
          <w:lang w:val="sq-AL"/>
        </w:rPr>
        <w:t>krahasuese</w:t>
      </w:r>
    </w:p>
    <w:tbl>
      <w:tblPr>
        <w:tblStyle w:val="NERATable"/>
        <w:tblpPr w:leftFromText="180" w:rightFromText="180" w:vertAnchor="text" w:horzAnchor="margin" w:tblpXSpec="center" w:tblpY="254"/>
        <w:tblW w:w="5000" w:type="pct"/>
        <w:tblLayout w:type="fixed"/>
        <w:tblLook w:val="0400" w:firstRow="0" w:lastRow="0" w:firstColumn="0" w:lastColumn="0" w:noHBand="0" w:noVBand="1"/>
      </w:tblPr>
      <w:tblGrid>
        <w:gridCol w:w="3402"/>
        <w:gridCol w:w="1560"/>
        <w:gridCol w:w="1559"/>
        <w:gridCol w:w="1701"/>
        <w:gridCol w:w="1381"/>
      </w:tblGrid>
      <w:tr w:rsidR="007776F3" w:rsidRPr="006F1305" w14:paraId="7A8FE270" w14:textId="77777777" w:rsidTr="00786B71">
        <w:trPr>
          <w:trHeight w:val="20"/>
          <w:tblHeader/>
        </w:trPr>
        <w:tc>
          <w:tcPr>
            <w:tcW w:w="3402" w:type="dxa"/>
            <w:tcBorders>
              <w:top w:val="nil"/>
            </w:tcBorders>
            <w:vAlign w:val="bottom"/>
          </w:tcPr>
          <w:bookmarkEnd w:id="2"/>
          <w:p w14:paraId="70B2C059" w14:textId="77777777" w:rsidR="007776F3" w:rsidRPr="006F1305" w:rsidRDefault="007776F3" w:rsidP="001D4635">
            <w:pPr>
              <w:pStyle w:val="TableHeadingText"/>
              <w:keepNext/>
              <w:spacing w:before="0" w:after="0"/>
              <w:rPr>
                <w:rFonts w:ascii="Garamond" w:hAnsi="Garamond" w:cs="Times New Roman"/>
                <w:szCs w:val="24"/>
                <w:lang w:val="sq-AL"/>
              </w:rPr>
            </w:pPr>
            <w:r w:rsidRPr="006F1305">
              <w:rPr>
                <w:rFonts w:ascii="Garamond" w:hAnsi="Garamond" w:cs="Times New Roman"/>
                <w:szCs w:val="24"/>
                <w:lang w:val="sq-AL"/>
              </w:rPr>
              <w:t>Treguesi</w:t>
            </w:r>
          </w:p>
        </w:tc>
        <w:tc>
          <w:tcPr>
            <w:tcW w:w="1560" w:type="dxa"/>
            <w:tcBorders>
              <w:top w:val="nil"/>
            </w:tcBorders>
            <w:vAlign w:val="center"/>
          </w:tcPr>
          <w:p w14:paraId="148A10FE" w14:textId="77777777" w:rsidR="007776F3" w:rsidRPr="006F1305" w:rsidRDefault="007776F3" w:rsidP="001D4635">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ALPEX</w:t>
            </w:r>
          </w:p>
        </w:tc>
        <w:tc>
          <w:tcPr>
            <w:tcW w:w="1559" w:type="dxa"/>
            <w:tcBorders>
              <w:top w:val="nil"/>
            </w:tcBorders>
            <w:vAlign w:val="center"/>
          </w:tcPr>
          <w:p w14:paraId="0FBAA117" w14:textId="77777777" w:rsidR="007776F3" w:rsidRPr="006F1305" w:rsidRDefault="007776F3" w:rsidP="001D4635">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HUPX (2019)</w:t>
            </w:r>
          </w:p>
        </w:tc>
        <w:tc>
          <w:tcPr>
            <w:tcW w:w="1701" w:type="dxa"/>
            <w:tcBorders>
              <w:top w:val="nil"/>
            </w:tcBorders>
            <w:vAlign w:val="center"/>
          </w:tcPr>
          <w:p w14:paraId="05C2A768" w14:textId="77777777" w:rsidR="007776F3" w:rsidRPr="006F1305" w:rsidRDefault="007776F3" w:rsidP="001D4635">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CROPEX (2020)</w:t>
            </w:r>
          </w:p>
        </w:tc>
        <w:tc>
          <w:tcPr>
            <w:tcW w:w="1381" w:type="dxa"/>
            <w:tcBorders>
              <w:top w:val="nil"/>
            </w:tcBorders>
            <w:vAlign w:val="center"/>
          </w:tcPr>
          <w:p w14:paraId="179CEF2A" w14:textId="77777777" w:rsidR="007776F3" w:rsidRPr="006F1305" w:rsidRDefault="007776F3" w:rsidP="001D4635">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TGE (2016)</w:t>
            </w:r>
          </w:p>
        </w:tc>
      </w:tr>
      <w:tr w:rsidR="007776F3" w:rsidRPr="006F1305" w14:paraId="743A3782" w14:textId="77777777" w:rsidTr="00786B71">
        <w:trPr>
          <w:trHeight w:val="20"/>
        </w:trPr>
        <w:tc>
          <w:tcPr>
            <w:tcW w:w="3402" w:type="dxa"/>
            <w:vAlign w:val="center"/>
          </w:tcPr>
          <w:p w14:paraId="7CEEEE20"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10 muaj me çmime të pandërprera</w:t>
            </w:r>
          </w:p>
        </w:tc>
        <w:tc>
          <w:tcPr>
            <w:tcW w:w="1560" w:type="dxa"/>
            <w:vAlign w:val="center"/>
          </w:tcPr>
          <w:p w14:paraId="7532432C"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sym w:font="Wingdings" w:char="F0FC"/>
            </w:r>
          </w:p>
        </w:tc>
        <w:tc>
          <w:tcPr>
            <w:tcW w:w="1559" w:type="dxa"/>
            <w:shd w:val="clear" w:color="auto" w:fill="D9D9D9" w:themeFill="background1" w:themeFillShade="D9"/>
            <w:vAlign w:val="center"/>
          </w:tcPr>
          <w:p w14:paraId="2447F170"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701" w:type="dxa"/>
            <w:shd w:val="clear" w:color="auto" w:fill="D9D9D9" w:themeFill="background1" w:themeFillShade="D9"/>
            <w:vAlign w:val="center"/>
          </w:tcPr>
          <w:p w14:paraId="7706124D"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381" w:type="dxa"/>
            <w:shd w:val="clear" w:color="auto" w:fill="D9D9D9" w:themeFill="background1" w:themeFillShade="D9"/>
            <w:vAlign w:val="center"/>
          </w:tcPr>
          <w:p w14:paraId="3EF91227" w14:textId="77777777" w:rsidR="007776F3" w:rsidRPr="006F1305" w:rsidRDefault="007776F3" w:rsidP="001D4635">
            <w:pPr>
              <w:pStyle w:val="TableText"/>
              <w:keepNext/>
              <w:spacing w:before="0" w:after="0"/>
              <w:jc w:val="center"/>
              <w:rPr>
                <w:rFonts w:ascii="Garamond" w:hAnsi="Garamond" w:cs="Times New Roman"/>
                <w:szCs w:val="24"/>
                <w:lang w:val="sq-AL"/>
              </w:rPr>
            </w:pPr>
          </w:p>
        </w:tc>
      </w:tr>
      <w:tr w:rsidR="007776F3" w:rsidRPr="006F1305" w14:paraId="52FF7A30" w14:textId="77777777" w:rsidTr="00786B71">
        <w:trPr>
          <w:trHeight w:val="20"/>
        </w:trPr>
        <w:tc>
          <w:tcPr>
            <w:tcW w:w="3402" w:type="dxa"/>
            <w:vAlign w:val="center"/>
          </w:tcPr>
          <w:p w14:paraId="78707228"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Faktori i qarkullimit</w:t>
            </w:r>
            <w:r w:rsidRPr="006F1305">
              <w:rPr>
                <w:rStyle w:val="FootnoteReference"/>
                <w:rFonts w:ascii="Garamond" w:hAnsi="Garamond" w:cs="Times New Roman"/>
                <w:szCs w:val="24"/>
                <w:lang w:val="sq-AL"/>
              </w:rPr>
              <w:footnoteReference w:id="4"/>
            </w:r>
          </w:p>
        </w:tc>
        <w:tc>
          <w:tcPr>
            <w:tcW w:w="1560" w:type="dxa"/>
            <w:vAlign w:val="center"/>
          </w:tcPr>
          <w:p w14:paraId="0CD85328"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0.102</w:t>
            </w:r>
          </w:p>
        </w:tc>
        <w:tc>
          <w:tcPr>
            <w:tcW w:w="1559" w:type="dxa"/>
            <w:vAlign w:val="center"/>
          </w:tcPr>
          <w:p w14:paraId="61FAEB4A"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0.511</w:t>
            </w:r>
          </w:p>
        </w:tc>
        <w:tc>
          <w:tcPr>
            <w:tcW w:w="1701" w:type="dxa"/>
            <w:vAlign w:val="center"/>
          </w:tcPr>
          <w:p w14:paraId="722153D7"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0.359</w:t>
            </w:r>
          </w:p>
        </w:tc>
        <w:tc>
          <w:tcPr>
            <w:tcW w:w="1381" w:type="dxa"/>
            <w:vAlign w:val="center"/>
          </w:tcPr>
          <w:p w14:paraId="039A56C5"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0.168</w:t>
            </w:r>
          </w:p>
        </w:tc>
      </w:tr>
      <w:tr w:rsidR="007776F3" w:rsidRPr="006F1305" w14:paraId="259D1ECF" w14:textId="77777777" w:rsidTr="00786B71">
        <w:trPr>
          <w:trHeight w:val="20"/>
        </w:trPr>
        <w:tc>
          <w:tcPr>
            <w:tcW w:w="3402" w:type="dxa"/>
            <w:vAlign w:val="center"/>
          </w:tcPr>
          <w:p w14:paraId="2DFF6D3D"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 xml:space="preserve">Përqindja e orëve me </w:t>
            </w:r>
            <w:proofErr w:type="spellStart"/>
            <w:r w:rsidRPr="002540E9">
              <w:rPr>
                <w:rFonts w:ascii="Garamond" w:hAnsi="Garamond" w:cs="Times New Roman"/>
                <w:i/>
                <w:iCs/>
                <w:szCs w:val="24"/>
                <w:lang w:val="sq-AL"/>
              </w:rPr>
              <w:t>spread</w:t>
            </w:r>
            <w:proofErr w:type="spellEnd"/>
            <w:r w:rsidRPr="006F1305">
              <w:rPr>
                <w:rFonts w:ascii="Garamond" w:hAnsi="Garamond" w:cs="Times New Roman"/>
                <w:szCs w:val="24"/>
                <w:lang w:val="sq-AL"/>
              </w:rPr>
              <w:t xml:space="preserve"> të përcaktuar</w:t>
            </w:r>
          </w:p>
        </w:tc>
        <w:tc>
          <w:tcPr>
            <w:tcW w:w="1560" w:type="dxa"/>
            <w:vAlign w:val="center"/>
          </w:tcPr>
          <w:p w14:paraId="3B0E82EB"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97.5%</w:t>
            </w:r>
          </w:p>
        </w:tc>
        <w:tc>
          <w:tcPr>
            <w:tcW w:w="1559" w:type="dxa"/>
            <w:vAlign w:val="center"/>
          </w:tcPr>
          <w:p w14:paraId="36C14F55"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100%</w:t>
            </w:r>
          </w:p>
        </w:tc>
        <w:tc>
          <w:tcPr>
            <w:tcW w:w="1701" w:type="dxa"/>
            <w:shd w:val="clear" w:color="auto" w:fill="D9D9D9" w:themeFill="background1" w:themeFillShade="D9"/>
            <w:vAlign w:val="center"/>
          </w:tcPr>
          <w:p w14:paraId="310D412D"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381" w:type="dxa"/>
            <w:shd w:val="clear" w:color="auto" w:fill="D9D9D9" w:themeFill="background1" w:themeFillShade="D9"/>
            <w:vAlign w:val="center"/>
          </w:tcPr>
          <w:p w14:paraId="648A3842" w14:textId="77777777" w:rsidR="007776F3" w:rsidRPr="006F1305" w:rsidRDefault="007776F3" w:rsidP="001D4635">
            <w:pPr>
              <w:pStyle w:val="TableText"/>
              <w:keepNext/>
              <w:spacing w:before="0" w:after="0"/>
              <w:jc w:val="center"/>
              <w:rPr>
                <w:rFonts w:ascii="Garamond" w:hAnsi="Garamond" w:cs="Times New Roman"/>
                <w:szCs w:val="24"/>
                <w:lang w:val="sq-AL"/>
              </w:rPr>
            </w:pPr>
          </w:p>
        </w:tc>
      </w:tr>
      <w:tr w:rsidR="007776F3" w:rsidRPr="006F1305" w14:paraId="0D330C32" w14:textId="77777777" w:rsidTr="00786B71">
        <w:trPr>
          <w:trHeight w:val="20"/>
        </w:trPr>
        <w:tc>
          <w:tcPr>
            <w:tcW w:w="3402" w:type="dxa"/>
            <w:vAlign w:val="center"/>
          </w:tcPr>
          <w:p w14:paraId="17B3B515"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HHI – ana e shitjes</w:t>
            </w:r>
          </w:p>
        </w:tc>
        <w:tc>
          <w:tcPr>
            <w:tcW w:w="1560" w:type="dxa"/>
            <w:vAlign w:val="center"/>
          </w:tcPr>
          <w:p w14:paraId="64369DD9"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853; treg konkurrues</w:t>
            </w:r>
          </w:p>
        </w:tc>
        <w:tc>
          <w:tcPr>
            <w:tcW w:w="1559" w:type="dxa"/>
            <w:shd w:val="clear" w:color="auto" w:fill="D9D9D9" w:themeFill="background1" w:themeFillShade="D9"/>
            <w:vAlign w:val="center"/>
          </w:tcPr>
          <w:p w14:paraId="1E528904"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701" w:type="dxa"/>
            <w:shd w:val="clear" w:color="auto" w:fill="D9D9D9" w:themeFill="background1" w:themeFillShade="D9"/>
            <w:vAlign w:val="center"/>
          </w:tcPr>
          <w:p w14:paraId="5F5F299B"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381" w:type="dxa"/>
            <w:shd w:val="clear" w:color="auto" w:fill="D9D9D9" w:themeFill="background1" w:themeFillShade="D9"/>
            <w:vAlign w:val="center"/>
          </w:tcPr>
          <w:p w14:paraId="60CC0044" w14:textId="77777777" w:rsidR="007776F3" w:rsidRPr="006F1305" w:rsidRDefault="007776F3" w:rsidP="001D4635">
            <w:pPr>
              <w:pStyle w:val="TableText"/>
              <w:keepNext/>
              <w:spacing w:before="0" w:after="0"/>
              <w:jc w:val="center"/>
              <w:rPr>
                <w:rFonts w:ascii="Garamond" w:hAnsi="Garamond" w:cs="Times New Roman"/>
                <w:szCs w:val="24"/>
                <w:lang w:val="sq-AL"/>
              </w:rPr>
            </w:pPr>
          </w:p>
        </w:tc>
      </w:tr>
      <w:tr w:rsidR="007776F3" w:rsidRPr="006F1305" w14:paraId="31F51D2F" w14:textId="77777777" w:rsidTr="00786B71">
        <w:trPr>
          <w:trHeight w:val="20"/>
        </w:trPr>
        <w:tc>
          <w:tcPr>
            <w:tcW w:w="3402" w:type="dxa"/>
            <w:vAlign w:val="center"/>
          </w:tcPr>
          <w:p w14:paraId="7A678552"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HHI – ana e blerjes</w:t>
            </w:r>
          </w:p>
        </w:tc>
        <w:tc>
          <w:tcPr>
            <w:tcW w:w="1560" w:type="dxa"/>
            <w:vAlign w:val="center"/>
          </w:tcPr>
          <w:p w14:paraId="70728C9A" w14:textId="7777777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1,220; mesatarisht i përqendruar</w:t>
            </w:r>
          </w:p>
        </w:tc>
        <w:tc>
          <w:tcPr>
            <w:tcW w:w="1559" w:type="dxa"/>
            <w:shd w:val="clear" w:color="auto" w:fill="D9D9D9" w:themeFill="background1" w:themeFillShade="D9"/>
            <w:vAlign w:val="center"/>
          </w:tcPr>
          <w:p w14:paraId="7588ECD9"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701" w:type="dxa"/>
            <w:shd w:val="clear" w:color="auto" w:fill="D9D9D9" w:themeFill="background1" w:themeFillShade="D9"/>
            <w:vAlign w:val="center"/>
          </w:tcPr>
          <w:p w14:paraId="20F3393E"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381" w:type="dxa"/>
            <w:shd w:val="clear" w:color="auto" w:fill="D9D9D9" w:themeFill="background1" w:themeFillShade="D9"/>
            <w:vAlign w:val="center"/>
          </w:tcPr>
          <w:p w14:paraId="2DE7D578" w14:textId="77777777" w:rsidR="007776F3" w:rsidRPr="006F1305" w:rsidRDefault="007776F3" w:rsidP="001D4635">
            <w:pPr>
              <w:pStyle w:val="TableText"/>
              <w:keepNext/>
              <w:spacing w:before="0" w:after="0"/>
              <w:jc w:val="center"/>
              <w:rPr>
                <w:rFonts w:ascii="Garamond" w:hAnsi="Garamond" w:cs="Times New Roman"/>
                <w:szCs w:val="24"/>
                <w:lang w:val="sq-AL"/>
              </w:rPr>
            </w:pPr>
          </w:p>
        </w:tc>
      </w:tr>
      <w:tr w:rsidR="007776F3" w:rsidRPr="006F1305" w14:paraId="7E599508" w14:textId="77777777" w:rsidTr="00786B71">
        <w:trPr>
          <w:trHeight w:val="20"/>
        </w:trPr>
        <w:tc>
          <w:tcPr>
            <w:tcW w:w="3402" w:type="dxa"/>
            <w:vAlign w:val="center"/>
          </w:tcPr>
          <w:p w14:paraId="236D5D95" w14:textId="77777777" w:rsidR="007776F3" w:rsidRPr="006F1305" w:rsidRDefault="007776F3" w:rsidP="001D463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Numri i pjesëmarrësve</w:t>
            </w:r>
          </w:p>
        </w:tc>
        <w:tc>
          <w:tcPr>
            <w:tcW w:w="1560" w:type="dxa"/>
            <w:vAlign w:val="center"/>
          </w:tcPr>
          <w:p w14:paraId="0EBB292C" w14:textId="77777777" w:rsidR="00CC0ED8"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32 shitës,</w:t>
            </w:r>
          </w:p>
          <w:p w14:paraId="35ABD7E0" w14:textId="737FF3DC" w:rsidR="007776F3" w:rsidRPr="006F1305" w:rsidRDefault="00CC0ED8"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 </w:t>
            </w:r>
            <w:r w:rsidR="007776F3" w:rsidRPr="006F1305">
              <w:rPr>
                <w:rFonts w:ascii="Garamond" w:hAnsi="Garamond" w:cs="Times New Roman"/>
                <w:szCs w:val="24"/>
                <w:lang w:val="sq-AL"/>
              </w:rPr>
              <w:t>33 blerës</w:t>
            </w:r>
          </w:p>
        </w:tc>
        <w:tc>
          <w:tcPr>
            <w:tcW w:w="1559" w:type="dxa"/>
            <w:shd w:val="clear" w:color="auto" w:fill="D9D9D9" w:themeFill="background1" w:themeFillShade="D9"/>
            <w:vAlign w:val="center"/>
          </w:tcPr>
          <w:p w14:paraId="1C856F70" w14:textId="77777777" w:rsidR="007776F3" w:rsidRPr="006F1305" w:rsidRDefault="007776F3" w:rsidP="001D4635">
            <w:pPr>
              <w:pStyle w:val="TableText"/>
              <w:keepNext/>
              <w:spacing w:before="0" w:after="0"/>
              <w:jc w:val="center"/>
              <w:rPr>
                <w:rFonts w:ascii="Garamond" w:hAnsi="Garamond" w:cs="Times New Roman"/>
                <w:szCs w:val="24"/>
                <w:lang w:val="sq-AL"/>
              </w:rPr>
            </w:pPr>
          </w:p>
        </w:tc>
        <w:tc>
          <w:tcPr>
            <w:tcW w:w="1701" w:type="dxa"/>
            <w:vAlign w:val="center"/>
          </w:tcPr>
          <w:p w14:paraId="06BB7F9A" w14:textId="77777777" w:rsidR="00CC0ED8"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21 shitës;</w:t>
            </w:r>
          </w:p>
          <w:p w14:paraId="4610E4F8" w14:textId="26C24AC7" w:rsidR="007776F3"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20 blerës</w:t>
            </w:r>
          </w:p>
        </w:tc>
        <w:tc>
          <w:tcPr>
            <w:tcW w:w="1381" w:type="dxa"/>
            <w:vAlign w:val="center"/>
          </w:tcPr>
          <w:p w14:paraId="14FFD0E0" w14:textId="77777777" w:rsidR="00CC0ED8" w:rsidRPr="006F1305" w:rsidRDefault="007776F3"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39 shitës,</w:t>
            </w:r>
          </w:p>
          <w:p w14:paraId="112CCA4D" w14:textId="3D12CAEE" w:rsidR="007776F3" w:rsidRPr="006F1305" w:rsidRDefault="00CC0ED8" w:rsidP="001D463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 </w:t>
            </w:r>
            <w:r w:rsidR="007776F3" w:rsidRPr="006F1305">
              <w:rPr>
                <w:rFonts w:ascii="Garamond" w:hAnsi="Garamond" w:cs="Times New Roman"/>
                <w:szCs w:val="24"/>
                <w:lang w:val="sq-AL"/>
              </w:rPr>
              <w:t>39 blerës</w:t>
            </w:r>
          </w:p>
        </w:tc>
      </w:tr>
    </w:tbl>
    <w:p w14:paraId="730809BC" w14:textId="44DDD4FD" w:rsidR="00E06284" w:rsidRPr="006F1305" w:rsidRDefault="00F42D9F" w:rsidP="00786B71">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w:t>
      </w:r>
      <w:r w:rsidR="002540E9">
        <w:rPr>
          <w:rFonts w:ascii="Garamond" w:hAnsi="Garamond" w:cs="Times New Roman"/>
          <w:sz w:val="24"/>
          <w:szCs w:val="24"/>
          <w:lang w:val="sq-AL"/>
        </w:rPr>
        <w:t>-s</w:t>
      </w:r>
      <w:r w:rsidRPr="006F1305">
        <w:rPr>
          <w:rFonts w:ascii="Garamond" w:hAnsi="Garamond" w:cs="Times New Roman"/>
          <w:sz w:val="24"/>
          <w:szCs w:val="24"/>
          <w:lang w:val="sq-AL"/>
        </w:rPr>
        <w:t xml:space="preserve"> mbi të dhënat e bursave të energjisë</w:t>
      </w:r>
      <w:r w:rsidR="00E06284" w:rsidRPr="006F1305">
        <w:rPr>
          <w:rFonts w:ascii="Garamond" w:hAnsi="Garamond" w:cs="Times New Roman"/>
          <w:sz w:val="24"/>
          <w:szCs w:val="24"/>
          <w:lang w:val="sq-AL"/>
        </w:rPr>
        <w:t>.</w:t>
      </w:r>
    </w:p>
    <w:p w14:paraId="2E023400" w14:textId="77777777" w:rsidR="001D4635" w:rsidRPr="006F1305" w:rsidRDefault="001D4635" w:rsidP="00CC0ED8">
      <w:pPr>
        <w:pStyle w:val="TableSource"/>
        <w:spacing w:before="0" w:after="0"/>
        <w:ind w:firstLine="284"/>
        <w:contextualSpacing w:val="0"/>
        <w:jc w:val="both"/>
        <w:rPr>
          <w:rFonts w:ascii="Garamond" w:hAnsi="Garamond" w:cs="Times New Roman"/>
          <w:sz w:val="24"/>
          <w:szCs w:val="24"/>
          <w:lang w:val="sq-AL"/>
        </w:rPr>
      </w:pPr>
    </w:p>
    <w:p w14:paraId="166A58A0" w14:textId="4C534C21" w:rsidR="00E06284" w:rsidRPr="006F1305" w:rsidRDefault="00F42D9F" w:rsidP="00786B71">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 xml:space="preserve">Tabela 2: </w:t>
      </w:r>
      <w:r w:rsidRPr="006F1305">
        <w:rPr>
          <w:rFonts w:ascii="Garamond" w:hAnsi="Garamond" w:cs="Times New Roman"/>
          <w:b w:val="0"/>
          <w:bCs/>
          <w:i/>
          <w:iCs/>
          <w:sz w:val="24"/>
          <w:szCs w:val="24"/>
          <w:lang w:val="sq-AL"/>
        </w:rPr>
        <w:t xml:space="preserve">Statistikat </w:t>
      </w:r>
      <w:r w:rsidR="00786B71" w:rsidRPr="006F1305">
        <w:rPr>
          <w:rFonts w:ascii="Garamond" w:hAnsi="Garamond" w:cs="Times New Roman"/>
          <w:b w:val="0"/>
          <w:bCs/>
          <w:i/>
          <w:iCs/>
          <w:sz w:val="24"/>
          <w:szCs w:val="24"/>
          <w:lang w:val="sq-AL"/>
        </w:rPr>
        <w:t>përmbledhëse të shpërndarj</w:t>
      </w:r>
      <w:r w:rsidRPr="006F1305">
        <w:rPr>
          <w:rFonts w:ascii="Garamond" w:hAnsi="Garamond" w:cs="Times New Roman"/>
          <w:b w:val="0"/>
          <w:bCs/>
          <w:i/>
          <w:iCs/>
          <w:sz w:val="24"/>
          <w:szCs w:val="24"/>
          <w:lang w:val="sq-AL"/>
        </w:rPr>
        <w:t xml:space="preserve">es së </w:t>
      </w:r>
      <w:proofErr w:type="spellStart"/>
      <w:r w:rsidRPr="0017417B">
        <w:rPr>
          <w:rFonts w:ascii="Garamond" w:hAnsi="Garamond" w:cs="Times New Roman"/>
          <w:b w:val="0"/>
          <w:bCs/>
          <w:i/>
          <w:iCs/>
          <w:sz w:val="24"/>
          <w:szCs w:val="24"/>
          <w:lang w:val="sq-AL"/>
        </w:rPr>
        <w:t>Spread</w:t>
      </w:r>
      <w:proofErr w:type="spellEnd"/>
      <w:r w:rsidRPr="0017417B">
        <w:rPr>
          <w:rFonts w:ascii="Garamond" w:hAnsi="Garamond" w:cs="Times New Roman"/>
          <w:b w:val="0"/>
          <w:bCs/>
          <w:i/>
          <w:iCs/>
          <w:sz w:val="24"/>
          <w:szCs w:val="24"/>
          <w:lang w:val="sq-AL"/>
        </w:rPr>
        <w:t xml:space="preserve">-it </w:t>
      </w:r>
      <w:proofErr w:type="spellStart"/>
      <w:r w:rsidRPr="0017417B">
        <w:rPr>
          <w:rFonts w:ascii="Garamond" w:hAnsi="Garamond" w:cs="Times New Roman"/>
          <w:b w:val="0"/>
          <w:bCs/>
          <w:i/>
          <w:iCs/>
          <w:sz w:val="24"/>
          <w:szCs w:val="24"/>
          <w:lang w:val="sq-AL"/>
        </w:rPr>
        <w:t>Bid-Ask</w:t>
      </w:r>
      <w:proofErr w:type="spellEnd"/>
      <w:r w:rsidRPr="006F1305">
        <w:rPr>
          <w:rFonts w:ascii="Garamond" w:hAnsi="Garamond" w:cs="Times New Roman"/>
          <w:b w:val="0"/>
          <w:bCs/>
          <w:i/>
          <w:iCs/>
          <w:sz w:val="24"/>
          <w:szCs w:val="24"/>
          <w:lang w:val="sq-AL"/>
        </w:rPr>
        <w:t xml:space="preserve"> dhe </w:t>
      </w:r>
      <w:r w:rsidR="00786B71" w:rsidRPr="006F1305">
        <w:rPr>
          <w:rFonts w:ascii="Garamond" w:hAnsi="Garamond" w:cs="Times New Roman"/>
          <w:b w:val="0"/>
          <w:bCs/>
          <w:i/>
          <w:iCs/>
          <w:sz w:val="24"/>
          <w:szCs w:val="24"/>
          <w:lang w:val="sq-AL"/>
        </w:rPr>
        <w:t>thellësisë së  tregut</w:t>
      </w:r>
    </w:p>
    <w:tbl>
      <w:tblPr>
        <w:tblStyle w:val="NERATable"/>
        <w:tblW w:w="5000" w:type="pct"/>
        <w:jc w:val="center"/>
        <w:tblLayout w:type="fixed"/>
        <w:tblLook w:val="0400" w:firstRow="0" w:lastRow="0" w:firstColumn="0" w:lastColumn="0" w:noHBand="0" w:noVBand="1"/>
      </w:tblPr>
      <w:tblGrid>
        <w:gridCol w:w="3063"/>
        <w:gridCol w:w="1004"/>
        <w:gridCol w:w="1116"/>
        <w:gridCol w:w="1175"/>
        <w:gridCol w:w="1007"/>
        <w:gridCol w:w="1119"/>
        <w:gridCol w:w="1119"/>
      </w:tblGrid>
      <w:tr w:rsidR="000069C9" w:rsidRPr="006F1305" w14:paraId="288DD63A" w14:textId="77777777" w:rsidTr="00786B71">
        <w:trPr>
          <w:trHeight w:val="20"/>
          <w:tblHeader/>
          <w:jc w:val="center"/>
        </w:trPr>
        <w:tc>
          <w:tcPr>
            <w:tcW w:w="3063" w:type="dxa"/>
            <w:tcBorders>
              <w:top w:val="nil"/>
            </w:tcBorders>
            <w:vAlign w:val="center"/>
          </w:tcPr>
          <w:p w14:paraId="40679994" w14:textId="26012EDA" w:rsidR="000069C9" w:rsidRPr="006F1305" w:rsidRDefault="00F42D9F"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Treguesi</w:t>
            </w:r>
          </w:p>
        </w:tc>
        <w:tc>
          <w:tcPr>
            <w:tcW w:w="1004" w:type="dxa"/>
            <w:tcBorders>
              <w:top w:val="nil"/>
            </w:tcBorders>
            <w:vAlign w:val="center"/>
          </w:tcPr>
          <w:p w14:paraId="617BA5BF" w14:textId="77777777" w:rsidR="000069C9" w:rsidRPr="006F1305" w:rsidRDefault="000069C9"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 xml:space="preserve">5th </w:t>
            </w:r>
            <w:proofErr w:type="spellStart"/>
            <w:r w:rsidRPr="006F1305">
              <w:rPr>
                <w:rFonts w:ascii="Garamond" w:hAnsi="Garamond" w:cs="Times New Roman"/>
                <w:sz w:val="18"/>
                <w:szCs w:val="18"/>
                <w:lang w:val="sq-AL"/>
              </w:rPr>
              <w:t>pctl</w:t>
            </w:r>
            <w:proofErr w:type="spellEnd"/>
            <w:r w:rsidRPr="006F1305">
              <w:rPr>
                <w:rFonts w:ascii="Garamond" w:hAnsi="Garamond" w:cs="Times New Roman"/>
                <w:sz w:val="18"/>
                <w:szCs w:val="18"/>
                <w:lang w:val="sq-AL"/>
              </w:rPr>
              <w:t>.</w:t>
            </w:r>
          </w:p>
        </w:tc>
        <w:tc>
          <w:tcPr>
            <w:tcW w:w="1116" w:type="dxa"/>
            <w:tcBorders>
              <w:top w:val="nil"/>
            </w:tcBorders>
            <w:vAlign w:val="center"/>
          </w:tcPr>
          <w:p w14:paraId="5F926833" w14:textId="77777777" w:rsidR="000069C9" w:rsidRPr="006F1305" w:rsidRDefault="000069C9"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 xml:space="preserve">25th </w:t>
            </w:r>
            <w:proofErr w:type="spellStart"/>
            <w:r w:rsidRPr="006F1305">
              <w:rPr>
                <w:rFonts w:ascii="Garamond" w:hAnsi="Garamond" w:cs="Times New Roman"/>
                <w:sz w:val="18"/>
                <w:szCs w:val="18"/>
                <w:lang w:val="sq-AL"/>
              </w:rPr>
              <w:t>pctl</w:t>
            </w:r>
            <w:proofErr w:type="spellEnd"/>
            <w:r w:rsidRPr="006F1305">
              <w:rPr>
                <w:rFonts w:ascii="Garamond" w:hAnsi="Garamond" w:cs="Times New Roman"/>
                <w:sz w:val="18"/>
                <w:szCs w:val="18"/>
                <w:lang w:val="sq-AL"/>
              </w:rPr>
              <w:t>.</w:t>
            </w:r>
          </w:p>
        </w:tc>
        <w:tc>
          <w:tcPr>
            <w:tcW w:w="1175" w:type="dxa"/>
            <w:tcBorders>
              <w:top w:val="nil"/>
            </w:tcBorders>
            <w:vAlign w:val="center"/>
          </w:tcPr>
          <w:p w14:paraId="0EB4683D" w14:textId="77777777" w:rsidR="000069C9" w:rsidRPr="006F1305" w:rsidRDefault="000069C9"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Median</w:t>
            </w:r>
          </w:p>
        </w:tc>
        <w:tc>
          <w:tcPr>
            <w:tcW w:w="1007" w:type="dxa"/>
            <w:tcBorders>
              <w:top w:val="nil"/>
            </w:tcBorders>
            <w:vAlign w:val="center"/>
          </w:tcPr>
          <w:p w14:paraId="3A0F9B5E" w14:textId="2FA607B0" w:rsidR="000069C9" w:rsidRPr="006F1305" w:rsidRDefault="005B0798"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Mesatarja</w:t>
            </w:r>
          </w:p>
        </w:tc>
        <w:tc>
          <w:tcPr>
            <w:tcW w:w="1119" w:type="dxa"/>
            <w:tcBorders>
              <w:top w:val="nil"/>
            </w:tcBorders>
            <w:vAlign w:val="center"/>
          </w:tcPr>
          <w:p w14:paraId="03C82943" w14:textId="77777777" w:rsidR="000069C9" w:rsidRPr="006F1305" w:rsidRDefault="000069C9"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 xml:space="preserve">75th </w:t>
            </w:r>
            <w:proofErr w:type="spellStart"/>
            <w:r w:rsidRPr="006F1305">
              <w:rPr>
                <w:rFonts w:ascii="Garamond" w:hAnsi="Garamond" w:cs="Times New Roman"/>
                <w:sz w:val="18"/>
                <w:szCs w:val="18"/>
                <w:lang w:val="sq-AL"/>
              </w:rPr>
              <w:t>pctl</w:t>
            </w:r>
            <w:proofErr w:type="spellEnd"/>
            <w:r w:rsidRPr="006F1305">
              <w:rPr>
                <w:rFonts w:ascii="Garamond" w:hAnsi="Garamond" w:cs="Times New Roman"/>
                <w:sz w:val="18"/>
                <w:szCs w:val="18"/>
                <w:lang w:val="sq-AL"/>
              </w:rPr>
              <w:t>.</w:t>
            </w:r>
          </w:p>
        </w:tc>
        <w:tc>
          <w:tcPr>
            <w:tcW w:w="1119" w:type="dxa"/>
            <w:tcBorders>
              <w:top w:val="nil"/>
            </w:tcBorders>
            <w:vAlign w:val="center"/>
          </w:tcPr>
          <w:p w14:paraId="30E3A716" w14:textId="77777777" w:rsidR="000069C9" w:rsidRPr="006F1305" w:rsidRDefault="000069C9" w:rsidP="00786B71">
            <w:pPr>
              <w:pStyle w:val="TableHeadingText"/>
              <w:keepNext/>
              <w:keepLines w:val="0"/>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 xml:space="preserve">95th </w:t>
            </w:r>
            <w:proofErr w:type="spellStart"/>
            <w:r w:rsidRPr="006F1305">
              <w:rPr>
                <w:rFonts w:ascii="Garamond" w:hAnsi="Garamond" w:cs="Times New Roman"/>
                <w:sz w:val="18"/>
                <w:szCs w:val="18"/>
                <w:lang w:val="sq-AL"/>
              </w:rPr>
              <w:t>pctl</w:t>
            </w:r>
            <w:proofErr w:type="spellEnd"/>
            <w:r w:rsidRPr="006F1305">
              <w:rPr>
                <w:rFonts w:ascii="Garamond" w:hAnsi="Garamond" w:cs="Times New Roman"/>
                <w:sz w:val="18"/>
                <w:szCs w:val="18"/>
                <w:lang w:val="sq-AL"/>
              </w:rPr>
              <w:t>.</w:t>
            </w:r>
          </w:p>
        </w:tc>
      </w:tr>
      <w:tr w:rsidR="000069C9" w:rsidRPr="006F1305" w14:paraId="59EE83C5" w14:textId="77777777" w:rsidTr="00CC0ED8">
        <w:trPr>
          <w:trHeight w:val="20"/>
          <w:jc w:val="center"/>
        </w:trPr>
        <w:tc>
          <w:tcPr>
            <w:tcW w:w="3063" w:type="dxa"/>
          </w:tcPr>
          <w:p w14:paraId="646043BD" w14:textId="6AF5D546" w:rsidR="000069C9" w:rsidRPr="006F1305" w:rsidRDefault="00035403" w:rsidP="00CC0ED8">
            <w:pPr>
              <w:pStyle w:val="TableText"/>
              <w:keepNext/>
              <w:spacing w:before="0" w:after="0"/>
              <w:rPr>
                <w:rFonts w:ascii="Garamond" w:hAnsi="Garamond" w:cs="Times New Roman"/>
                <w:sz w:val="18"/>
                <w:szCs w:val="18"/>
                <w:lang w:val="sq-AL"/>
              </w:rPr>
            </w:pPr>
            <w:r w:rsidRPr="006F1305">
              <w:rPr>
                <w:rFonts w:ascii="Garamond" w:hAnsi="Garamond" w:cs="Times New Roman"/>
                <w:sz w:val="18"/>
                <w:szCs w:val="18"/>
                <w:lang w:val="sq-AL"/>
              </w:rPr>
              <w:t xml:space="preserve">ALPEX, </w:t>
            </w:r>
            <w:proofErr w:type="spellStart"/>
            <w:r w:rsidRPr="006F1305">
              <w:rPr>
                <w:rFonts w:ascii="Garamond" w:hAnsi="Garamond" w:cs="Times New Roman"/>
                <w:sz w:val="18"/>
                <w:szCs w:val="18"/>
                <w:lang w:val="sq-AL"/>
              </w:rPr>
              <w:t>Spread</w:t>
            </w:r>
            <w:proofErr w:type="spellEnd"/>
            <w:r w:rsidRPr="006F1305">
              <w:rPr>
                <w:rFonts w:ascii="Garamond" w:hAnsi="Garamond" w:cs="Times New Roman"/>
                <w:sz w:val="18"/>
                <w:szCs w:val="18"/>
                <w:lang w:val="sq-AL"/>
              </w:rPr>
              <w:t xml:space="preserve">-i </w:t>
            </w:r>
            <w:proofErr w:type="spellStart"/>
            <w:r w:rsidRPr="006F1305">
              <w:rPr>
                <w:rFonts w:ascii="Garamond" w:hAnsi="Garamond" w:cs="Times New Roman"/>
                <w:sz w:val="18"/>
                <w:szCs w:val="18"/>
                <w:lang w:val="sq-AL"/>
              </w:rPr>
              <w:t>Bid-Ask</w:t>
            </w:r>
            <w:proofErr w:type="spellEnd"/>
            <w:r w:rsidRPr="006F1305">
              <w:rPr>
                <w:rFonts w:ascii="Garamond" w:hAnsi="Garamond" w:cs="Times New Roman"/>
                <w:sz w:val="18"/>
                <w:szCs w:val="18"/>
                <w:lang w:val="sq-AL"/>
              </w:rPr>
              <w:t xml:space="preserve">, si përqindje e çmimit mesatar të </w:t>
            </w:r>
            <w:proofErr w:type="spellStart"/>
            <w:r w:rsidR="00F848EB" w:rsidRPr="006F1305">
              <w:rPr>
                <w:rFonts w:ascii="Garamond" w:hAnsi="Garamond" w:cs="Times New Roman"/>
                <w:sz w:val="18"/>
                <w:szCs w:val="18"/>
                <w:lang w:val="sq-AL"/>
              </w:rPr>
              <w:t>klerimit</w:t>
            </w:r>
            <w:proofErr w:type="spellEnd"/>
            <w:r w:rsidRPr="006F1305">
              <w:rPr>
                <w:rFonts w:ascii="Garamond" w:hAnsi="Garamond" w:cs="Times New Roman"/>
                <w:sz w:val="18"/>
                <w:szCs w:val="18"/>
                <w:lang w:val="sq-AL"/>
              </w:rPr>
              <w:t xml:space="preserve"> të tregut</w:t>
            </w:r>
          </w:p>
        </w:tc>
        <w:tc>
          <w:tcPr>
            <w:tcW w:w="1004" w:type="dxa"/>
            <w:vAlign w:val="center"/>
          </w:tcPr>
          <w:p w14:paraId="5C138D3D"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0.6%</w:t>
            </w:r>
          </w:p>
        </w:tc>
        <w:tc>
          <w:tcPr>
            <w:tcW w:w="1116" w:type="dxa"/>
            <w:vAlign w:val="center"/>
          </w:tcPr>
          <w:p w14:paraId="751E465B"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4.0%</w:t>
            </w:r>
          </w:p>
        </w:tc>
        <w:tc>
          <w:tcPr>
            <w:tcW w:w="1175" w:type="dxa"/>
            <w:vAlign w:val="center"/>
          </w:tcPr>
          <w:p w14:paraId="257E1229"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9.7%</w:t>
            </w:r>
          </w:p>
        </w:tc>
        <w:tc>
          <w:tcPr>
            <w:tcW w:w="1007" w:type="dxa"/>
            <w:vAlign w:val="center"/>
          </w:tcPr>
          <w:p w14:paraId="708B8788"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17.4%</w:t>
            </w:r>
          </w:p>
        </w:tc>
        <w:tc>
          <w:tcPr>
            <w:tcW w:w="1119" w:type="dxa"/>
            <w:vAlign w:val="center"/>
          </w:tcPr>
          <w:p w14:paraId="33DB680A"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19.2%</w:t>
            </w:r>
          </w:p>
        </w:tc>
        <w:tc>
          <w:tcPr>
            <w:tcW w:w="1119" w:type="dxa"/>
            <w:vAlign w:val="center"/>
          </w:tcPr>
          <w:p w14:paraId="03331663"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51.7%</w:t>
            </w:r>
          </w:p>
        </w:tc>
      </w:tr>
      <w:tr w:rsidR="000069C9" w:rsidRPr="006F1305" w14:paraId="74B8BDD0" w14:textId="77777777" w:rsidTr="00CC0ED8">
        <w:trPr>
          <w:trHeight w:val="20"/>
          <w:jc w:val="center"/>
        </w:trPr>
        <w:tc>
          <w:tcPr>
            <w:tcW w:w="3063" w:type="dxa"/>
          </w:tcPr>
          <w:p w14:paraId="2E41F210" w14:textId="27D3EA4C" w:rsidR="000069C9" w:rsidRPr="006F1305" w:rsidRDefault="00F848EB" w:rsidP="00CC0ED8">
            <w:pPr>
              <w:pStyle w:val="TableText"/>
              <w:keepNext/>
              <w:spacing w:before="0" w:after="0"/>
              <w:rPr>
                <w:rFonts w:ascii="Garamond" w:hAnsi="Garamond" w:cs="Times New Roman"/>
                <w:sz w:val="18"/>
                <w:szCs w:val="18"/>
                <w:lang w:val="sq-AL"/>
              </w:rPr>
            </w:pPr>
            <w:r w:rsidRPr="006F1305">
              <w:rPr>
                <w:rFonts w:ascii="Garamond" w:hAnsi="Garamond" w:cs="Times New Roman"/>
                <w:sz w:val="18"/>
                <w:szCs w:val="18"/>
                <w:lang w:val="sq-AL"/>
              </w:rPr>
              <w:t xml:space="preserve">HUPX, </w:t>
            </w:r>
            <w:proofErr w:type="spellStart"/>
            <w:r w:rsidRPr="006F1305">
              <w:rPr>
                <w:rFonts w:ascii="Garamond" w:hAnsi="Garamond" w:cs="Times New Roman"/>
                <w:sz w:val="18"/>
                <w:szCs w:val="18"/>
                <w:lang w:val="sq-AL"/>
              </w:rPr>
              <w:t>Spread</w:t>
            </w:r>
            <w:proofErr w:type="spellEnd"/>
            <w:r w:rsidRPr="006F1305">
              <w:rPr>
                <w:rFonts w:ascii="Garamond" w:hAnsi="Garamond" w:cs="Times New Roman"/>
                <w:sz w:val="18"/>
                <w:szCs w:val="18"/>
                <w:lang w:val="sq-AL"/>
              </w:rPr>
              <w:t xml:space="preserve">- </w:t>
            </w:r>
            <w:proofErr w:type="spellStart"/>
            <w:r w:rsidRPr="006F1305">
              <w:rPr>
                <w:rFonts w:ascii="Garamond" w:hAnsi="Garamond" w:cs="Times New Roman"/>
                <w:sz w:val="18"/>
                <w:szCs w:val="18"/>
                <w:lang w:val="sq-AL"/>
              </w:rPr>
              <w:t>Bid-Ask</w:t>
            </w:r>
            <w:proofErr w:type="spellEnd"/>
            <w:r w:rsidRPr="006F1305">
              <w:rPr>
                <w:rFonts w:ascii="Garamond" w:hAnsi="Garamond" w:cs="Times New Roman"/>
                <w:sz w:val="18"/>
                <w:szCs w:val="18"/>
                <w:lang w:val="sq-AL"/>
              </w:rPr>
              <w:t xml:space="preserve">, si përqindje e çmimit mesatar të </w:t>
            </w:r>
            <w:proofErr w:type="spellStart"/>
            <w:r w:rsidRPr="006F1305">
              <w:rPr>
                <w:rFonts w:ascii="Garamond" w:hAnsi="Garamond" w:cs="Times New Roman"/>
                <w:sz w:val="18"/>
                <w:szCs w:val="18"/>
                <w:lang w:val="sq-AL"/>
              </w:rPr>
              <w:t>klerimit</w:t>
            </w:r>
            <w:proofErr w:type="spellEnd"/>
            <w:r w:rsidRPr="006F1305">
              <w:rPr>
                <w:rFonts w:ascii="Garamond" w:hAnsi="Garamond" w:cs="Times New Roman"/>
                <w:sz w:val="18"/>
                <w:szCs w:val="18"/>
                <w:lang w:val="sq-AL"/>
              </w:rPr>
              <w:t xml:space="preserve"> të tregut</w:t>
            </w:r>
          </w:p>
        </w:tc>
        <w:tc>
          <w:tcPr>
            <w:tcW w:w="1004" w:type="dxa"/>
            <w:vAlign w:val="center"/>
          </w:tcPr>
          <w:p w14:paraId="32F023F5"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0.2%</w:t>
            </w:r>
          </w:p>
        </w:tc>
        <w:tc>
          <w:tcPr>
            <w:tcW w:w="1116" w:type="dxa"/>
            <w:vAlign w:val="center"/>
          </w:tcPr>
          <w:p w14:paraId="41A0472B"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0.4%</w:t>
            </w:r>
          </w:p>
        </w:tc>
        <w:tc>
          <w:tcPr>
            <w:tcW w:w="1175" w:type="dxa"/>
            <w:vAlign w:val="center"/>
          </w:tcPr>
          <w:p w14:paraId="3CD71C4E"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1.2%</w:t>
            </w:r>
          </w:p>
        </w:tc>
        <w:tc>
          <w:tcPr>
            <w:tcW w:w="1007" w:type="dxa"/>
            <w:vAlign w:val="center"/>
          </w:tcPr>
          <w:p w14:paraId="2365B474"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3.7%</w:t>
            </w:r>
          </w:p>
        </w:tc>
        <w:tc>
          <w:tcPr>
            <w:tcW w:w="1119" w:type="dxa"/>
            <w:vAlign w:val="center"/>
          </w:tcPr>
          <w:p w14:paraId="0FC890FF"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3.0%</w:t>
            </w:r>
          </w:p>
        </w:tc>
        <w:tc>
          <w:tcPr>
            <w:tcW w:w="1119" w:type="dxa"/>
            <w:vAlign w:val="center"/>
          </w:tcPr>
          <w:p w14:paraId="1C6F4BB9" w14:textId="77777777" w:rsidR="000069C9" w:rsidRPr="006F1305" w:rsidRDefault="000069C9" w:rsidP="00CC0ED8">
            <w:pPr>
              <w:pStyle w:val="TableText"/>
              <w:keepNext/>
              <w:spacing w:before="0" w:after="0"/>
              <w:jc w:val="center"/>
              <w:rPr>
                <w:rFonts w:ascii="Garamond" w:hAnsi="Garamond" w:cs="Times New Roman"/>
                <w:color w:val="000000"/>
                <w:sz w:val="18"/>
                <w:szCs w:val="18"/>
                <w:lang w:val="sq-AL"/>
              </w:rPr>
            </w:pPr>
            <w:r w:rsidRPr="006F1305">
              <w:rPr>
                <w:rFonts w:ascii="Garamond" w:hAnsi="Garamond" w:cs="Times New Roman"/>
                <w:sz w:val="18"/>
                <w:szCs w:val="18"/>
                <w:lang w:val="sq-AL"/>
              </w:rPr>
              <w:t>11.3%</w:t>
            </w:r>
          </w:p>
        </w:tc>
      </w:tr>
      <w:tr w:rsidR="000069C9" w:rsidRPr="006F1305" w14:paraId="5818E376" w14:textId="77777777" w:rsidTr="00CC0ED8">
        <w:trPr>
          <w:trHeight w:val="20"/>
          <w:jc w:val="center"/>
        </w:trPr>
        <w:tc>
          <w:tcPr>
            <w:tcW w:w="3063" w:type="dxa"/>
          </w:tcPr>
          <w:p w14:paraId="6E56CAF2" w14:textId="0939028E" w:rsidR="000069C9" w:rsidRPr="006F1305" w:rsidRDefault="00F848EB" w:rsidP="00CC0ED8">
            <w:pPr>
              <w:pStyle w:val="TableText"/>
              <w:keepNext/>
              <w:spacing w:before="0" w:after="0"/>
              <w:rPr>
                <w:rFonts w:ascii="Garamond" w:hAnsi="Garamond" w:cs="Times New Roman"/>
                <w:sz w:val="18"/>
                <w:szCs w:val="18"/>
                <w:lang w:val="sq-AL"/>
              </w:rPr>
            </w:pPr>
            <w:r w:rsidRPr="006F1305">
              <w:rPr>
                <w:rFonts w:ascii="Garamond" w:hAnsi="Garamond" w:cs="Times New Roman"/>
                <w:sz w:val="18"/>
                <w:szCs w:val="18"/>
                <w:lang w:val="sq-AL"/>
              </w:rPr>
              <w:t>ALPEX – Thellësia e tregut (</w:t>
            </w:r>
            <w:proofErr w:type="spellStart"/>
            <w:r w:rsidR="002540E9" w:rsidRPr="006F1305">
              <w:rPr>
                <w:rFonts w:ascii="Garamond" w:hAnsi="Garamond" w:cs="Times New Roman"/>
                <w:sz w:val="18"/>
                <w:szCs w:val="18"/>
                <w:lang w:val="sq-AL"/>
              </w:rPr>
              <w:t>mw</w:t>
            </w:r>
            <w:proofErr w:type="spellEnd"/>
            <w:r w:rsidRPr="006F1305">
              <w:rPr>
                <w:rFonts w:ascii="Garamond" w:hAnsi="Garamond" w:cs="Times New Roman"/>
                <w:sz w:val="18"/>
                <w:szCs w:val="18"/>
                <w:lang w:val="sq-AL"/>
              </w:rPr>
              <w:t>)</w:t>
            </w:r>
          </w:p>
        </w:tc>
        <w:tc>
          <w:tcPr>
            <w:tcW w:w="1004" w:type="dxa"/>
          </w:tcPr>
          <w:p w14:paraId="12B4A5D2"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93</w:t>
            </w:r>
          </w:p>
        </w:tc>
        <w:tc>
          <w:tcPr>
            <w:tcW w:w="1116" w:type="dxa"/>
          </w:tcPr>
          <w:p w14:paraId="374A1F2A" w14:textId="1D484F98"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146</w:t>
            </w:r>
          </w:p>
        </w:tc>
        <w:tc>
          <w:tcPr>
            <w:tcW w:w="1175" w:type="dxa"/>
          </w:tcPr>
          <w:p w14:paraId="319A58BD"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192</w:t>
            </w:r>
          </w:p>
        </w:tc>
        <w:tc>
          <w:tcPr>
            <w:tcW w:w="1007" w:type="dxa"/>
          </w:tcPr>
          <w:p w14:paraId="094B1345"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211</w:t>
            </w:r>
          </w:p>
        </w:tc>
        <w:tc>
          <w:tcPr>
            <w:tcW w:w="1119" w:type="dxa"/>
          </w:tcPr>
          <w:p w14:paraId="202EF1EB"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258</w:t>
            </w:r>
          </w:p>
        </w:tc>
        <w:tc>
          <w:tcPr>
            <w:tcW w:w="1119" w:type="dxa"/>
          </w:tcPr>
          <w:p w14:paraId="44039285" w14:textId="77777777" w:rsidR="000069C9" w:rsidRPr="006F1305" w:rsidRDefault="000069C9" w:rsidP="00CC0ED8">
            <w:pPr>
              <w:pStyle w:val="TableText"/>
              <w:keepNext/>
              <w:spacing w:before="0" w:after="0"/>
              <w:jc w:val="center"/>
              <w:rPr>
                <w:rFonts w:ascii="Garamond" w:hAnsi="Garamond" w:cs="Times New Roman"/>
                <w:sz w:val="18"/>
                <w:szCs w:val="18"/>
                <w:lang w:val="sq-AL"/>
              </w:rPr>
            </w:pPr>
            <w:r w:rsidRPr="006F1305">
              <w:rPr>
                <w:rFonts w:ascii="Garamond" w:hAnsi="Garamond" w:cs="Times New Roman"/>
                <w:sz w:val="18"/>
                <w:szCs w:val="18"/>
                <w:lang w:val="sq-AL"/>
              </w:rPr>
              <w:t>386</w:t>
            </w:r>
          </w:p>
        </w:tc>
      </w:tr>
    </w:tbl>
    <w:p w14:paraId="5A083118" w14:textId="063DF07C" w:rsidR="00E65DD9" w:rsidRPr="006F1305" w:rsidRDefault="00F848EB" w:rsidP="00786B71">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w:t>
      </w:r>
      <w:r w:rsidR="006A7AFD">
        <w:rPr>
          <w:rFonts w:ascii="Garamond" w:hAnsi="Garamond" w:cs="Times New Roman"/>
          <w:sz w:val="24"/>
          <w:szCs w:val="24"/>
          <w:lang w:val="sq-AL"/>
        </w:rPr>
        <w:t>-s</w:t>
      </w:r>
      <w:r w:rsidRPr="006F1305">
        <w:rPr>
          <w:rFonts w:ascii="Garamond" w:hAnsi="Garamond" w:cs="Times New Roman"/>
          <w:sz w:val="24"/>
          <w:szCs w:val="24"/>
          <w:lang w:val="sq-AL"/>
        </w:rPr>
        <w:t xml:space="preserve"> mbi të dhënat e bursave të energjisë.</w:t>
      </w:r>
    </w:p>
    <w:p w14:paraId="2CEFF81B" w14:textId="77777777" w:rsidR="001D4635" w:rsidRPr="006F1305" w:rsidRDefault="001D4635" w:rsidP="00871EEF">
      <w:pPr>
        <w:spacing w:after="0"/>
        <w:ind w:firstLine="284"/>
        <w:jc w:val="both"/>
        <w:rPr>
          <w:rFonts w:ascii="Garamond" w:hAnsi="Garamond" w:cs="Times New Roman"/>
          <w:b/>
          <w:sz w:val="24"/>
          <w:szCs w:val="24"/>
          <w:lang w:val="sq-AL"/>
        </w:rPr>
      </w:pPr>
    </w:p>
    <w:p w14:paraId="0469F0DB" w14:textId="052D6BAE" w:rsidR="00EF7CEA" w:rsidRPr="006F1305" w:rsidRDefault="00F848EB" w:rsidP="00871EEF">
      <w:pPr>
        <w:spacing w:after="0"/>
        <w:ind w:firstLine="284"/>
        <w:jc w:val="both"/>
        <w:rPr>
          <w:rFonts w:ascii="Garamond" w:hAnsi="Garamond" w:cs="Times New Roman"/>
          <w:bCs/>
          <w:sz w:val="24"/>
          <w:szCs w:val="24"/>
          <w:lang w:val="sq-AL"/>
        </w:rPr>
      </w:pPr>
      <w:r w:rsidRPr="006F1305">
        <w:rPr>
          <w:rFonts w:ascii="Garamond" w:hAnsi="Garamond" w:cs="Times New Roman"/>
          <w:bCs/>
          <w:sz w:val="24"/>
          <w:szCs w:val="24"/>
          <w:lang w:val="sq-AL"/>
        </w:rPr>
        <w:t xml:space="preserve">Në bazë të kësaj analize, ERE </w:t>
      </w:r>
      <w:r w:rsidR="00125ADF" w:rsidRPr="006F1305">
        <w:rPr>
          <w:rFonts w:ascii="Garamond" w:hAnsi="Garamond" w:cs="Times New Roman"/>
          <w:bCs/>
          <w:sz w:val="24"/>
          <w:szCs w:val="24"/>
          <w:lang w:val="sq-AL"/>
        </w:rPr>
        <w:t xml:space="preserve">del në përfundimin </w:t>
      </w:r>
      <w:r w:rsidRPr="006F1305">
        <w:rPr>
          <w:rFonts w:ascii="Garamond" w:hAnsi="Garamond" w:cs="Times New Roman"/>
          <w:bCs/>
          <w:sz w:val="24"/>
          <w:szCs w:val="24"/>
          <w:lang w:val="sq-AL"/>
        </w:rPr>
        <w:t>se tregu DAM i ALPEX</w:t>
      </w:r>
      <w:r w:rsidR="00AE29E4">
        <w:rPr>
          <w:rFonts w:ascii="Garamond" w:hAnsi="Garamond" w:cs="Times New Roman"/>
          <w:bCs/>
          <w:sz w:val="24"/>
          <w:szCs w:val="24"/>
          <w:lang w:val="sq-AL"/>
        </w:rPr>
        <w:t>-it</w:t>
      </w:r>
      <w:r w:rsidRPr="006F1305">
        <w:rPr>
          <w:rFonts w:ascii="Garamond" w:hAnsi="Garamond" w:cs="Times New Roman"/>
          <w:bCs/>
          <w:sz w:val="24"/>
          <w:szCs w:val="24"/>
          <w:lang w:val="sq-AL"/>
        </w:rPr>
        <w:t xml:space="preserve"> </w:t>
      </w:r>
      <w:r w:rsidRPr="006F1305">
        <w:rPr>
          <w:rStyle w:val="Strong"/>
          <w:rFonts w:ascii="Garamond" w:hAnsi="Garamond" w:cs="Times New Roman"/>
          <w:bCs w:val="0"/>
          <w:sz w:val="24"/>
          <w:szCs w:val="24"/>
          <w:lang w:val="sq-AL"/>
        </w:rPr>
        <w:t>ende nuk është gati</w:t>
      </w:r>
      <w:r w:rsidRPr="006F1305">
        <w:rPr>
          <w:rFonts w:ascii="Garamond" w:hAnsi="Garamond" w:cs="Times New Roman"/>
          <w:bCs/>
          <w:sz w:val="24"/>
          <w:szCs w:val="24"/>
          <w:lang w:val="sq-AL"/>
        </w:rPr>
        <w:t xml:space="preserve"> për t’u përdorur si çmim referencë për kontratat </w:t>
      </w:r>
      <w:r w:rsidR="00AE29E4" w:rsidRPr="006F1305">
        <w:rPr>
          <w:rFonts w:ascii="Garamond" w:hAnsi="Garamond" w:cs="Times New Roman"/>
          <w:bCs/>
          <w:sz w:val="24"/>
          <w:szCs w:val="24"/>
          <w:lang w:val="sq-AL"/>
        </w:rPr>
        <w:t>për</w:t>
      </w:r>
      <w:r w:rsidRPr="006F1305">
        <w:rPr>
          <w:rFonts w:ascii="Garamond" w:hAnsi="Garamond" w:cs="Times New Roman"/>
          <w:bCs/>
          <w:sz w:val="24"/>
          <w:szCs w:val="24"/>
          <w:lang w:val="sq-AL"/>
        </w:rPr>
        <w:t xml:space="preserve"> mbështetje të energjisë elektrike në Shqipëri.</w:t>
      </w:r>
    </w:p>
    <w:p w14:paraId="403B7C6F" w14:textId="77777777" w:rsidR="00CC6B78" w:rsidRPr="006F1305" w:rsidRDefault="00CC6B78" w:rsidP="00871EEF">
      <w:pPr>
        <w:spacing w:after="0"/>
        <w:ind w:firstLine="284"/>
        <w:jc w:val="both"/>
        <w:rPr>
          <w:rFonts w:ascii="Garamond" w:hAnsi="Garamond" w:cs="Times New Roman"/>
          <w:b/>
          <w:sz w:val="24"/>
          <w:szCs w:val="24"/>
          <w:lang w:val="sq-AL"/>
        </w:rPr>
      </w:pPr>
    </w:p>
    <w:p w14:paraId="313D4A01" w14:textId="0DAC4FC8" w:rsidR="00F848EB" w:rsidRPr="006F1305" w:rsidRDefault="00457BD5" w:rsidP="00CC6B78">
      <w:pPr>
        <w:pStyle w:val="Heading2"/>
        <w:numPr>
          <w:ilvl w:val="0"/>
          <w:numId w:val="0"/>
        </w:numPr>
        <w:spacing w:before="0" w:after="0"/>
        <w:ind w:firstLine="284"/>
        <w:jc w:val="both"/>
        <w:rPr>
          <w:rFonts w:ascii="Garamond" w:eastAsia="Times New Roman" w:hAnsi="Garamond" w:cs="Times New Roman"/>
          <w:sz w:val="24"/>
          <w:szCs w:val="24"/>
          <w:lang w:val="sq-AL"/>
        </w:rPr>
      </w:pPr>
      <w:bookmarkStart w:id="3" w:name="_Ref215240950"/>
      <w:bookmarkStart w:id="4" w:name="_Ref221090532"/>
      <w:r w:rsidRPr="006F1305">
        <w:rPr>
          <w:rStyle w:val="Strong"/>
          <w:rFonts w:ascii="Garamond" w:hAnsi="Garamond" w:cs="Times New Roman"/>
          <w:b/>
          <w:bCs/>
          <w:sz w:val="24"/>
          <w:szCs w:val="24"/>
          <w:lang w:val="sq-AL"/>
        </w:rPr>
        <w:t>1</w:t>
      </w:r>
      <w:r w:rsidR="00F848EB" w:rsidRPr="006F1305">
        <w:rPr>
          <w:rStyle w:val="Strong"/>
          <w:rFonts w:ascii="Garamond" w:hAnsi="Garamond" w:cs="Times New Roman"/>
          <w:b/>
          <w:bCs/>
          <w:sz w:val="24"/>
          <w:szCs w:val="24"/>
          <w:lang w:val="sq-AL"/>
        </w:rPr>
        <w:t xml:space="preserve">. </w:t>
      </w:r>
      <w:r w:rsidRPr="006F1305">
        <w:rPr>
          <w:rFonts w:ascii="Garamond" w:hAnsi="Garamond" w:cs="Times New Roman"/>
          <w:sz w:val="24"/>
          <w:szCs w:val="24"/>
          <w:lang w:val="sq-AL"/>
        </w:rPr>
        <w:t xml:space="preserve">Hyrje dhe </w:t>
      </w:r>
      <w:r w:rsidR="00786B71" w:rsidRPr="006F1305">
        <w:rPr>
          <w:rFonts w:ascii="Garamond" w:hAnsi="Garamond" w:cs="Times New Roman"/>
          <w:sz w:val="24"/>
          <w:szCs w:val="24"/>
          <w:lang w:val="sq-AL"/>
        </w:rPr>
        <w:t>kontekst</w:t>
      </w:r>
    </w:p>
    <w:p w14:paraId="174CC9A1" w14:textId="5E8E3F2E" w:rsidR="00F848EB" w:rsidRPr="006F1305" w:rsidRDefault="00F848EB"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t xml:space="preserve">Dispozitat kalimtare të </w:t>
      </w:r>
      <w:r w:rsidR="00786B71" w:rsidRPr="006F1305">
        <w:rPr>
          <w:rFonts w:ascii="Garamond" w:hAnsi="Garamond"/>
          <w:lang w:val="sq-AL"/>
        </w:rPr>
        <w:t xml:space="preserve">ligjit </w:t>
      </w:r>
      <w:r w:rsidRPr="006F1305">
        <w:rPr>
          <w:rFonts w:ascii="Garamond" w:hAnsi="Garamond"/>
          <w:lang w:val="sq-AL"/>
        </w:rPr>
        <w:t xml:space="preserve">nr. 24/2023 </w:t>
      </w:r>
      <w:r w:rsidRPr="00AE29E4">
        <w:rPr>
          <w:rFonts w:ascii="Garamond" w:hAnsi="Garamond"/>
          <w:lang w:val="sq-AL"/>
        </w:rPr>
        <w:t xml:space="preserve">“Për </w:t>
      </w:r>
      <w:r w:rsidR="00AE29E4" w:rsidRPr="00AE29E4">
        <w:rPr>
          <w:rFonts w:ascii="Garamond" w:hAnsi="Garamond"/>
          <w:lang w:val="sq-AL"/>
        </w:rPr>
        <w:t xml:space="preserve">nxitjen e përdorimit të energjisë nga burimet e </w:t>
      </w:r>
      <w:proofErr w:type="spellStart"/>
      <w:r w:rsidR="00AE29E4" w:rsidRPr="00AE29E4">
        <w:rPr>
          <w:rFonts w:ascii="Garamond" w:hAnsi="Garamond"/>
          <w:lang w:val="sq-AL"/>
        </w:rPr>
        <w:t>rinovueshme</w:t>
      </w:r>
      <w:proofErr w:type="spellEnd"/>
      <w:r w:rsidRPr="00AE29E4">
        <w:rPr>
          <w:rFonts w:ascii="Garamond" w:hAnsi="Garamond"/>
          <w:lang w:val="sq-AL"/>
        </w:rPr>
        <w:t>”</w:t>
      </w:r>
      <w:r w:rsidRPr="006F1305">
        <w:rPr>
          <w:rFonts w:ascii="Garamond" w:hAnsi="Garamond"/>
          <w:lang w:val="sq-AL"/>
        </w:rPr>
        <w:t xml:space="preserve"> (</w:t>
      </w:r>
      <w:r w:rsidR="00AE29E4" w:rsidRPr="006F1305">
        <w:rPr>
          <w:rFonts w:ascii="Garamond" w:hAnsi="Garamond"/>
          <w:lang w:val="sq-AL"/>
        </w:rPr>
        <w:t xml:space="preserve">ligji </w:t>
      </w:r>
      <w:r w:rsidRPr="006F1305">
        <w:rPr>
          <w:rFonts w:ascii="Garamond" w:hAnsi="Garamond"/>
          <w:lang w:val="sq-AL"/>
        </w:rPr>
        <w:t>për BRE) parashikojnë që ERE të kryejë vlerësime periodike të funksionimit të Tregut të Ditës-në-Avancë (DAM)</w:t>
      </w:r>
      <w:r w:rsidR="00457BD5" w:rsidRPr="006F1305">
        <w:rPr>
          <w:rStyle w:val="FootnoteReference"/>
          <w:rFonts w:ascii="Garamond" w:hAnsi="Garamond"/>
          <w:lang w:val="sq-AL"/>
        </w:rPr>
        <w:footnoteReference w:id="5"/>
      </w:r>
      <w:r w:rsidRPr="006F1305">
        <w:rPr>
          <w:rFonts w:ascii="Garamond" w:hAnsi="Garamond"/>
          <w:lang w:val="sq-AL"/>
        </w:rPr>
        <w:t xml:space="preserve">. Një vlerësim pozitiv i gatishmërisë së tregut nga ERE, i cili </w:t>
      </w:r>
      <w:r w:rsidRPr="005C0AE6">
        <w:rPr>
          <w:rFonts w:ascii="Garamond" w:hAnsi="Garamond"/>
          <w:lang w:val="sq-AL"/>
        </w:rPr>
        <w:t xml:space="preserve">konstaton funksionim të mjaftueshëm të tregut dhe aftësinë e tij për të prodhuar një çmim referencë të shpeshtë dhe të qëndrueshëm, do të aktivizojë konvertimin e marrëveshjeve ekzistuese të mbështetjes së prodhuesve të energjisë nga burime të </w:t>
      </w:r>
      <w:proofErr w:type="spellStart"/>
      <w:r w:rsidRPr="005C0AE6">
        <w:rPr>
          <w:rFonts w:ascii="Garamond" w:hAnsi="Garamond"/>
          <w:lang w:val="sq-AL"/>
        </w:rPr>
        <w:t>rinovueshme</w:t>
      </w:r>
      <w:proofErr w:type="spellEnd"/>
      <w:r w:rsidRPr="005C0AE6">
        <w:rPr>
          <w:rFonts w:ascii="Garamond" w:hAnsi="Garamond"/>
          <w:lang w:val="sq-AL"/>
        </w:rPr>
        <w:t xml:space="preserve"> (</w:t>
      </w:r>
      <w:proofErr w:type="spellStart"/>
      <w:r w:rsidRPr="005C0AE6">
        <w:rPr>
          <w:rFonts w:ascii="Garamond" w:hAnsi="Garamond"/>
          <w:lang w:val="sq-AL"/>
        </w:rPr>
        <w:t>PPAs</w:t>
      </w:r>
      <w:proofErr w:type="spellEnd"/>
      <w:r w:rsidRPr="005C0AE6">
        <w:rPr>
          <w:rFonts w:ascii="Garamond" w:hAnsi="Garamond"/>
          <w:lang w:val="sq-AL"/>
        </w:rPr>
        <w:t>) në kontrata për diferencë (</w:t>
      </w:r>
      <w:proofErr w:type="spellStart"/>
      <w:r w:rsidRPr="005C0AE6">
        <w:rPr>
          <w:rFonts w:ascii="Garamond" w:hAnsi="Garamond"/>
          <w:lang w:val="sq-AL"/>
        </w:rPr>
        <w:t>CfDs</w:t>
      </w:r>
      <w:proofErr w:type="spellEnd"/>
      <w:r w:rsidRPr="005C0AE6">
        <w:rPr>
          <w:rFonts w:ascii="Garamond" w:hAnsi="Garamond"/>
          <w:lang w:val="sq-AL"/>
        </w:rPr>
        <w:t>).</w:t>
      </w:r>
      <w:r w:rsidR="00457BD5" w:rsidRPr="005C0AE6">
        <w:rPr>
          <w:rStyle w:val="FootnoteReference"/>
          <w:rFonts w:ascii="Garamond" w:hAnsi="Garamond"/>
          <w:lang w:val="sq-AL"/>
        </w:rPr>
        <w:footnoteReference w:id="6"/>
      </w:r>
    </w:p>
    <w:p w14:paraId="77DFE0FA" w14:textId="4300C3A0" w:rsidR="00F848EB" w:rsidRPr="006F1305" w:rsidRDefault="00457BD5"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lastRenderedPageBreak/>
        <w:t xml:space="preserve">ERE zhvilloi konsultime në lidhje me “Metodologjinë për vlerësimin e tregut” dhe e miratoi atë më 6 </w:t>
      </w:r>
      <w:r w:rsidR="004A6730" w:rsidRPr="006F1305">
        <w:rPr>
          <w:rFonts w:ascii="Garamond" w:hAnsi="Garamond"/>
          <w:lang w:val="sq-AL"/>
        </w:rPr>
        <w:t xml:space="preserve">nëntor </w:t>
      </w:r>
      <w:r w:rsidRPr="006F1305">
        <w:rPr>
          <w:rFonts w:ascii="Garamond" w:hAnsi="Garamond"/>
          <w:lang w:val="sq-AL"/>
        </w:rPr>
        <w:t>2025</w:t>
      </w:r>
      <w:r w:rsidR="00F848EB" w:rsidRPr="006F1305">
        <w:rPr>
          <w:rFonts w:ascii="Garamond" w:hAnsi="Garamond"/>
          <w:lang w:val="sq-AL"/>
        </w:rPr>
        <w:t>.</w:t>
      </w:r>
      <w:r w:rsidRPr="006F1305">
        <w:rPr>
          <w:rStyle w:val="FootnoteReference"/>
          <w:rFonts w:ascii="Garamond" w:hAnsi="Garamond"/>
          <w:lang w:val="sq-AL"/>
        </w:rPr>
        <w:footnoteReference w:id="7"/>
      </w:r>
      <w:r w:rsidR="00F848EB" w:rsidRPr="006F1305">
        <w:rPr>
          <w:rFonts w:ascii="Garamond" w:hAnsi="Garamond"/>
          <w:lang w:val="sq-AL"/>
        </w:rPr>
        <w:t xml:space="preserve"> Në këtë metodologji, ERE përcakton parimet dhe treguesit që do të përdoren për të vlerësuar gatishmërinë e </w:t>
      </w:r>
      <w:r w:rsidR="00637072" w:rsidRPr="006F1305">
        <w:rPr>
          <w:rFonts w:ascii="Garamond" w:hAnsi="Garamond"/>
          <w:lang w:val="sq-AL"/>
        </w:rPr>
        <w:t xml:space="preserve">Tregut </w:t>
      </w:r>
      <w:r w:rsidR="00F848EB" w:rsidRPr="006F1305">
        <w:rPr>
          <w:rFonts w:ascii="Garamond" w:hAnsi="Garamond"/>
          <w:lang w:val="sq-AL"/>
        </w:rPr>
        <w:t>të Ditë</w:t>
      </w:r>
      <w:r w:rsidR="00637072">
        <w:rPr>
          <w:rFonts w:ascii="Garamond" w:hAnsi="Garamond"/>
          <w:lang w:val="sq-AL"/>
        </w:rPr>
        <w:t xml:space="preserve"> </w:t>
      </w:r>
      <w:r w:rsidR="00637072" w:rsidRPr="006F1305">
        <w:rPr>
          <w:rFonts w:ascii="Garamond" w:hAnsi="Garamond"/>
          <w:lang w:val="sq-AL"/>
        </w:rPr>
        <w:t>në</w:t>
      </w:r>
      <w:r w:rsidR="00637072">
        <w:rPr>
          <w:rFonts w:ascii="Garamond" w:hAnsi="Garamond"/>
          <w:lang w:val="sq-AL"/>
        </w:rPr>
        <w:t xml:space="preserve"> </w:t>
      </w:r>
      <w:r w:rsidR="00F848EB" w:rsidRPr="006F1305">
        <w:rPr>
          <w:rFonts w:ascii="Garamond" w:hAnsi="Garamond"/>
          <w:lang w:val="sq-AL"/>
        </w:rPr>
        <w:t>Avancë të Bursës Shqiptare të Energjisë Elektrike (ALPEX).</w:t>
      </w:r>
      <w:r w:rsidRPr="006F1305">
        <w:rPr>
          <w:rStyle w:val="FootnoteReference"/>
          <w:rFonts w:ascii="Garamond" w:hAnsi="Garamond"/>
          <w:lang w:val="sq-AL"/>
        </w:rPr>
        <w:footnoteReference w:id="8"/>
      </w:r>
      <w:r w:rsidR="00F848EB" w:rsidRPr="006F1305">
        <w:rPr>
          <w:rFonts w:ascii="Garamond" w:hAnsi="Garamond"/>
          <w:lang w:val="sq-AL"/>
        </w:rPr>
        <w:t xml:space="preserve"> Në terma ekonomikë, ALPEX DAM konsiderohet “gati” kur arrin të prodhojë një çmim referencë të shpeshtë dhe të qëndrueshëm për kontratat </w:t>
      </w:r>
      <w:proofErr w:type="spellStart"/>
      <w:r w:rsidR="00F848EB" w:rsidRPr="006F1305">
        <w:rPr>
          <w:rFonts w:ascii="Garamond" w:hAnsi="Garamond"/>
          <w:lang w:val="sq-AL"/>
        </w:rPr>
        <w:t>CfD</w:t>
      </w:r>
      <w:proofErr w:type="spellEnd"/>
      <w:r w:rsidR="00F848EB" w:rsidRPr="006F1305">
        <w:rPr>
          <w:rFonts w:ascii="Garamond" w:hAnsi="Garamond"/>
          <w:lang w:val="sq-AL"/>
        </w:rPr>
        <w:t xml:space="preserve"> për prodhimin e mbështetur nga BRE në Shqipëri. Për këtë qëllim, një treg konsiderohet i gatshëm</w:t>
      </w:r>
      <w:r w:rsidR="00637072">
        <w:rPr>
          <w:rFonts w:ascii="Garamond" w:hAnsi="Garamond"/>
          <w:lang w:val="sq-AL"/>
        </w:rPr>
        <w:t>,</w:t>
      </w:r>
      <w:r w:rsidR="00F848EB" w:rsidRPr="006F1305">
        <w:rPr>
          <w:rFonts w:ascii="Garamond" w:hAnsi="Garamond"/>
          <w:lang w:val="sq-AL"/>
        </w:rPr>
        <w:t xml:space="preserve"> kur është mjaftueshëm likuid dhe konkurrues.</w:t>
      </w:r>
    </w:p>
    <w:p w14:paraId="62C6DF90" w14:textId="20DDF067" w:rsidR="00F848EB" w:rsidRPr="006F1305" w:rsidRDefault="00F848EB"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t xml:space="preserve">Megjithëse rregullatorët dhe </w:t>
      </w:r>
      <w:proofErr w:type="spellStart"/>
      <w:r w:rsidRPr="006F1305">
        <w:rPr>
          <w:rFonts w:ascii="Garamond" w:hAnsi="Garamond"/>
          <w:lang w:val="sq-AL"/>
        </w:rPr>
        <w:t>politikëbërësit</w:t>
      </w:r>
      <w:proofErr w:type="spellEnd"/>
      <w:r w:rsidRPr="006F1305">
        <w:rPr>
          <w:rFonts w:ascii="Garamond" w:hAnsi="Garamond"/>
          <w:lang w:val="sq-AL"/>
        </w:rPr>
        <w:t xml:space="preserve"> ndërkombëtarë synojnë të kenë tregje energjie sa më likuide, vetë likuiditeti nuk ka një përkufizim apo standard të vetëm matjeje. Në këtë vlerësim të gatishmërisë së tregut, ERE shqyrton tregues që përshkruajnë aftësinë e pjesëmarrësve të tregut për të blerë apo </w:t>
      </w:r>
      <w:r w:rsidR="00637072">
        <w:rPr>
          <w:rFonts w:ascii="Garamond" w:hAnsi="Garamond"/>
          <w:lang w:val="sq-AL"/>
        </w:rPr>
        <w:t xml:space="preserve">për të </w:t>
      </w:r>
      <w:r w:rsidRPr="006F1305">
        <w:rPr>
          <w:rFonts w:ascii="Garamond" w:hAnsi="Garamond"/>
          <w:lang w:val="sq-AL"/>
        </w:rPr>
        <w:t>shitur energji në DAM pa shkaktuar luhatje të mëdha të çmimit.</w:t>
      </w:r>
    </w:p>
    <w:p w14:paraId="027B8430" w14:textId="5D976D12" w:rsidR="00F848EB" w:rsidRPr="006F1305" w:rsidRDefault="00F848EB"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t xml:space="preserve">Një treg konkurrues është ai ku blerësit dhe shitësit mund të shkëmbejnë mallra dhe ku asnjë ndërmarrje e vetme nuk ka një pozicion dominues që të ndikojë çmimin e tregut. Ashtu si likuiditeti, edhe </w:t>
      </w:r>
      <w:proofErr w:type="spellStart"/>
      <w:r w:rsidRPr="006F1305">
        <w:rPr>
          <w:rFonts w:ascii="Garamond" w:hAnsi="Garamond"/>
          <w:lang w:val="sq-AL"/>
        </w:rPr>
        <w:t>konkurrueshmëria</w:t>
      </w:r>
      <w:proofErr w:type="spellEnd"/>
      <w:r w:rsidRPr="006F1305">
        <w:rPr>
          <w:rFonts w:ascii="Garamond" w:hAnsi="Garamond"/>
          <w:lang w:val="sq-AL"/>
        </w:rPr>
        <w:t xml:space="preserve"> mund të matet me disa tregues. Për shembull, Komisioni </w:t>
      </w:r>
      <w:r w:rsidR="008D4B8C" w:rsidRPr="006F1305">
        <w:rPr>
          <w:rFonts w:ascii="Garamond" w:hAnsi="Garamond"/>
          <w:lang w:val="sq-AL"/>
        </w:rPr>
        <w:t xml:space="preserve">Rregullator i Tregut të Energjisë në Irlandë </w:t>
      </w:r>
      <w:r w:rsidRPr="006F1305">
        <w:rPr>
          <w:rFonts w:ascii="Garamond" w:hAnsi="Garamond"/>
          <w:lang w:val="sq-AL"/>
        </w:rPr>
        <w:t xml:space="preserve">SEMC në Irlandë e lidh konceptin e </w:t>
      </w:r>
      <w:proofErr w:type="spellStart"/>
      <w:r w:rsidRPr="006F1305">
        <w:rPr>
          <w:rFonts w:ascii="Garamond" w:hAnsi="Garamond"/>
          <w:lang w:val="sq-AL"/>
        </w:rPr>
        <w:t>konkurrueshmërisë</w:t>
      </w:r>
      <w:proofErr w:type="spellEnd"/>
      <w:r w:rsidRPr="006F1305">
        <w:rPr>
          <w:rFonts w:ascii="Garamond" w:hAnsi="Garamond"/>
          <w:lang w:val="sq-AL"/>
        </w:rPr>
        <w:t xml:space="preserve"> me fuqinë </w:t>
      </w:r>
      <w:r w:rsidR="008D4B8C" w:rsidRPr="006F1305">
        <w:rPr>
          <w:rFonts w:ascii="Garamond" w:hAnsi="Garamond"/>
          <w:lang w:val="sq-AL"/>
        </w:rPr>
        <w:t>e tregut</w:t>
      </w:r>
      <w:r w:rsidRPr="006F1305">
        <w:rPr>
          <w:rFonts w:ascii="Garamond" w:hAnsi="Garamond"/>
          <w:lang w:val="sq-AL"/>
        </w:rPr>
        <w:t>, ndërsa Bursa Kroate e Energjisë (CROPEX) e sheh atë përmes përqendrimit të tregut.</w:t>
      </w:r>
      <w:r w:rsidR="008D4B8C" w:rsidRPr="006F1305">
        <w:rPr>
          <w:rStyle w:val="FootnoteReference"/>
          <w:rFonts w:ascii="Garamond" w:hAnsi="Garamond"/>
          <w:lang w:val="sq-AL"/>
        </w:rPr>
        <w:footnoteReference w:id="9"/>
      </w:r>
    </w:p>
    <w:p w14:paraId="578AD5FD" w14:textId="2F28C6D7" w:rsidR="00F848EB" w:rsidRPr="006F1305" w:rsidRDefault="00F848EB"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t>Në mungesë të një përkufizimi të përgjithshëm të pranuar për likuiditetin, ERE merr në konsideratë disa tregues të gatishmërisë së tregut, të cilët janë përcaktuar në metodologjinë e miratuar.</w:t>
      </w:r>
      <w:r w:rsidR="008D4B8C" w:rsidRPr="006F1305">
        <w:rPr>
          <w:rStyle w:val="FootnoteReference"/>
          <w:rFonts w:ascii="Garamond" w:hAnsi="Garamond"/>
          <w:lang w:val="sq-AL"/>
        </w:rPr>
        <w:footnoteReference w:id="10"/>
      </w:r>
      <w:r w:rsidRPr="006F1305">
        <w:rPr>
          <w:rFonts w:ascii="Garamond" w:hAnsi="Garamond"/>
          <w:lang w:val="sq-AL"/>
        </w:rPr>
        <w:t xml:space="preserve"> ERE </w:t>
      </w:r>
      <w:r w:rsidR="008D4B8C" w:rsidRPr="006F1305">
        <w:rPr>
          <w:rFonts w:ascii="Garamond" w:hAnsi="Garamond"/>
          <w:lang w:val="sq-AL"/>
        </w:rPr>
        <w:t xml:space="preserve">përzgjedh treguesit </w:t>
      </w:r>
      <w:r w:rsidRPr="006F1305">
        <w:rPr>
          <w:rFonts w:ascii="Garamond" w:hAnsi="Garamond"/>
          <w:lang w:val="sq-AL"/>
        </w:rPr>
        <w:t xml:space="preserve">bazuar në </w:t>
      </w:r>
      <w:r w:rsidR="00695902" w:rsidRPr="006F1305">
        <w:rPr>
          <w:rFonts w:ascii="Garamond" w:hAnsi="Garamond"/>
          <w:lang w:val="sq-AL"/>
        </w:rPr>
        <w:t xml:space="preserve">ligjin </w:t>
      </w:r>
      <w:r w:rsidRPr="006F1305">
        <w:rPr>
          <w:rFonts w:ascii="Garamond" w:hAnsi="Garamond"/>
          <w:lang w:val="sq-AL"/>
        </w:rPr>
        <w:t xml:space="preserve">për BRE, </w:t>
      </w:r>
      <w:r w:rsidR="008D4B8C" w:rsidRPr="006F1305">
        <w:rPr>
          <w:rFonts w:ascii="Garamond" w:hAnsi="Garamond"/>
          <w:lang w:val="sq-AL"/>
        </w:rPr>
        <w:t>kontratat</w:t>
      </w:r>
      <w:r w:rsidRPr="006F1305">
        <w:rPr>
          <w:rFonts w:ascii="Garamond" w:hAnsi="Garamond"/>
          <w:lang w:val="sq-AL"/>
        </w:rPr>
        <w:t xml:space="preserve"> ekzistuese të mbështetjes së prodhuesve, si dhe në praktikat më të mira ndërkombëtare. Për të përcaktuar gatishmërinë e tregut, ERE llogarit vlerat e treguesve të përzgjedhur dhe i krahason ato me nivelet e vëzhguara në shtetet e tjera të Bashkimit Evropian në momentin kur ato kanë zbatuar kontratat </w:t>
      </w:r>
      <w:proofErr w:type="spellStart"/>
      <w:r w:rsidRPr="006F1305">
        <w:rPr>
          <w:rFonts w:ascii="Garamond" w:hAnsi="Garamond"/>
          <w:lang w:val="sq-AL"/>
        </w:rPr>
        <w:t>CfD</w:t>
      </w:r>
      <w:proofErr w:type="spellEnd"/>
      <w:r w:rsidRPr="006F1305">
        <w:rPr>
          <w:rFonts w:ascii="Garamond" w:hAnsi="Garamond"/>
          <w:lang w:val="sq-AL"/>
        </w:rPr>
        <w:t>.</w:t>
      </w:r>
    </w:p>
    <w:p w14:paraId="45B69A7C" w14:textId="77777777" w:rsidR="00871EEF" w:rsidRPr="006F1305" w:rsidRDefault="00F848EB" w:rsidP="00871EEF">
      <w:pPr>
        <w:pStyle w:val="NormalWeb"/>
        <w:spacing w:before="0" w:beforeAutospacing="0" w:after="0" w:afterAutospacing="0"/>
        <w:ind w:firstLine="284"/>
        <w:jc w:val="both"/>
        <w:rPr>
          <w:rFonts w:ascii="Garamond" w:hAnsi="Garamond"/>
          <w:lang w:val="sq-AL"/>
        </w:rPr>
      </w:pPr>
      <w:r w:rsidRPr="006F1305">
        <w:rPr>
          <w:rFonts w:ascii="Garamond" w:hAnsi="Garamond"/>
          <w:lang w:val="sq-AL"/>
        </w:rPr>
        <w:t>Ky dokument vijon si më poshtë:</w:t>
      </w:r>
    </w:p>
    <w:p w14:paraId="7751B8BB" w14:textId="77777777" w:rsidR="00871EEF" w:rsidRPr="00AA62A1" w:rsidRDefault="00F848EB" w:rsidP="00AA62A1">
      <w:pPr>
        <w:spacing w:after="0"/>
        <w:ind w:firstLine="288"/>
        <w:rPr>
          <w:rFonts w:ascii="Garamond" w:hAnsi="Garamond"/>
          <w:sz w:val="24"/>
          <w:szCs w:val="24"/>
          <w:lang w:val="sq-AL"/>
        </w:rPr>
      </w:pPr>
      <w:r w:rsidRPr="00AA62A1">
        <w:rPr>
          <w:rFonts w:ascii="Garamond" w:hAnsi="Garamond"/>
          <w:sz w:val="24"/>
          <w:szCs w:val="24"/>
          <w:lang w:val="sq-AL"/>
        </w:rPr>
        <w:t xml:space="preserve"> Seksioni 2 paraqet treguesit që përdor ERE në vlerësimin e gatishmërisë së tregut;</w:t>
      </w:r>
    </w:p>
    <w:p w14:paraId="0DAE7482" w14:textId="54B67921" w:rsidR="00871EEF" w:rsidRPr="00AA62A1" w:rsidRDefault="00F848EB" w:rsidP="00AA62A1">
      <w:pPr>
        <w:spacing w:after="0"/>
        <w:ind w:firstLine="288"/>
        <w:rPr>
          <w:rFonts w:ascii="Garamond" w:hAnsi="Garamond"/>
          <w:sz w:val="24"/>
          <w:szCs w:val="24"/>
          <w:lang w:val="sq-AL"/>
        </w:rPr>
      </w:pPr>
      <w:r w:rsidRPr="00AA62A1">
        <w:rPr>
          <w:rFonts w:ascii="Garamond" w:hAnsi="Garamond"/>
          <w:sz w:val="24"/>
          <w:szCs w:val="24"/>
          <w:lang w:val="sq-AL"/>
        </w:rPr>
        <w:t xml:space="preserve"> Seksioni 3 përshkruan tregjet krahasuese për ALPEX DAM;</w:t>
      </w:r>
    </w:p>
    <w:p w14:paraId="147E5245" w14:textId="68D6A615" w:rsidR="00871EEF" w:rsidRPr="00AA62A1" w:rsidRDefault="00871EEF" w:rsidP="00AA62A1">
      <w:pPr>
        <w:spacing w:after="0"/>
        <w:ind w:firstLine="288"/>
        <w:rPr>
          <w:rFonts w:ascii="Garamond" w:hAnsi="Garamond"/>
          <w:sz w:val="24"/>
          <w:szCs w:val="24"/>
          <w:lang w:val="sq-AL"/>
        </w:rPr>
      </w:pPr>
      <w:r w:rsidRPr="00AA62A1">
        <w:rPr>
          <w:rFonts w:ascii="Garamond" w:hAnsi="Garamond"/>
          <w:sz w:val="24"/>
          <w:szCs w:val="24"/>
          <w:lang w:val="sq-AL"/>
        </w:rPr>
        <w:t xml:space="preserve"> </w:t>
      </w:r>
      <w:r w:rsidR="00F848EB" w:rsidRPr="00AA62A1">
        <w:rPr>
          <w:rFonts w:ascii="Garamond" w:hAnsi="Garamond"/>
          <w:sz w:val="24"/>
          <w:szCs w:val="24"/>
          <w:lang w:val="sq-AL"/>
        </w:rPr>
        <w:t>Seksioni 4 paraqet rezultatet e analizës;</w:t>
      </w:r>
    </w:p>
    <w:p w14:paraId="00D9721C" w14:textId="28EC8385" w:rsidR="008D4B8C" w:rsidRPr="00AA62A1" w:rsidRDefault="00F848EB" w:rsidP="00AA62A1">
      <w:pPr>
        <w:spacing w:after="0"/>
        <w:ind w:firstLine="288"/>
        <w:rPr>
          <w:rFonts w:ascii="Garamond" w:hAnsi="Garamond"/>
          <w:sz w:val="24"/>
          <w:szCs w:val="24"/>
          <w:lang w:val="sq-AL"/>
        </w:rPr>
      </w:pPr>
      <w:r w:rsidRPr="00AA62A1">
        <w:rPr>
          <w:rFonts w:ascii="Garamond" w:hAnsi="Garamond"/>
          <w:sz w:val="24"/>
          <w:szCs w:val="24"/>
          <w:lang w:val="sq-AL"/>
        </w:rPr>
        <w:t xml:space="preserve"> Seksioni 5 jep përfundimet.</w:t>
      </w:r>
      <w:bookmarkEnd w:id="3"/>
      <w:bookmarkEnd w:id="4"/>
    </w:p>
    <w:p w14:paraId="79A3EEEC" w14:textId="7A398370" w:rsidR="008550CA" w:rsidRPr="006F1305" w:rsidRDefault="008D4B8C" w:rsidP="00871EEF">
      <w:pPr>
        <w:pStyle w:val="BodyText"/>
        <w:spacing w:after="0"/>
        <w:ind w:firstLine="284"/>
        <w:jc w:val="both"/>
        <w:rPr>
          <w:rFonts w:ascii="Garamond" w:hAnsi="Garamond" w:cs="Times New Roman"/>
          <w:sz w:val="24"/>
          <w:szCs w:val="24"/>
          <w:lang w:val="sq-AL"/>
        </w:rPr>
      </w:pPr>
      <w:r w:rsidRPr="006F1305">
        <w:rPr>
          <w:rFonts w:ascii="Garamond" w:hAnsi="Garamond" w:cs="Times New Roman"/>
          <w:b/>
          <w:bCs/>
          <w:sz w:val="24"/>
          <w:szCs w:val="24"/>
          <w:lang w:val="sq-AL"/>
        </w:rPr>
        <w:t>2</w:t>
      </w:r>
      <w:r w:rsidR="008550CA" w:rsidRPr="006F1305">
        <w:rPr>
          <w:rFonts w:ascii="Garamond" w:hAnsi="Garamond" w:cs="Times New Roman"/>
          <w:b/>
          <w:bCs/>
          <w:sz w:val="24"/>
          <w:szCs w:val="24"/>
          <w:lang w:val="sq-AL"/>
        </w:rPr>
        <w:t xml:space="preserve">. Treguesit e </w:t>
      </w:r>
      <w:r w:rsidR="00AA62A1" w:rsidRPr="006F1305">
        <w:rPr>
          <w:rFonts w:ascii="Garamond" w:hAnsi="Garamond" w:cs="Times New Roman"/>
          <w:b/>
          <w:bCs/>
          <w:sz w:val="24"/>
          <w:szCs w:val="24"/>
          <w:lang w:val="sq-AL"/>
        </w:rPr>
        <w:t>gatishmërisë së tregut</w:t>
      </w:r>
    </w:p>
    <w:p w14:paraId="058FCCB8" w14:textId="4112B407" w:rsidR="00766571" w:rsidRPr="006F1305" w:rsidRDefault="008550CA" w:rsidP="00871EE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Në përcaktimin e metodologjisë, ERE ka zhvilluar një proces konsultimi mbi treguesit që do të përdoren në vlerësimin e gatishmërisë së tregut. Treguesit e përfshirë në metodologjinë e miratuar pasqyrojnë kërkesat e </w:t>
      </w:r>
      <w:r w:rsidR="002C0FF8" w:rsidRPr="006F1305">
        <w:rPr>
          <w:rFonts w:ascii="Garamond" w:hAnsi="Garamond" w:cs="Times New Roman"/>
          <w:sz w:val="24"/>
          <w:szCs w:val="24"/>
          <w:lang w:val="sq-AL"/>
        </w:rPr>
        <w:t xml:space="preserve">ligjit </w:t>
      </w:r>
      <w:r w:rsidRPr="006F1305">
        <w:rPr>
          <w:rFonts w:ascii="Garamond" w:hAnsi="Garamond" w:cs="Times New Roman"/>
          <w:sz w:val="24"/>
          <w:szCs w:val="24"/>
          <w:lang w:val="sq-AL"/>
        </w:rPr>
        <w:t xml:space="preserve">për BRE dhe plotësohen me praktikat më të mira të përdorura në marrëveshjet e mbështetjes së energjisë nga burimet e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dhe në shtete të tjera të BE-së, të cilat janë të përshtatshme për t’u marrë si krahasim për ALPEX</w:t>
      </w:r>
      <w:r w:rsidR="004F7931">
        <w:rPr>
          <w:rFonts w:ascii="Garamond" w:hAnsi="Garamond" w:cs="Times New Roman"/>
          <w:sz w:val="24"/>
          <w:szCs w:val="24"/>
          <w:lang w:val="sq-AL"/>
        </w:rPr>
        <w:t>-in</w:t>
      </w:r>
      <w:r w:rsidR="00661118" w:rsidRPr="006F1305">
        <w:rPr>
          <w:rFonts w:ascii="Garamond" w:hAnsi="Garamond" w:cs="Times New Roman"/>
          <w:sz w:val="24"/>
          <w:szCs w:val="24"/>
          <w:lang w:val="sq-AL"/>
        </w:rPr>
        <w:t>.</w:t>
      </w:r>
    </w:p>
    <w:p w14:paraId="42EFC71C" w14:textId="63D9FFB4" w:rsidR="0097015D" w:rsidRPr="006F1305" w:rsidRDefault="00871EEF" w:rsidP="00871EEF">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2.1 </w:t>
      </w:r>
      <w:r w:rsidR="008550CA" w:rsidRPr="006F1305">
        <w:rPr>
          <w:rFonts w:ascii="Garamond" w:hAnsi="Garamond" w:cs="Times New Roman"/>
          <w:sz w:val="24"/>
          <w:szCs w:val="24"/>
          <w:lang w:val="sq-AL"/>
        </w:rPr>
        <w:t>Treguesit e detyrueshëm</w:t>
      </w:r>
    </w:p>
    <w:p w14:paraId="2542BAC7" w14:textId="4E083993" w:rsidR="00661118" w:rsidRPr="006F1305" w:rsidRDefault="00815F3E" w:rsidP="00871EE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Neni 5, paragrafi 1 i metodologjisë së miratuar përcakton se ERE duhet të marrë në konsideratë dy element</w:t>
      </w:r>
      <w:r w:rsidR="00764E62">
        <w:rPr>
          <w:rFonts w:ascii="Garamond" w:hAnsi="Garamond" w:cs="Times New Roman"/>
          <w:sz w:val="24"/>
          <w:szCs w:val="24"/>
          <w:lang w:val="sq-AL"/>
        </w:rPr>
        <w:t>e</w:t>
      </w:r>
      <w:r w:rsidRPr="006F1305">
        <w:rPr>
          <w:rFonts w:ascii="Garamond" w:hAnsi="Garamond" w:cs="Times New Roman"/>
          <w:sz w:val="24"/>
          <w:szCs w:val="24"/>
          <w:lang w:val="sq-AL"/>
        </w:rPr>
        <w:t xml:space="preserve"> kryesor</w:t>
      </w:r>
      <w:r w:rsidR="00764E62">
        <w:rPr>
          <w:rFonts w:ascii="Garamond" w:hAnsi="Garamond" w:cs="Times New Roman"/>
          <w:sz w:val="24"/>
          <w:szCs w:val="24"/>
          <w:lang w:val="sq-AL"/>
        </w:rPr>
        <w:t>e</w:t>
      </w:r>
      <w:r w:rsidRPr="006F1305">
        <w:rPr>
          <w:rFonts w:ascii="Garamond" w:hAnsi="Garamond" w:cs="Times New Roman"/>
          <w:sz w:val="24"/>
          <w:szCs w:val="24"/>
          <w:lang w:val="sq-AL"/>
        </w:rPr>
        <w:t xml:space="preserve"> në vlerësimin e gatishmërisë së tregut:</w:t>
      </w:r>
    </w:p>
    <w:p w14:paraId="413AEB63" w14:textId="321CE120" w:rsidR="00815F3E" w:rsidRPr="006F1305" w:rsidRDefault="00740AC4" w:rsidP="00871EEF">
      <w:pPr>
        <w:pStyle w:val="NormalWeb"/>
        <w:spacing w:before="0" w:beforeAutospacing="0" w:after="0" w:afterAutospacing="0"/>
        <w:ind w:left="284"/>
        <w:jc w:val="both"/>
        <w:rPr>
          <w:rFonts w:ascii="Garamond" w:hAnsi="Garamond"/>
          <w:lang w:val="sq-AL"/>
        </w:rPr>
      </w:pPr>
      <w:r w:rsidRPr="006F1305">
        <w:rPr>
          <w:rStyle w:val="Strong"/>
          <w:rFonts w:ascii="Garamond" w:hAnsi="Garamond"/>
          <w:b w:val="0"/>
          <w:lang w:val="sq-AL"/>
        </w:rPr>
        <w:t xml:space="preserve">- </w:t>
      </w:r>
      <w:proofErr w:type="spellStart"/>
      <w:r w:rsidR="00815F3E" w:rsidRPr="006F1305">
        <w:rPr>
          <w:rStyle w:val="Strong"/>
          <w:rFonts w:ascii="Garamond" w:hAnsi="Garamond"/>
          <w:b w:val="0"/>
          <w:lang w:val="sq-AL"/>
        </w:rPr>
        <w:t>Disponueshmërinë</w:t>
      </w:r>
      <w:proofErr w:type="spellEnd"/>
      <w:r w:rsidR="00815F3E" w:rsidRPr="006F1305">
        <w:rPr>
          <w:rStyle w:val="Strong"/>
          <w:rFonts w:ascii="Garamond" w:hAnsi="Garamond"/>
          <w:b w:val="0"/>
          <w:lang w:val="sq-AL"/>
        </w:rPr>
        <w:t xml:space="preserve"> e pandërprerë të çmimit të </w:t>
      </w:r>
      <w:r w:rsidR="00764E62" w:rsidRPr="006F1305">
        <w:rPr>
          <w:rStyle w:val="Strong"/>
          <w:rFonts w:ascii="Garamond" w:hAnsi="Garamond"/>
          <w:b w:val="0"/>
          <w:lang w:val="sq-AL"/>
        </w:rPr>
        <w:t xml:space="preserve">Tregut </w:t>
      </w:r>
      <w:r w:rsidR="00815F3E" w:rsidRPr="006F1305">
        <w:rPr>
          <w:rStyle w:val="Strong"/>
          <w:rFonts w:ascii="Garamond" w:hAnsi="Garamond"/>
          <w:b w:val="0"/>
          <w:lang w:val="sq-AL"/>
        </w:rPr>
        <w:t xml:space="preserve">të </w:t>
      </w:r>
      <w:r w:rsidR="00764E62" w:rsidRPr="006F1305">
        <w:rPr>
          <w:rStyle w:val="Strong"/>
          <w:rFonts w:ascii="Garamond" w:hAnsi="Garamond"/>
          <w:b w:val="0"/>
          <w:lang w:val="sq-AL"/>
        </w:rPr>
        <w:t>Ditës</w:t>
      </w:r>
      <w:r w:rsidR="00764E62">
        <w:rPr>
          <w:rStyle w:val="Strong"/>
          <w:rFonts w:ascii="Garamond" w:hAnsi="Garamond"/>
          <w:b w:val="0"/>
          <w:lang w:val="sq-AL"/>
        </w:rPr>
        <w:t xml:space="preserve"> </w:t>
      </w:r>
      <w:r w:rsidR="00815F3E" w:rsidRPr="006F1305">
        <w:rPr>
          <w:rStyle w:val="Strong"/>
          <w:rFonts w:ascii="Garamond" w:hAnsi="Garamond"/>
          <w:b w:val="0"/>
          <w:lang w:val="sq-AL"/>
        </w:rPr>
        <w:t>në</w:t>
      </w:r>
      <w:r w:rsidR="00764E62">
        <w:rPr>
          <w:rStyle w:val="Strong"/>
          <w:rFonts w:ascii="Garamond" w:hAnsi="Garamond"/>
          <w:b w:val="0"/>
          <w:lang w:val="sq-AL"/>
        </w:rPr>
        <w:t xml:space="preserve"> </w:t>
      </w:r>
      <w:r w:rsidR="00764E62" w:rsidRPr="006F1305">
        <w:rPr>
          <w:rStyle w:val="Strong"/>
          <w:rFonts w:ascii="Garamond" w:hAnsi="Garamond"/>
          <w:b w:val="0"/>
          <w:lang w:val="sq-AL"/>
        </w:rPr>
        <w:t>Avancë</w:t>
      </w:r>
      <w:r w:rsidR="00764E62">
        <w:rPr>
          <w:rFonts w:ascii="Garamond" w:hAnsi="Garamond"/>
          <w:lang w:val="sq-AL"/>
        </w:rPr>
        <w:t>;</w:t>
      </w:r>
      <w:r w:rsidR="00815F3E" w:rsidRPr="006F1305">
        <w:rPr>
          <w:rFonts w:ascii="Garamond" w:hAnsi="Garamond"/>
          <w:lang w:val="sq-AL"/>
        </w:rPr>
        <w:t xml:space="preserve"> dhe</w:t>
      </w:r>
    </w:p>
    <w:p w14:paraId="0C651194" w14:textId="5D34E0EA" w:rsidR="00815F3E" w:rsidRPr="006F1305" w:rsidRDefault="00740AC4" w:rsidP="00A92D71">
      <w:pPr>
        <w:pStyle w:val="NormalWeb"/>
        <w:spacing w:before="0" w:beforeAutospacing="0" w:after="0" w:afterAutospacing="0"/>
        <w:ind w:firstLine="288"/>
        <w:jc w:val="both"/>
        <w:rPr>
          <w:rFonts w:ascii="Garamond" w:hAnsi="Garamond"/>
          <w:lang w:val="sq-AL"/>
        </w:rPr>
      </w:pPr>
      <w:r w:rsidRPr="006F1305">
        <w:rPr>
          <w:rStyle w:val="Strong"/>
          <w:rFonts w:ascii="Garamond" w:hAnsi="Garamond"/>
          <w:b w:val="0"/>
          <w:lang w:val="sq-AL"/>
        </w:rPr>
        <w:t xml:space="preserve">- </w:t>
      </w:r>
      <w:r w:rsidR="00815F3E" w:rsidRPr="006F1305">
        <w:rPr>
          <w:rStyle w:val="Strong"/>
          <w:rFonts w:ascii="Garamond" w:hAnsi="Garamond"/>
          <w:b w:val="0"/>
          <w:lang w:val="sq-AL"/>
        </w:rPr>
        <w:t>Likuiditetin e tregut</w:t>
      </w:r>
      <w:r w:rsidR="00815F3E" w:rsidRPr="00A92D71">
        <w:rPr>
          <w:rFonts w:ascii="Garamond" w:hAnsi="Garamond"/>
          <w:bCs/>
          <w:lang w:val="sq-AL"/>
        </w:rPr>
        <w:t>,</w:t>
      </w:r>
      <w:r w:rsidR="00815F3E" w:rsidRPr="006F1305">
        <w:rPr>
          <w:rFonts w:ascii="Garamond" w:hAnsi="Garamond"/>
          <w:lang w:val="sq-AL"/>
        </w:rPr>
        <w:t xml:space="preserve"> i matur përmes faktorit t</w:t>
      </w:r>
      <w:r w:rsidR="000C7873">
        <w:rPr>
          <w:rFonts w:ascii="Garamond" w:hAnsi="Garamond"/>
          <w:lang w:val="sq-AL"/>
        </w:rPr>
        <w:t>ë</w:t>
      </w:r>
      <w:r w:rsidR="00815F3E" w:rsidRPr="006F1305">
        <w:rPr>
          <w:rFonts w:ascii="Garamond" w:hAnsi="Garamond"/>
          <w:lang w:val="sq-AL"/>
        </w:rPr>
        <w:t xml:space="preserve"> qarkullimit </w:t>
      </w:r>
      <w:r w:rsidR="00815F3E" w:rsidRPr="00A92D71">
        <w:rPr>
          <w:rFonts w:ascii="Garamond" w:hAnsi="Garamond"/>
          <w:i/>
          <w:iCs/>
          <w:lang w:val="sq-AL"/>
        </w:rPr>
        <w:t>(</w:t>
      </w:r>
      <w:proofErr w:type="spellStart"/>
      <w:r w:rsidR="00815F3E" w:rsidRPr="00A92D71">
        <w:rPr>
          <w:rFonts w:ascii="Garamond" w:hAnsi="Garamond"/>
          <w:i/>
          <w:iCs/>
          <w:lang w:val="sq-AL"/>
        </w:rPr>
        <w:t>churn</w:t>
      </w:r>
      <w:proofErr w:type="spellEnd"/>
      <w:r w:rsidR="00815F3E" w:rsidRPr="00A92D71">
        <w:rPr>
          <w:rFonts w:ascii="Garamond" w:hAnsi="Garamond"/>
          <w:i/>
          <w:iCs/>
          <w:lang w:val="sq-AL"/>
        </w:rPr>
        <w:t xml:space="preserve">), </w:t>
      </w:r>
      <w:r w:rsidR="00815F3E" w:rsidRPr="006F1305">
        <w:rPr>
          <w:rFonts w:ascii="Garamond" w:hAnsi="Garamond"/>
          <w:lang w:val="sq-AL"/>
        </w:rPr>
        <w:t>pra raportit ndërmjet vëllimit të energjisë së tregtuar në DAM dhe konsumit total.</w:t>
      </w:r>
      <w:r w:rsidR="00AA246D" w:rsidRPr="006F1305">
        <w:rPr>
          <w:rStyle w:val="FootnoteReference"/>
          <w:rFonts w:ascii="Garamond" w:hAnsi="Garamond"/>
          <w:lang w:val="sq-AL"/>
        </w:rPr>
        <w:footnoteReference w:id="11"/>
      </w:r>
    </w:p>
    <w:p w14:paraId="4146BC3F" w14:textId="2FB93746" w:rsidR="00F74F2B" w:rsidRPr="006F1305" w:rsidRDefault="00815F3E"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Në metodologji, ERE është angazhuar të shqyrtojë metodologjinë e përdorur nga Agjencia e Rregullatorëve të Energjisë të BE-së (ACER). Për të mundësuar krahasimin e faktorëve të </w:t>
      </w:r>
      <w:proofErr w:type="spellStart"/>
      <w:r w:rsidRPr="00A92D71">
        <w:rPr>
          <w:rFonts w:ascii="Garamond" w:hAnsi="Garamond" w:cs="Times New Roman"/>
          <w:i/>
          <w:iCs/>
          <w:sz w:val="24"/>
          <w:szCs w:val="24"/>
          <w:lang w:val="sq-AL"/>
        </w:rPr>
        <w:t>churn</w:t>
      </w:r>
      <w:proofErr w:type="spellEnd"/>
      <w:r w:rsidRPr="006F1305">
        <w:rPr>
          <w:rFonts w:ascii="Garamond" w:hAnsi="Garamond" w:cs="Times New Roman"/>
          <w:sz w:val="24"/>
          <w:szCs w:val="24"/>
          <w:lang w:val="sq-AL"/>
        </w:rPr>
        <w:t xml:space="preserve">-it midis </w:t>
      </w:r>
      <w:r w:rsidRPr="006F1305">
        <w:rPr>
          <w:rFonts w:ascii="Garamond" w:hAnsi="Garamond" w:cs="Times New Roman"/>
          <w:sz w:val="24"/>
          <w:szCs w:val="24"/>
          <w:lang w:val="sq-AL"/>
        </w:rPr>
        <w:lastRenderedPageBreak/>
        <w:t>ALPEX</w:t>
      </w:r>
      <w:r w:rsidR="00A92D71">
        <w:rPr>
          <w:rFonts w:ascii="Garamond" w:hAnsi="Garamond" w:cs="Times New Roman"/>
          <w:sz w:val="24"/>
          <w:szCs w:val="24"/>
          <w:lang w:val="sq-AL"/>
        </w:rPr>
        <w:t>-it</w:t>
      </w:r>
      <w:r w:rsidRPr="006F1305">
        <w:rPr>
          <w:rFonts w:ascii="Garamond" w:hAnsi="Garamond" w:cs="Times New Roman"/>
          <w:sz w:val="24"/>
          <w:szCs w:val="24"/>
          <w:lang w:val="sq-AL"/>
        </w:rPr>
        <w:t xml:space="preserve"> dhe vlerave që publikon ACER, ERE përdor të njëjtën qasje si ACER.</w:t>
      </w:r>
      <w:r w:rsidR="00AA246D" w:rsidRPr="006F1305">
        <w:rPr>
          <w:rStyle w:val="FootnoteReference"/>
          <w:rFonts w:ascii="Garamond" w:hAnsi="Garamond" w:cs="Times New Roman"/>
          <w:sz w:val="24"/>
          <w:szCs w:val="24"/>
          <w:lang w:val="sq-AL"/>
        </w:rPr>
        <w:footnoteReference w:id="12"/>
      </w:r>
      <w:r w:rsidRPr="006F1305">
        <w:rPr>
          <w:rFonts w:ascii="Garamond" w:hAnsi="Garamond" w:cs="Times New Roman"/>
          <w:sz w:val="24"/>
          <w:szCs w:val="24"/>
          <w:lang w:val="sq-AL"/>
        </w:rPr>
        <w:t xml:space="preserve"> Kjo do të thotë se faktori </w:t>
      </w:r>
      <w:r w:rsidR="00AA246D" w:rsidRPr="006F1305">
        <w:rPr>
          <w:rFonts w:ascii="Garamond" w:hAnsi="Garamond" w:cs="Times New Roman"/>
          <w:sz w:val="24"/>
          <w:szCs w:val="24"/>
          <w:lang w:val="sq-AL"/>
        </w:rPr>
        <w:t xml:space="preserve">I qarkullimit </w:t>
      </w:r>
      <w:r w:rsidR="00AA246D" w:rsidRPr="00F77DCE">
        <w:rPr>
          <w:rFonts w:ascii="Garamond" w:hAnsi="Garamond" w:cs="Times New Roman"/>
          <w:i/>
          <w:iCs/>
          <w:sz w:val="24"/>
          <w:szCs w:val="24"/>
          <w:lang w:val="sq-AL"/>
        </w:rPr>
        <w:t>(</w:t>
      </w:r>
      <w:proofErr w:type="spellStart"/>
      <w:r w:rsidRPr="00F77DCE">
        <w:rPr>
          <w:rFonts w:ascii="Garamond" w:hAnsi="Garamond" w:cs="Times New Roman"/>
          <w:i/>
          <w:iCs/>
          <w:sz w:val="24"/>
          <w:szCs w:val="24"/>
          <w:lang w:val="sq-AL"/>
        </w:rPr>
        <w:t>churn</w:t>
      </w:r>
      <w:proofErr w:type="spellEnd"/>
      <w:r w:rsidR="00AA246D" w:rsidRPr="00F77DCE">
        <w:rPr>
          <w:rFonts w:ascii="Garamond" w:hAnsi="Garamond" w:cs="Times New Roman"/>
          <w:i/>
          <w:iCs/>
          <w:sz w:val="24"/>
          <w:szCs w:val="24"/>
          <w:lang w:val="sq-AL"/>
        </w:rPr>
        <w:t>)</w:t>
      </w:r>
      <w:r w:rsidRPr="006F1305">
        <w:rPr>
          <w:rFonts w:ascii="Garamond" w:hAnsi="Garamond" w:cs="Times New Roman"/>
          <w:sz w:val="24"/>
          <w:szCs w:val="24"/>
          <w:lang w:val="sq-AL"/>
        </w:rPr>
        <w:t xml:space="preserve"> llogaritet si:</w:t>
      </w:r>
    </w:p>
    <w:p w14:paraId="0BABB501" w14:textId="77777777" w:rsidR="000942CF" w:rsidRPr="006F1305" w:rsidRDefault="000942CF" w:rsidP="006303B5">
      <w:pPr>
        <w:pStyle w:val="BodyText"/>
        <w:spacing w:after="0"/>
        <w:ind w:firstLine="284"/>
        <w:jc w:val="both"/>
        <w:rPr>
          <w:rFonts w:ascii="Garamond" w:hAnsi="Garamond" w:cs="Times New Roman"/>
          <w:sz w:val="24"/>
          <w:szCs w:val="24"/>
          <w:lang w:val="sq-AL"/>
        </w:rPr>
      </w:pPr>
    </w:p>
    <w:p w14:paraId="579D4CE0" w14:textId="4BE5DFBE" w:rsidR="00661118" w:rsidRPr="006F1305" w:rsidRDefault="005A3F90" w:rsidP="00656827">
      <w:pPr>
        <w:pStyle w:val="BodyText"/>
        <w:spacing w:after="0"/>
        <w:jc w:val="both"/>
        <w:rPr>
          <w:rFonts w:ascii="Garamond" w:hAnsi="Garamond" w:cs="Times New Roman"/>
          <w:sz w:val="24"/>
          <w:szCs w:val="24"/>
          <w:lang w:val="sq-AL"/>
        </w:rPr>
      </w:pPr>
      <m:oMathPara>
        <m:oMath>
          <m:r>
            <w:rPr>
              <w:rFonts w:ascii="Cambria Math" w:hAnsi="Cambria Math" w:cs="Times New Roman"/>
              <w:sz w:val="24"/>
              <w:szCs w:val="24"/>
              <w:lang w:val="sq-AL"/>
            </w:rPr>
            <m:t>Chur</m:t>
          </m:r>
          <m:sSub>
            <m:sSubPr>
              <m:ctrlPr>
                <w:rPr>
                  <w:rFonts w:ascii="Cambria Math" w:hAnsi="Cambria Math" w:cs="Times New Roman"/>
                  <w:i/>
                  <w:iCs/>
                  <w:sz w:val="24"/>
                  <w:szCs w:val="24"/>
                  <w:lang w:val="sq-AL"/>
                </w:rPr>
              </m:ctrlPr>
            </m:sSubPr>
            <m:e>
              <m:r>
                <w:rPr>
                  <w:rFonts w:ascii="Cambria Math" w:hAnsi="Cambria Math" w:cs="Times New Roman"/>
                  <w:sz w:val="24"/>
                  <w:szCs w:val="24"/>
                  <w:lang w:val="sq-AL"/>
                </w:rPr>
                <m:t>n</m:t>
              </m:r>
            </m:e>
            <m:sub>
              <m:r>
                <w:rPr>
                  <w:rFonts w:ascii="Cambria Math" w:hAnsi="Cambria Math" w:cs="Times New Roman"/>
                  <w:sz w:val="24"/>
                  <w:szCs w:val="24"/>
                  <w:lang w:val="sq-AL"/>
                </w:rPr>
                <m:t>Y</m:t>
              </m:r>
            </m:sub>
          </m:sSub>
          <m:r>
            <w:rPr>
              <w:rFonts w:ascii="Cambria Math" w:hAnsi="Cambria Math" w:cs="Times New Roman"/>
              <w:sz w:val="24"/>
              <w:szCs w:val="24"/>
              <w:lang w:val="sq-AL"/>
            </w:rPr>
            <m:t>=</m:t>
          </m:r>
          <m:f>
            <m:fPr>
              <m:ctrlPr>
                <w:rPr>
                  <w:rFonts w:ascii="Cambria Math" w:hAnsi="Cambria Math" w:cs="Times New Roman"/>
                  <w:i/>
                  <w:iCs/>
                  <w:sz w:val="24"/>
                  <w:szCs w:val="24"/>
                  <w:lang w:val="sq-AL"/>
                </w:rPr>
              </m:ctrlPr>
            </m:fPr>
            <m:num>
              <m:nary>
                <m:naryPr>
                  <m:chr m:val="∑"/>
                  <m:limLoc m:val="undOvr"/>
                  <m:ctrlPr>
                    <w:rPr>
                      <w:rFonts w:ascii="Cambria Math" w:hAnsi="Cambria Math" w:cs="Times New Roman"/>
                      <w:i/>
                      <w:iCs/>
                      <w:sz w:val="24"/>
                      <w:szCs w:val="24"/>
                      <w:lang w:val="sq-AL"/>
                    </w:rPr>
                  </m:ctrlPr>
                </m:naryPr>
                <m:sub>
                  <m:r>
                    <w:rPr>
                      <w:rFonts w:ascii="Cambria Math" w:hAnsi="Cambria Math" w:cs="Times New Roman"/>
                      <w:sz w:val="24"/>
                      <w:szCs w:val="24"/>
                      <w:lang w:val="sq-AL"/>
                    </w:rPr>
                    <m:t>h=1</m:t>
                  </m:r>
                </m:sub>
                <m:sup>
                  <m:r>
                    <w:rPr>
                      <w:rFonts w:ascii="Cambria Math" w:hAnsi="Cambria Math" w:cs="Times New Roman"/>
                      <w:sz w:val="24"/>
                      <w:szCs w:val="24"/>
                      <w:lang w:val="sq-AL"/>
                    </w:rPr>
                    <m:t>n</m:t>
                  </m:r>
                </m:sup>
                <m:e>
                  <m:r>
                    <m:rPr>
                      <m:sty m:val="p"/>
                    </m:rPr>
                    <w:rPr>
                      <w:rStyle w:val="mord"/>
                      <w:rFonts w:ascii="Cambria Math" w:hAnsi="Cambria Math" w:cs="Times New Roman"/>
                      <w:sz w:val="24"/>
                      <w:szCs w:val="24"/>
                      <w:lang w:val="sq-AL"/>
                    </w:rPr>
                    <m:t>Vëllimi i tregtimit në DAM për orën h</m:t>
                  </m:r>
                </m:e>
              </m:nary>
            </m:num>
            <m:den>
              <m:nary>
                <m:naryPr>
                  <m:chr m:val="∑"/>
                  <m:limLoc m:val="subSup"/>
                  <m:ctrlPr>
                    <w:rPr>
                      <w:rFonts w:ascii="Cambria Math" w:hAnsi="Cambria Math" w:cs="Times New Roman"/>
                      <w:i/>
                      <w:iCs/>
                      <w:sz w:val="24"/>
                      <w:szCs w:val="24"/>
                      <w:lang w:val="sq-AL"/>
                    </w:rPr>
                  </m:ctrlPr>
                </m:naryPr>
                <m:sub>
                  <m:r>
                    <w:rPr>
                      <w:rFonts w:ascii="Cambria Math" w:hAnsi="Cambria Math" w:cs="Times New Roman"/>
                      <w:sz w:val="24"/>
                      <w:szCs w:val="24"/>
                      <w:lang w:val="sq-AL"/>
                    </w:rPr>
                    <m:t>h=1</m:t>
                  </m:r>
                </m:sub>
                <m:sup>
                  <m:r>
                    <w:rPr>
                      <w:rFonts w:ascii="Cambria Math" w:hAnsi="Cambria Math" w:cs="Times New Roman"/>
                      <w:sz w:val="24"/>
                      <w:szCs w:val="24"/>
                      <w:lang w:val="sq-AL"/>
                    </w:rPr>
                    <m:t>n</m:t>
                  </m:r>
                </m:sup>
                <m:e>
                  <m:r>
                    <w:rPr>
                      <w:rFonts w:ascii="Cambria Math" w:hAnsi="Cambria Math" w:cs="Times New Roman"/>
                      <w:sz w:val="24"/>
                      <w:szCs w:val="24"/>
                      <w:lang w:val="sq-AL"/>
                    </w:rPr>
                    <m:t>Konsumi n</m:t>
                  </m:r>
                  <m:r>
                    <m:rPr>
                      <m:sty m:val="p"/>
                    </m:rPr>
                    <w:rPr>
                      <w:rStyle w:val="mord"/>
                      <w:rFonts w:ascii="Cambria Math" w:hAnsi="Cambria Math" w:cs="Times New Roman"/>
                      <w:sz w:val="24"/>
                      <w:szCs w:val="24"/>
                      <w:lang w:val="sq-AL"/>
                    </w:rPr>
                    <m:t>ë</m:t>
                  </m:r>
                  <m:r>
                    <w:rPr>
                      <w:rFonts w:ascii="Cambria Math" w:hAnsi="Cambria Math" w:cs="Times New Roman"/>
                      <w:sz w:val="24"/>
                      <w:szCs w:val="24"/>
                      <w:lang w:val="sq-AL"/>
                    </w:rPr>
                    <m:t xml:space="preserve"> or</m:t>
                  </m:r>
                  <m:r>
                    <m:rPr>
                      <m:sty m:val="p"/>
                    </m:rPr>
                    <w:rPr>
                      <w:rStyle w:val="mord"/>
                      <w:rFonts w:ascii="Cambria Math" w:hAnsi="Cambria Math" w:cs="Times New Roman"/>
                      <w:sz w:val="24"/>
                      <w:szCs w:val="24"/>
                      <w:lang w:val="sq-AL"/>
                    </w:rPr>
                    <m:t>ë</m:t>
                  </m:r>
                  <m:r>
                    <w:rPr>
                      <w:rFonts w:ascii="Cambria Math" w:hAnsi="Cambria Math" w:cs="Times New Roman"/>
                      <w:sz w:val="24"/>
                      <w:szCs w:val="24"/>
                      <w:lang w:val="sq-AL"/>
                    </w:rPr>
                    <m:t>n h</m:t>
                  </m:r>
                </m:e>
              </m:nary>
            </m:den>
          </m:f>
        </m:oMath>
      </m:oMathPara>
    </w:p>
    <w:p w14:paraId="52EFBFB6" w14:textId="77777777" w:rsidR="000942CF" w:rsidRPr="006F1305" w:rsidRDefault="000942CF" w:rsidP="006303B5">
      <w:pPr>
        <w:pStyle w:val="BodyText"/>
        <w:spacing w:after="0"/>
        <w:ind w:firstLine="284"/>
        <w:jc w:val="both"/>
        <w:rPr>
          <w:rFonts w:ascii="Garamond" w:hAnsi="Garamond" w:cs="Times New Roman"/>
          <w:sz w:val="24"/>
          <w:szCs w:val="24"/>
          <w:lang w:val="sq-AL"/>
        </w:rPr>
      </w:pPr>
    </w:p>
    <w:p w14:paraId="151859DC" w14:textId="554BAB19" w:rsidR="00F74F2B" w:rsidRPr="006F1305" w:rsidRDefault="00815F3E" w:rsidP="006303B5">
      <w:pPr>
        <w:pStyle w:val="BodyText"/>
        <w:spacing w:after="0"/>
        <w:ind w:firstLine="284"/>
        <w:jc w:val="both"/>
        <w:rPr>
          <w:rFonts w:ascii="Garamond" w:hAnsi="Garamond" w:cs="Times New Roman"/>
          <w:i/>
          <w:iCs/>
          <w:sz w:val="24"/>
          <w:szCs w:val="24"/>
          <w:lang w:val="sq-AL"/>
        </w:rPr>
      </w:pPr>
      <w:r w:rsidRPr="006F1305">
        <w:rPr>
          <w:rFonts w:ascii="Garamond" w:hAnsi="Garamond" w:cs="Times New Roman"/>
          <w:sz w:val="24"/>
          <w:szCs w:val="24"/>
          <w:lang w:val="sq-AL"/>
        </w:rPr>
        <w:t xml:space="preserve">ku </w:t>
      </w:r>
      <w:r w:rsidRPr="006F1305">
        <w:rPr>
          <w:rStyle w:val="Emphasis"/>
          <w:rFonts w:ascii="Garamond" w:hAnsi="Garamond" w:cs="Times New Roman"/>
          <w:sz w:val="24"/>
          <w:szCs w:val="24"/>
          <w:lang w:val="sq-AL"/>
        </w:rPr>
        <w:t>n</w:t>
      </w:r>
      <w:r w:rsidRPr="006F1305">
        <w:rPr>
          <w:rFonts w:ascii="Garamond" w:hAnsi="Garamond" w:cs="Times New Roman"/>
          <w:sz w:val="24"/>
          <w:szCs w:val="24"/>
          <w:lang w:val="sq-AL"/>
        </w:rPr>
        <w:t xml:space="preserve"> është numri i orëve në vitin </w:t>
      </w:r>
      <w:r w:rsidRPr="006F1305">
        <w:rPr>
          <w:rStyle w:val="Emphasis"/>
          <w:rFonts w:ascii="Garamond" w:hAnsi="Garamond" w:cs="Times New Roman"/>
          <w:sz w:val="24"/>
          <w:szCs w:val="24"/>
          <w:lang w:val="sq-AL"/>
        </w:rPr>
        <w:t>Y</w:t>
      </w:r>
      <w:r w:rsidRPr="006F1305">
        <w:rPr>
          <w:rFonts w:ascii="Garamond" w:hAnsi="Garamond" w:cs="Times New Roman"/>
          <w:sz w:val="24"/>
          <w:szCs w:val="24"/>
          <w:lang w:val="sq-AL"/>
        </w:rPr>
        <w:t>.</w:t>
      </w:r>
    </w:p>
    <w:p w14:paraId="4E178472" w14:textId="0DE0E8C0" w:rsidR="0097015D" w:rsidRPr="006F1305" w:rsidRDefault="00E063FD" w:rsidP="00E063FD">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2.2 </w:t>
      </w:r>
      <w:r w:rsidR="00815F3E" w:rsidRPr="006F1305">
        <w:rPr>
          <w:rFonts w:ascii="Garamond" w:hAnsi="Garamond" w:cs="Times New Roman"/>
          <w:sz w:val="24"/>
          <w:szCs w:val="24"/>
          <w:lang w:val="sq-AL"/>
        </w:rPr>
        <w:t xml:space="preserve">Treguesit </w:t>
      </w:r>
      <w:r w:rsidR="000942CF" w:rsidRPr="006F1305">
        <w:rPr>
          <w:rFonts w:ascii="Garamond" w:hAnsi="Garamond" w:cs="Times New Roman"/>
          <w:sz w:val="24"/>
          <w:szCs w:val="24"/>
          <w:lang w:val="sq-AL"/>
        </w:rPr>
        <w:t>plotësues</w:t>
      </w:r>
    </w:p>
    <w:p w14:paraId="1A5527AD" w14:textId="6C43C053" w:rsidR="00F74F2B" w:rsidRPr="006F1305" w:rsidRDefault="00F105AE"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Neni 5, paragrafi 3</w:t>
      </w:r>
      <w:r w:rsidR="001B0863">
        <w:rPr>
          <w:rFonts w:ascii="Garamond" w:hAnsi="Garamond" w:cs="Times New Roman"/>
          <w:sz w:val="24"/>
          <w:szCs w:val="24"/>
          <w:lang w:val="sq-AL"/>
        </w:rPr>
        <w:t>,</w:t>
      </w:r>
      <w:r w:rsidRPr="006F1305">
        <w:rPr>
          <w:rFonts w:ascii="Garamond" w:hAnsi="Garamond" w:cs="Times New Roman"/>
          <w:sz w:val="24"/>
          <w:szCs w:val="24"/>
          <w:lang w:val="sq-AL"/>
        </w:rPr>
        <w:t xml:space="preserve"> i metodologjisë së miratuar parashikon se ERE mund të marrë në konsideratë edhe dy tregues shtesë. Përdorimi i këtyre treguesve varet nga </w:t>
      </w:r>
      <w:proofErr w:type="spellStart"/>
      <w:r w:rsidRPr="006F1305">
        <w:rPr>
          <w:rFonts w:ascii="Garamond" w:hAnsi="Garamond" w:cs="Times New Roman"/>
          <w:sz w:val="24"/>
          <w:szCs w:val="24"/>
          <w:lang w:val="sq-AL"/>
        </w:rPr>
        <w:t>disponueshmëria</w:t>
      </w:r>
      <w:proofErr w:type="spellEnd"/>
      <w:r w:rsidRPr="006F1305">
        <w:rPr>
          <w:rFonts w:ascii="Garamond" w:hAnsi="Garamond" w:cs="Times New Roman"/>
          <w:sz w:val="24"/>
          <w:szCs w:val="24"/>
          <w:lang w:val="sq-AL"/>
        </w:rPr>
        <w:t xml:space="preserve"> e të dhënave në tregjet e tjera të BE-së për qëllime krahasimi:</w:t>
      </w:r>
    </w:p>
    <w:p w14:paraId="4F7C598D" w14:textId="2BAAE122" w:rsidR="00781A3C" w:rsidRPr="006F1305" w:rsidRDefault="00646143" w:rsidP="001E2144">
      <w:pPr>
        <w:pStyle w:val="BodyText"/>
        <w:spacing w:after="0"/>
        <w:ind w:firstLine="288"/>
        <w:jc w:val="both"/>
        <w:rPr>
          <w:rFonts w:ascii="Garamond" w:hAnsi="Garamond" w:cs="Times New Roman"/>
          <w:sz w:val="24"/>
          <w:szCs w:val="24"/>
          <w:lang w:val="sq-AL"/>
        </w:rPr>
      </w:pPr>
      <w:r w:rsidRPr="006F1305">
        <w:rPr>
          <w:rStyle w:val="Strong"/>
          <w:rFonts w:ascii="Garamond" w:hAnsi="Garamond" w:cs="Times New Roman"/>
          <w:b w:val="0"/>
          <w:sz w:val="24"/>
          <w:szCs w:val="24"/>
          <w:lang w:val="sq-AL"/>
        </w:rPr>
        <w:t xml:space="preserve">- </w:t>
      </w:r>
      <w:proofErr w:type="spellStart"/>
      <w:r w:rsidR="00F105AE" w:rsidRPr="001B0863">
        <w:rPr>
          <w:rStyle w:val="Strong"/>
          <w:rFonts w:ascii="Garamond" w:hAnsi="Garamond" w:cs="Times New Roman"/>
          <w:b w:val="0"/>
          <w:i/>
          <w:iCs/>
          <w:sz w:val="24"/>
          <w:szCs w:val="24"/>
          <w:lang w:val="sq-AL"/>
        </w:rPr>
        <w:t>Bid-</w:t>
      </w:r>
      <w:r w:rsidR="0017417B" w:rsidRPr="001B0863">
        <w:rPr>
          <w:rStyle w:val="Strong"/>
          <w:rFonts w:ascii="Garamond" w:hAnsi="Garamond" w:cs="Times New Roman"/>
          <w:b w:val="0"/>
          <w:i/>
          <w:iCs/>
          <w:sz w:val="24"/>
          <w:szCs w:val="24"/>
          <w:lang w:val="sq-AL"/>
        </w:rPr>
        <w:t>Ask</w:t>
      </w:r>
      <w:proofErr w:type="spellEnd"/>
      <w:r w:rsidR="0017417B" w:rsidRPr="001B0863">
        <w:rPr>
          <w:rStyle w:val="Strong"/>
          <w:rFonts w:ascii="Garamond" w:hAnsi="Garamond" w:cs="Times New Roman"/>
          <w:b w:val="0"/>
          <w:i/>
          <w:iCs/>
          <w:sz w:val="24"/>
          <w:szCs w:val="24"/>
          <w:lang w:val="sq-AL"/>
        </w:rPr>
        <w:t xml:space="preserve"> </w:t>
      </w:r>
      <w:proofErr w:type="spellStart"/>
      <w:r w:rsidR="0017417B" w:rsidRPr="001B0863">
        <w:rPr>
          <w:rStyle w:val="Strong"/>
          <w:rFonts w:ascii="Garamond" w:hAnsi="Garamond" w:cs="Times New Roman"/>
          <w:b w:val="0"/>
          <w:i/>
          <w:iCs/>
          <w:sz w:val="24"/>
          <w:szCs w:val="24"/>
          <w:lang w:val="sq-AL"/>
        </w:rPr>
        <w:t>Spread</w:t>
      </w:r>
      <w:proofErr w:type="spellEnd"/>
      <w:r w:rsidR="00F105AE" w:rsidRPr="001B0863">
        <w:rPr>
          <w:rFonts w:ascii="Garamond" w:hAnsi="Garamond" w:cs="Times New Roman"/>
          <w:i/>
          <w:iCs/>
          <w:sz w:val="24"/>
          <w:szCs w:val="24"/>
          <w:lang w:val="sq-AL"/>
        </w:rPr>
        <w:t>,</w:t>
      </w:r>
      <w:r w:rsidR="00F105AE" w:rsidRPr="006F1305">
        <w:rPr>
          <w:rFonts w:ascii="Garamond" w:hAnsi="Garamond" w:cs="Times New Roman"/>
          <w:sz w:val="24"/>
          <w:szCs w:val="24"/>
          <w:lang w:val="sq-AL"/>
        </w:rPr>
        <w:t xml:space="preserve"> i cili përshkruan diferencën ndërmjet çmimit minimal të ofertës së pasuksesshme të shitjes (</w:t>
      </w:r>
      <w:proofErr w:type="spellStart"/>
      <w:r w:rsidR="00F105AE" w:rsidRPr="006F1305">
        <w:rPr>
          <w:rFonts w:ascii="Garamond" w:hAnsi="Garamond" w:cs="Times New Roman"/>
          <w:sz w:val="24"/>
          <w:szCs w:val="24"/>
          <w:lang w:val="sq-AL"/>
        </w:rPr>
        <w:t>ask</w:t>
      </w:r>
      <w:proofErr w:type="spellEnd"/>
      <w:r w:rsidR="00F105AE" w:rsidRPr="006F1305">
        <w:rPr>
          <w:rFonts w:ascii="Garamond" w:hAnsi="Garamond" w:cs="Times New Roman"/>
          <w:sz w:val="24"/>
          <w:szCs w:val="24"/>
          <w:lang w:val="sq-AL"/>
        </w:rPr>
        <w:t>) dhe çmimit maksimal të ofertës së pasuksesshme të blerjes (</w:t>
      </w:r>
      <w:proofErr w:type="spellStart"/>
      <w:r w:rsidR="00F105AE" w:rsidRPr="006F1305">
        <w:rPr>
          <w:rFonts w:ascii="Garamond" w:hAnsi="Garamond" w:cs="Times New Roman"/>
          <w:sz w:val="24"/>
          <w:szCs w:val="24"/>
          <w:lang w:val="sq-AL"/>
        </w:rPr>
        <w:t>bid</w:t>
      </w:r>
      <w:proofErr w:type="spellEnd"/>
      <w:r w:rsidR="00F105AE" w:rsidRPr="006F1305">
        <w:rPr>
          <w:rFonts w:ascii="Garamond" w:hAnsi="Garamond" w:cs="Times New Roman"/>
          <w:sz w:val="24"/>
          <w:szCs w:val="24"/>
          <w:lang w:val="sq-AL"/>
        </w:rPr>
        <w:t>); dhe</w:t>
      </w:r>
    </w:p>
    <w:p w14:paraId="69BB5E4F" w14:textId="20EE1BF8" w:rsidR="00927DFD" w:rsidRPr="006F1305" w:rsidRDefault="00646143" w:rsidP="001E2144">
      <w:pPr>
        <w:pStyle w:val="BodyText"/>
        <w:spacing w:after="0"/>
        <w:ind w:firstLine="288"/>
        <w:jc w:val="both"/>
        <w:rPr>
          <w:rFonts w:ascii="Garamond" w:hAnsi="Garamond" w:cs="Times New Roman"/>
          <w:sz w:val="24"/>
          <w:szCs w:val="24"/>
          <w:lang w:val="sq-AL"/>
        </w:rPr>
      </w:pPr>
      <w:r w:rsidRPr="006F1305">
        <w:rPr>
          <w:rStyle w:val="Strong"/>
          <w:rFonts w:ascii="Garamond" w:hAnsi="Garamond" w:cs="Times New Roman"/>
          <w:b w:val="0"/>
          <w:sz w:val="24"/>
          <w:szCs w:val="24"/>
          <w:lang w:val="sq-AL"/>
        </w:rPr>
        <w:t xml:space="preserve">- </w:t>
      </w:r>
      <w:r w:rsidR="00F105AE" w:rsidRPr="006F1305">
        <w:rPr>
          <w:rStyle w:val="Strong"/>
          <w:rFonts w:ascii="Garamond" w:hAnsi="Garamond" w:cs="Times New Roman"/>
          <w:b w:val="0"/>
          <w:sz w:val="24"/>
          <w:szCs w:val="24"/>
          <w:lang w:val="sq-AL"/>
        </w:rPr>
        <w:t xml:space="preserve">Thellësia e tregut </w:t>
      </w:r>
      <w:r w:rsidR="00F105AE" w:rsidRPr="000B6139">
        <w:rPr>
          <w:rStyle w:val="Strong"/>
          <w:rFonts w:ascii="Garamond" w:hAnsi="Garamond" w:cs="Times New Roman"/>
          <w:b w:val="0"/>
          <w:i/>
          <w:iCs/>
          <w:sz w:val="24"/>
          <w:szCs w:val="24"/>
          <w:lang w:val="sq-AL"/>
        </w:rPr>
        <w:t>(</w:t>
      </w:r>
      <w:proofErr w:type="spellStart"/>
      <w:r w:rsidR="00F105AE" w:rsidRPr="000B6139">
        <w:rPr>
          <w:rStyle w:val="Strong"/>
          <w:rFonts w:ascii="Garamond" w:hAnsi="Garamond" w:cs="Times New Roman"/>
          <w:b w:val="0"/>
          <w:i/>
          <w:iCs/>
          <w:sz w:val="24"/>
          <w:szCs w:val="24"/>
          <w:lang w:val="sq-AL"/>
        </w:rPr>
        <w:t>market</w:t>
      </w:r>
      <w:proofErr w:type="spellEnd"/>
      <w:r w:rsidR="00F105AE" w:rsidRPr="000B6139">
        <w:rPr>
          <w:rStyle w:val="Strong"/>
          <w:rFonts w:ascii="Garamond" w:hAnsi="Garamond" w:cs="Times New Roman"/>
          <w:b w:val="0"/>
          <w:i/>
          <w:iCs/>
          <w:sz w:val="24"/>
          <w:szCs w:val="24"/>
          <w:lang w:val="sq-AL"/>
        </w:rPr>
        <w:t xml:space="preserve"> </w:t>
      </w:r>
      <w:proofErr w:type="spellStart"/>
      <w:r w:rsidR="00F105AE" w:rsidRPr="000B6139">
        <w:rPr>
          <w:rStyle w:val="Strong"/>
          <w:rFonts w:ascii="Garamond" w:hAnsi="Garamond" w:cs="Times New Roman"/>
          <w:b w:val="0"/>
          <w:i/>
          <w:iCs/>
          <w:sz w:val="24"/>
          <w:szCs w:val="24"/>
          <w:lang w:val="sq-AL"/>
        </w:rPr>
        <w:t>depth</w:t>
      </w:r>
      <w:proofErr w:type="spellEnd"/>
      <w:r w:rsidR="00F105AE" w:rsidRPr="000B6139">
        <w:rPr>
          <w:rStyle w:val="Strong"/>
          <w:rFonts w:ascii="Garamond" w:hAnsi="Garamond" w:cs="Times New Roman"/>
          <w:b w:val="0"/>
          <w:i/>
          <w:iCs/>
          <w:sz w:val="24"/>
          <w:szCs w:val="24"/>
          <w:lang w:val="sq-AL"/>
        </w:rPr>
        <w:t>)</w:t>
      </w:r>
      <w:r w:rsidR="00F105AE" w:rsidRPr="000B6139">
        <w:rPr>
          <w:rFonts w:ascii="Garamond" w:hAnsi="Garamond" w:cs="Times New Roman"/>
          <w:bCs/>
          <w:i/>
          <w:iCs/>
          <w:sz w:val="24"/>
          <w:szCs w:val="24"/>
          <w:lang w:val="sq-AL"/>
        </w:rPr>
        <w:t>,</w:t>
      </w:r>
      <w:r w:rsidR="00F105AE" w:rsidRPr="006F1305">
        <w:rPr>
          <w:rFonts w:ascii="Garamond" w:hAnsi="Garamond" w:cs="Times New Roman"/>
          <w:sz w:val="24"/>
          <w:szCs w:val="24"/>
          <w:lang w:val="sq-AL"/>
        </w:rPr>
        <w:t xml:space="preserve"> e cila mat nëse tregu mund të përthithë ofertë të re nga burimet e </w:t>
      </w:r>
      <w:proofErr w:type="spellStart"/>
      <w:r w:rsidR="00F105AE" w:rsidRPr="006F1305">
        <w:rPr>
          <w:rFonts w:ascii="Garamond" w:hAnsi="Garamond" w:cs="Times New Roman"/>
          <w:sz w:val="24"/>
          <w:szCs w:val="24"/>
          <w:lang w:val="sq-AL"/>
        </w:rPr>
        <w:t>rinovueshme</w:t>
      </w:r>
      <w:proofErr w:type="spellEnd"/>
      <w:r w:rsidR="00F105AE" w:rsidRPr="006F1305">
        <w:rPr>
          <w:rFonts w:ascii="Garamond" w:hAnsi="Garamond" w:cs="Times New Roman"/>
          <w:sz w:val="24"/>
          <w:szCs w:val="24"/>
          <w:lang w:val="sq-AL"/>
        </w:rPr>
        <w:t xml:space="preserve"> brenda renditjes sipas meritës së kostos.</w:t>
      </w:r>
    </w:p>
    <w:p w14:paraId="36343FE9" w14:textId="409FE11F" w:rsidR="00361179" w:rsidRPr="006F1305" w:rsidRDefault="00646143" w:rsidP="00646143">
      <w:pPr>
        <w:pStyle w:val="Heading3"/>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2.2.1 </w:t>
      </w:r>
      <w:r w:rsidR="00E351CC" w:rsidRPr="006F1305">
        <w:rPr>
          <w:rFonts w:ascii="Garamond" w:hAnsi="Garamond" w:cs="Times New Roman"/>
          <w:sz w:val="24"/>
          <w:szCs w:val="24"/>
          <w:lang w:val="sq-AL"/>
        </w:rPr>
        <w:t xml:space="preserve">Diferenca </w:t>
      </w:r>
      <w:r w:rsidR="001E2144" w:rsidRPr="006F1305">
        <w:rPr>
          <w:rFonts w:ascii="Garamond" w:hAnsi="Garamond" w:cs="Times New Roman"/>
          <w:sz w:val="24"/>
          <w:szCs w:val="24"/>
          <w:lang w:val="sq-AL"/>
        </w:rPr>
        <w:t xml:space="preserve">ofertë-kërkesë </w:t>
      </w:r>
      <w:r w:rsidR="00E351CC" w:rsidRPr="00214B57">
        <w:rPr>
          <w:rFonts w:ascii="Garamond" w:hAnsi="Garamond" w:cs="Times New Roman"/>
          <w:i/>
          <w:iCs/>
          <w:sz w:val="24"/>
          <w:szCs w:val="24"/>
          <w:lang w:val="sq-AL"/>
        </w:rPr>
        <w:t>(</w:t>
      </w:r>
      <w:proofErr w:type="spellStart"/>
      <w:r w:rsidR="00361179" w:rsidRPr="00214B57">
        <w:rPr>
          <w:rFonts w:ascii="Garamond" w:hAnsi="Garamond" w:cs="Times New Roman"/>
          <w:i/>
          <w:iCs/>
          <w:sz w:val="24"/>
          <w:szCs w:val="24"/>
          <w:lang w:val="sq-AL"/>
        </w:rPr>
        <w:t>Bid-Ask</w:t>
      </w:r>
      <w:proofErr w:type="spellEnd"/>
      <w:r w:rsidR="00361179" w:rsidRPr="00214B57">
        <w:rPr>
          <w:rFonts w:ascii="Garamond" w:hAnsi="Garamond" w:cs="Times New Roman"/>
          <w:i/>
          <w:iCs/>
          <w:sz w:val="24"/>
          <w:szCs w:val="24"/>
          <w:lang w:val="sq-AL"/>
        </w:rPr>
        <w:t xml:space="preserve"> </w:t>
      </w:r>
      <w:proofErr w:type="spellStart"/>
      <w:r w:rsidR="00361179" w:rsidRPr="00214B57">
        <w:rPr>
          <w:rFonts w:ascii="Garamond" w:hAnsi="Garamond" w:cs="Times New Roman"/>
          <w:i/>
          <w:iCs/>
          <w:sz w:val="24"/>
          <w:szCs w:val="24"/>
          <w:lang w:val="sq-AL"/>
        </w:rPr>
        <w:t>Spread</w:t>
      </w:r>
      <w:proofErr w:type="spellEnd"/>
      <w:r w:rsidR="00E351CC" w:rsidRPr="00214B57">
        <w:rPr>
          <w:rFonts w:ascii="Garamond" w:hAnsi="Garamond" w:cs="Times New Roman"/>
          <w:i/>
          <w:iCs/>
          <w:sz w:val="24"/>
          <w:szCs w:val="24"/>
          <w:lang w:val="sq-AL"/>
        </w:rPr>
        <w:t>)</w:t>
      </w:r>
    </w:p>
    <w:p w14:paraId="4154FE4D" w14:textId="4E7D17D6" w:rsidR="003B3FDE" w:rsidRPr="006F1305" w:rsidRDefault="00E351CC"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Diferenca ofertë-kërkesë </w:t>
      </w:r>
      <w:r w:rsidRPr="00214B57">
        <w:rPr>
          <w:rFonts w:ascii="Garamond" w:hAnsi="Garamond" w:cs="Times New Roman"/>
          <w:i/>
          <w:iCs/>
          <w:sz w:val="24"/>
          <w:szCs w:val="24"/>
          <w:lang w:val="sq-AL"/>
        </w:rPr>
        <w:t>(</w:t>
      </w:r>
      <w:proofErr w:type="spellStart"/>
      <w:r w:rsidR="00F105AE" w:rsidRPr="00214B57">
        <w:rPr>
          <w:rFonts w:ascii="Garamond" w:hAnsi="Garamond" w:cs="Times New Roman"/>
          <w:i/>
          <w:iCs/>
          <w:sz w:val="24"/>
          <w:szCs w:val="24"/>
          <w:lang w:val="sq-AL"/>
        </w:rPr>
        <w:t>Bid-</w:t>
      </w:r>
      <w:r w:rsidR="00214B57" w:rsidRPr="00214B57">
        <w:rPr>
          <w:rFonts w:ascii="Garamond" w:hAnsi="Garamond" w:cs="Times New Roman"/>
          <w:i/>
          <w:iCs/>
          <w:sz w:val="24"/>
          <w:szCs w:val="24"/>
          <w:lang w:val="sq-AL"/>
        </w:rPr>
        <w:t>Ask</w:t>
      </w:r>
      <w:proofErr w:type="spellEnd"/>
      <w:r w:rsidR="00214B57" w:rsidRPr="00214B57">
        <w:rPr>
          <w:rFonts w:ascii="Garamond" w:hAnsi="Garamond" w:cs="Times New Roman"/>
          <w:i/>
          <w:iCs/>
          <w:sz w:val="24"/>
          <w:szCs w:val="24"/>
          <w:lang w:val="sq-AL"/>
        </w:rPr>
        <w:t xml:space="preserve"> </w:t>
      </w:r>
      <w:proofErr w:type="spellStart"/>
      <w:r w:rsidR="00214B57" w:rsidRPr="00214B57">
        <w:rPr>
          <w:rFonts w:ascii="Garamond" w:hAnsi="Garamond" w:cs="Times New Roman"/>
          <w:i/>
          <w:iCs/>
          <w:sz w:val="24"/>
          <w:szCs w:val="24"/>
          <w:lang w:val="sq-AL"/>
        </w:rPr>
        <w:t>Spread</w:t>
      </w:r>
      <w:proofErr w:type="spellEnd"/>
      <w:r w:rsidRPr="00214B57">
        <w:rPr>
          <w:rFonts w:ascii="Garamond" w:hAnsi="Garamond" w:cs="Times New Roman"/>
          <w:i/>
          <w:iCs/>
          <w:sz w:val="24"/>
          <w:szCs w:val="24"/>
          <w:lang w:val="sq-AL"/>
        </w:rPr>
        <w:t>)</w:t>
      </w:r>
      <w:r w:rsidR="00F105AE" w:rsidRPr="00214B57">
        <w:rPr>
          <w:rFonts w:ascii="Garamond" w:hAnsi="Garamond" w:cs="Times New Roman"/>
          <w:i/>
          <w:iCs/>
          <w:sz w:val="24"/>
          <w:szCs w:val="24"/>
          <w:lang w:val="sq-AL"/>
        </w:rPr>
        <w:t xml:space="preserve"> </w:t>
      </w:r>
      <w:r w:rsidR="00F105AE" w:rsidRPr="006F1305">
        <w:rPr>
          <w:rFonts w:ascii="Garamond" w:hAnsi="Garamond" w:cs="Times New Roman"/>
          <w:sz w:val="24"/>
          <w:szCs w:val="24"/>
          <w:lang w:val="sq-AL"/>
        </w:rPr>
        <w:t xml:space="preserve">përbën një masë të drejtpërdrejtë të likuiditetit të tregut, pasi tregon aftësinë e pjesëmarrësve për të tregtuar vëllime margjinale shtesë të energjisë pa shkaktuar lëvizje të konsiderueshme të çmimit. Vlera e </w:t>
      </w:r>
      <w:proofErr w:type="spellStart"/>
      <w:r w:rsidR="00214B57" w:rsidRPr="004F2A05">
        <w:rPr>
          <w:rFonts w:ascii="Garamond" w:hAnsi="Garamond" w:cs="Times New Roman"/>
          <w:i/>
          <w:iCs/>
          <w:sz w:val="24"/>
          <w:szCs w:val="24"/>
          <w:lang w:val="sq-AL"/>
        </w:rPr>
        <w:t>Bid-Ask</w:t>
      </w:r>
      <w:proofErr w:type="spellEnd"/>
      <w:r w:rsidR="00214B57" w:rsidRPr="004F2A05">
        <w:rPr>
          <w:rFonts w:ascii="Garamond" w:hAnsi="Garamond" w:cs="Times New Roman"/>
          <w:i/>
          <w:iCs/>
          <w:sz w:val="24"/>
          <w:szCs w:val="24"/>
          <w:lang w:val="sq-AL"/>
        </w:rPr>
        <w:t xml:space="preserve"> </w:t>
      </w:r>
      <w:proofErr w:type="spellStart"/>
      <w:r w:rsidR="00214B57" w:rsidRPr="004F2A05">
        <w:rPr>
          <w:rFonts w:ascii="Garamond" w:hAnsi="Garamond" w:cs="Times New Roman"/>
          <w:i/>
          <w:iCs/>
          <w:sz w:val="24"/>
          <w:szCs w:val="24"/>
          <w:lang w:val="sq-AL"/>
        </w:rPr>
        <w:t>Spread</w:t>
      </w:r>
      <w:proofErr w:type="spellEnd"/>
      <w:r w:rsidR="00214B57" w:rsidRPr="006F1305">
        <w:rPr>
          <w:rFonts w:ascii="Garamond" w:hAnsi="Garamond" w:cs="Times New Roman"/>
          <w:sz w:val="24"/>
          <w:szCs w:val="24"/>
          <w:lang w:val="sq-AL"/>
        </w:rPr>
        <w:t xml:space="preserve"> </w:t>
      </w:r>
      <w:r w:rsidR="00F105AE" w:rsidRPr="006F1305">
        <w:rPr>
          <w:rFonts w:ascii="Garamond" w:hAnsi="Garamond" w:cs="Times New Roman"/>
          <w:sz w:val="24"/>
          <w:szCs w:val="24"/>
          <w:lang w:val="sq-AL"/>
        </w:rPr>
        <w:t xml:space="preserve">nuk përshkruan në detaje kurbat e ofertës dhe kërkesës dhe as nuk pasqyron efektet e tregtimit të vëllimeve të ndryshme në treg. Figura 2.1 paraqet një ilustrim të konceptit të </w:t>
      </w:r>
      <w:proofErr w:type="spellStart"/>
      <w:r w:rsidR="004F2A05" w:rsidRPr="004F2A05">
        <w:rPr>
          <w:rFonts w:ascii="Garamond" w:hAnsi="Garamond" w:cs="Times New Roman"/>
          <w:i/>
          <w:iCs/>
          <w:sz w:val="24"/>
          <w:szCs w:val="24"/>
          <w:lang w:val="sq-AL"/>
        </w:rPr>
        <w:t>Bid-Ask</w:t>
      </w:r>
      <w:proofErr w:type="spellEnd"/>
      <w:r w:rsidR="004F2A05" w:rsidRPr="004F2A05">
        <w:rPr>
          <w:rFonts w:ascii="Garamond" w:hAnsi="Garamond" w:cs="Times New Roman"/>
          <w:i/>
          <w:iCs/>
          <w:sz w:val="24"/>
          <w:szCs w:val="24"/>
          <w:lang w:val="sq-AL"/>
        </w:rPr>
        <w:t xml:space="preserve"> </w:t>
      </w:r>
      <w:proofErr w:type="spellStart"/>
      <w:r w:rsidR="004F2A05" w:rsidRPr="004F2A05">
        <w:rPr>
          <w:rFonts w:ascii="Garamond" w:hAnsi="Garamond" w:cs="Times New Roman"/>
          <w:i/>
          <w:iCs/>
          <w:sz w:val="24"/>
          <w:szCs w:val="24"/>
          <w:lang w:val="sq-AL"/>
        </w:rPr>
        <w:t>Spread</w:t>
      </w:r>
      <w:proofErr w:type="spellEnd"/>
      <w:r w:rsidR="004F2A05" w:rsidRPr="004F2A05">
        <w:rPr>
          <w:rFonts w:ascii="Garamond" w:hAnsi="Garamond" w:cs="Times New Roman"/>
          <w:i/>
          <w:iCs/>
          <w:sz w:val="24"/>
          <w:szCs w:val="24"/>
          <w:lang w:val="sq-AL"/>
        </w:rPr>
        <w:t>.</w:t>
      </w:r>
    </w:p>
    <w:p w14:paraId="28B5CE5C" w14:textId="77777777" w:rsidR="000942CF" w:rsidRPr="006F1305" w:rsidRDefault="000942CF" w:rsidP="006303B5">
      <w:pPr>
        <w:pStyle w:val="Caption"/>
        <w:spacing w:before="0" w:after="0"/>
        <w:ind w:firstLine="284"/>
        <w:jc w:val="both"/>
        <w:rPr>
          <w:rFonts w:ascii="Garamond" w:hAnsi="Garamond" w:cs="Times New Roman"/>
          <w:sz w:val="24"/>
          <w:szCs w:val="24"/>
          <w:lang w:val="sq-AL"/>
        </w:rPr>
      </w:pPr>
      <w:bookmarkStart w:id="5" w:name="_Ref174715009"/>
    </w:p>
    <w:p w14:paraId="025BDA03" w14:textId="084DB8C3" w:rsidR="003B3FDE" w:rsidRPr="006F1305" w:rsidRDefault="00B94D9A" w:rsidP="000942CF">
      <w:pPr>
        <w:pStyle w:val="Caption"/>
        <w:spacing w:before="0" w:after="0"/>
        <w:ind w:firstLine="284"/>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3B3FDE" w:rsidRPr="006F1305">
        <w:rPr>
          <w:rFonts w:ascii="Garamond" w:hAnsi="Garamond" w:cs="Times New Roman"/>
          <w:i/>
          <w:iCs/>
          <w:sz w:val="24"/>
          <w:szCs w:val="24"/>
          <w:lang w:val="sq-AL"/>
        </w:rPr>
        <w:t xml:space="preserve"> </w:t>
      </w:r>
      <w:r w:rsidR="008D4B8C" w:rsidRPr="006F1305">
        <w:rPr>
          <w:rFonts w:ascii="Garamond" w:hAnsi="Garamond" w:cs="Times New Roman"/>
          <w:i/>
          <w:iCs/>
          <w:sz w:val="24"/>
          <w:szCs w:val="24"/>
          <w:lang w:val="sq-AL"/>
        </w:rPr>
        <w:t>2</w:t>
      </w:r>
      <w:r w:rsidR="003B3FDE" w:rsidRPr="006F1305">
        <w:rPr>
          <w:rFonts w:ascii="Garamond" w:hAnsi="Garamond" w:cs="Times New Roman"/>
          <w:i/>
          <w:iCs/>
          <w:sz w:val="24"/>
          <w:szCs w:val="24"/>
          <w:lang w:val="sq-AL"/>
        </w:rPr>
        <w:t>.</w:t>
      </w:r>
      <w:r w:rsidR="003B3FDE" w:rsidRPr="006F1305">
        <w:rPr>
          <w:rFonts w:ascii="Garamond" w:hAnsi="Garamond" w:cs="Times New Roman"/>
          <w:i/>
          <w:iCs/>
          <w:sz w:val="24"/>
          <w:szCs w:val="24"/>
          <w:lang w:val="sq-AL"/>
        </w:rPr>
        <w:fldChar w:fldCharType="begin"/>
      </w:r>
      <w:r w:rsidR="003B3FDE" w:rsidRPr="006F1305">
        <w:rPr>
          <w:rFonts w:ascii="Garamond" w:hAnsi="Garamond" w:cs="Times New Roman"/>
          <w:i/>
          <w:iCs/>
          <w:sz w:val="24"/>
          <w:szCs w:val="24"/>
          <w:lang w:val="sq-AL"/>
        </w:rPr>
        <w:instrText xml:space="preserve"> SEQ Figure \* ARABIC \s 1 </w:instrText>
      </w:r>
      <w:r w:rsidR="003B3FDE"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003B3FDE" w:rsidRPr="006F1305">
        <w:rPr>
          <w:rFonts w:ascii="Garamond" w:hAnsi="Garamond" w:cs="Times New Roman"/>
          <w:i/>
          <w:iCs/>
          <w:sz w:val="24"/>
          <w:szCs w:val="24"/>
          <w:lang w:val="sq-AL"/>
        </w:rPr>
        <w:fldChar w:fldCharType="end"/>
      </w:r>
      <w:bookmarkEnd w:id="5"/>
      <w:r w:rsidR="003B3FDE"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 xml:space="preserve">Ilustrim i </w:t>
      </w:r>
      <w:proofErr w:type="spellStart"/>
      <w:r w:rsidRPr="006F1305">
        <w:rPr>
          <w:rFonts w:ascii="Garamond" w:hAnsi="Garamond" w:cs="Times New Roman"/>
          <w:b w:val="0"/>
          <w:bCs/>
          <w:i/>
          <w:iCs/>
          <w:sz w:val="24"/>
          <w:szCs w:val="24"/>
          <w:lang w:val="sq-AL"/>
        </w:rPr>
        <w:t>Bid-Ask</w:t>
      </w:r>
      <w:proofErr w:type="spellEnd"/>
      <w:r w:rsidRPr="006F1305">
        <w:rPr>
          <w:rFonts w:ascii="Garamond" w:hAnsi="Garamond" w:cs="Times New Roman"/>
          <w:b w:val="0"/>
          <w:bCs/>
          <w:i/>
          <w:iCs/>
          <w:sz w:val="24"/>
          <w:szCs w:val="24"/>
          <w:lang w:val="sq-AL"/>
        </w:rPr>
        <w:t xml:space="preserve"> </w:t>
      </w:r>
      <w:proofErr w:type="spellStart"/>
      <w:r w:rsidRPr="006F1305">
        <w:rPr>
          <w:rFonts w:ascii="Garamond" w:hAnsi="Garamond" w:cs="Times New Roman"/>
          <w:b w:val="0"/>
          <w:bCs/>
          <w:i/>
          <w:iCs/>
          <w:sz w:val="24"/>
          <w:szCs w:val="24"/>
          <w:lang w:val="sq-AL"/>
        </w:rPr>
        <w:t>Spread</w:t>
      </w:r>
      <w:proofErr w:type="spellEnd"/>
    </w:p>
    <w:p w14:paraId="729FA0EE" w14:textId="77777777" w:rsidR="002D3FE0" w:rsidRPr="006F1305" w:rsidRDefault="00D07384" w:rsidP="00147C57">
      <w:pPr>
        <w:pStyle w:val="BodyText"/>
        <w:spacing w:after="0"/>
        <w:jc w:val="center"/>
        <w:rPr>
          <w:rFonts w:ascii="Garamond" w:hAnsi="Garamond" w:cs="Times New Roman"/>
          <w:i/>
          <w:sz w:val="20"/>
          <w:szCs w:val="24"/>
          <w:lang w:val="sq-AL"/>
        </w:rPr>
      </w:pPr>
      <w:r w:rsidRPr="006F1305">
        <w:rPr>
          <w:rFonts w:ascii="Garamond" w:hAnsi="Garamond" w:cs="Times New Roman"/>
          <w:noProof/>
          <w:sz w:val="24"/>
          <w:szCs w:val="24"/>
          <w:lang w:val="sq-AL"/>
        </w:rPr>
        <w:drawing>
          <wp:inline distT="0" distB="0" distL="0" distR="0" wp14:anchorId="7482FAE1" wp14:editId="65E41A23">
            <wp:extent cx="5164455" cy="2781481"/>
            <wp:effectExtent l="0" t="0" r="0" b="0"/>
            <wp:docPr id="9337785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7009" cy="2788242"/>
                    </a:xfrm>
                    <a:prstGeom prst="rect">
                      <a:avLst/>
                    </a:prstGeom>
                    <a:noFill/>
                    <a:ln>
                      <a:noFill/>
                    </a:ln>
                  </pic:spPr>
                </pic:pic>
              </a:graphicData>
            </a:graphic>
          </wp:inline>
        </w:drawing>
      </w:r>
    </w:p>
    <w:p w14:paraId="18C75964" w14:textId="606DF6B9" w:rsidR="003B3FDE" w:rsidRPr="006F1305" w:rsidRDefault="008F21C0" w:rsidP="00147C57">
      <w:pPr>
        <w:pStyle w:val="BodyText"/>
        <w:spacing w:after="0"/>
        <w:jc w:val="center"/>
        <w:rPr>
          <w:rFonts w:ascii="Garamond" w:hAnsi="Garamond" w:cs="Times New Roman"/>
          <w:sz w:val="24"/>
          <w:szCs w:val="24"/>
          <w:lang w:val="sq-AL"/>
        </w:rPr>
      </w:pPr>
      <w:r w:rsidRPr="006F1305">
        <w:rPr>
          <w:rFonts w:ascii="Garamond" w:hAnsi="Garamond" w:cs="Times New Roman"/>
          <w:i/>
          <w:sz w:val="24"/>
          <w:szCs w:val="24"/>
          <w:lang w:val="sq-AL"/>
        </w:rPr>
        <w:t>Shënim</w:t>
      </w:r>
      <w:r w:rsidR="00147C57" w:rsidRPr="006F1305">
        <w:rPr>
          <w:rFonts w:ascii="Garamond" w:hAnsi="Garamond" w:cs="Times New Roman"/>
          <w:i/>
          <w:sz w:val="24"/>
          <w:szCs w:val="24"/>
          <w:lang w:val="sq-AL"/>
        </w:rPr>
        <w:t>.</w:t>
      </w:r>
      <w:r w:rsidRPr="006F1305">
        <w:rPr>
          <w:rFonts w:ascii="Garamond" w:hAnsi="Garamond" w:cs="Times New Roman"/>
          <w:i/>
          <w:sz w:val="24"/>
          <w:szCs w:val="24"/>
          <w:lang w:val="sq-AL"/>
        </w:rPr>
        <w:t xml:space="preserve"> Kurbat e ofertës dhe kërkesës janë vetëm për ilustrim</w:t>
      </w:r>
      <w:r w:rsidRPr="006F1305">
        <w:rPr>
          <w:rFonts w:ascii="Garamond" w:hAnsi="Garamond" w:cs="Times New Roman"/>
          <w:sz w:val="24"/>
          <w:szCs w:val="24"/>
          <w:lang w:val="sq-AL"/>
        </w:rPr>
        <w:t>.</w:t>
      </w:r>
    </w:p>
    <w:p w14:paraId="57C266E0" w14:textId="77777777" w:rsidR="00886574" w:rsidRPr="006F1305" w:rsidRDefault="00886574" w:rsidP="006303B5">
      <w:pPr>
        <w:pStyle w:val="BodyText"/>
        <w:spacing w:after="0"/>
        <w:ind w:firstLine="284"/>
        <w:jc w:val="both"/>
        <w:rPr>
          <w:rFonts w:ascii="Garamond" w:hAnsi="Garamond" w:cs="Times New Roman"/>
          <w:sz w:val="24"/>
          <w:szCs w:val="24"/>
          <w:lang w:val="sq-AL"/>
        </w:rPr>
      </w:pPr>
    </w:p>
    <w:p w14:paraId="0AA868FC" w14:textId="0AC58B69" w:rsidR="00712DC1" w:rsidRPr="006F1305" w:rsidRDefault="00F105AE"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Llogaritja e </w:t>
      </w:r>
      <w:proofErr w:type="spellStart"/>
      <w:r w:rsidR="00147C57" w:rsidRPr="004F2A05">
        <w:rPr>
          <w:rStyle w:val="Strong"/>
          <w:rFonts w:ascii="Garamond" w:hAnsi="Garamond" w:cs="Times New Roman"/>
          <w:b w:val="0"/>
          <w:i/>
          <w:iCs/>
          <w:sz w:val="24"/>
          <w:szCs w:val="24"/>
          <w:lang w:val="sq-AL"/>
        </w:rPr>
        <w:t>Bid-Ask</w:t>
      </w:r>
      <w:proofErr w:type="spellEnd"/>
      <w:r w:rsidR="00147C57" w:rsidRPr="004F2A05">
        <w:rPr>
          <w:rStyle w:val="Strong"/>
          <w:rFonts w:ascii="Garamond" w:hAnsi="Garamond" w:cs="Times New Roman"/>
          <w:b w:val="0"/>
          <w:i/>
          <w:iCs/>
          <w:sz w:val="24"/>
          <w:szCs w:val="24"/>
          <w:lang w:val="sq-AL"/>
        </w:rPr>
        <w:t xml:space="preserve"> </w:t>
      </w:r>
      <w:proofErr w:type="spellStart"/>
      <w:r w:rsidR="00147C57" w:rsidRPr="004F2A05">
        <w:rPr>
          <w:rStyle w:val="Strong"/>
          <w:rFonts w:ascii="Garamond" w:hAnsi="Garamond" w:cs="Times New Roman"/>
          <w:b w:val="0"/>
          <w:i/>
          <w:iCs/>
          <w:sz w:val="24"/>
          <w:szCs w:val="24"/>
          <w:lang w:val="sq-AL"/>
        </w:rPr>
        <w:t>Spr</w:t>
      </w:r>
      <w:r w:rsidRPr="004F2A05">
        <w:rPr>
          <w:rStyle w:val="Strong"/>
          <w:rFonts w:ascii="Garamond" w:hAnsi="Garamond" w:cs="Times New Roman"/>
          <w:b w:val="0"/>
          <w:i/>
          <w:iCs/>
          <w:sz w:val="24"/>
          <w:szCs w:val="24"/>
          <w:lang w:val="sq-AL"/>
        </w:rPr>
        <w:t>ead</w:t>
      </w:r>
      <w:proofErr w:type="spellEnd"/>
      <w:r w:rsidRPr="004F2A05">
        <w:rPr>
          <w:rFonts w:ascii="Garamond" w:hAnsi="Garamond" w:cs="Times New Roman"/>
          <w:i/>
          <w:iCs/>
          <w:sz w:val="24"/>
          <w:szCs w:val="24"/>
          <w:lang w:val="sq-AL"/>
        </w:rPr>
        <w:t xml:space="preserve"> </w:t>
      </w:r>
      <w:r w:rsidRPr="006F1305">
        <w:rPr>
          <w:rFonts w:ascii="Garamond" w:hAnsi="Garamond" w:cs="Times New Roman"/>
          <w:sz w:val="24"/>
          <w:szCs w:val="24"/>
          <w:lang w:val="sq-AL"/>
        </w:rPr>
        <w:t>kërkon të dhëna të detajuara të librit të porosive për tregun DAM dhe tregjet e bashkuara. ERE ka marrë të tilla të dhëna për tregun DAM të ALPEX</w:t>
      </w:r>
      <w:r w:rsidR="004F2A05">
        <w:rPr>
          <w:rFonts w:ascii="Garamond" w:hAnsi="Garamond" w:cs="Times New Roman"/>
          <w:sz w:val="24"/>
          <w:szCs w:val="24"/>
          <w:lang w:val="sq-AL"/>
        </w:rPr>
        <w:t>-it</w:t>
      </w:r>
      <w:r w:rsidRPr="006F1305">
        <w:rPr>
          <w:rFonts w:ascii="Garamond" w:hAnsi="Garamond" w:cs="Times New Roman"/>
          <w:sz w:val="24"/>
          <w:szCs w:val="24"/>
          <w:lang w:val="sq-AL"/>
        </w:rPr>
        <w:t xml:space="preserve"> dhe për tregun DAM të Bursës Hungareze të Energjisë (HUPX). Këto të dhëna </w:t>
      </w:r>
      <w:r w:rsidRPr="006F1305">
        <w:rPr>
          <w:rStyle w:val="Strong"/>
          <w:rFonts w:ascii="Garamond" w:hAnsi="Garamond" w:cs="Times New Roman"/>
          <w:b w:val="0"/>
          <w:sz w:val="24"/>
          <w:szCs w:val="24"/>
          <w:lang w:val="sq-AL"/>
        </w:rPr>
        <w:t xml:space="preserve">nuk janë të </w:t>
      </w:r>
      <w:proofErr w:type="spellStart"/>
      <w:r w:rsidRPr="006F1305">
        <w:rPr>
          <w:rStyle w:val="Strong"/>
          <w:rFonts w:ascii="Garamond" w:hAnsi="Garamond" w:cs="Times New Roman"/>
          <w:b w:val="0"/>
          <w:sz w:val="24"/>
          <w:szCs w:val="24"/>
          <w:lang w:val="sq-AL"/>
        </w:rPr>
        <w:t>disponueshme</w:t>
      </w:r>
      <w:proofErr w:type="spellEnd"/>
      <w:r w:rsidRPr="006F1305">
        <w:rPr>
          <w:rFonts w:ascii="Garamond" w:hAnsi="Garamond" w:cs="Times New Roman"/>
          <w:sz w:val="24"/>
          <w:szCs w:val="24"/>
          <w:lang w:val="sq-AL"/>
        </w:rPr>
        <w:t xml:space="preserve"> për tregjet e tjera krahasuese.</w:t>
      </w:r>
      <w:r w:rsidR="002E6DBE" w:rsidRPr="006F1305">
        <w:rPr>
          <w:rStyle w:val="FootnoteReference"/>
          <w:rFonts w:ascii="Garamond" w:hAnsi="Garamond" w:cs="Times New Roman"/>
          <w:sz w:val="24"/>
          <w:szCs w:val="24"/>
          <w:lang w:val="sq-AL"/>
        </w:rPr>
        <w:footnoteReference w:id="13"/>
      </w:r>
      <w:r w:rsidR="00786B71" w:rsidRPr="006F1305">
        <w:rPr>
          <w:rFonts w:ascii="Garamond" w:hAnsi="Garamond" w:cs="Times New Roman"/>
          <w:sz w:val="24"/>
          <w:szCs w:val="24"/>
          <w:lang w:val="sq-AL"/>
        </w:rPr>
        <w:t xml:space="preserve"> </w:t>
      </w:r>
    </w:p>
    <w:p w14:paraId="5323AE30" w14:textId="7C0191A2" w:rsidR="00361179" w:rsidRPr="006F1305" w:rsidRDefault="00886574" w:rsidP="00886574">
      <w:pPr>
        <w:pStyle w:val="Heading3"/>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lastRenderedPageBreak/>
        <w:t xml:space="preserve">2.2.2 </w:t>
      </w:r>
      <w:r w:rsidR="00F105AE" w:rsidRPr="006F1305">
        <w:rPr>
          <w:rFonts w:ascii="Garamond" w:hAnsi="Garamond" w:cs="Times New Roman"/>
          <w:sz w:val="24"/>
          <w:szCs w:val="24"/>
          <w:lang w:val="sq-AL"/>
        </w:rPr>
        <w:t xml:space="preserve">Thellësia e </w:t>
      </w:r>
      <w:r w:rsidR="00147C57" w:rsidRPr="006F1305">
        <w:rPr>
          <w:rFonts w:ascii="Garamond" w:hAnsi="Garamond" w:cs="Times New Roman"/>
          <w:sz w:val="24"/>
          <w:szCs w:val="24"/>
          <w:lang w:val="sq-AL"/>
        </w:rPr>
        <w:t>tregut</w:t>
      </w:r>
    </w:p>
    <w:p w14:paraId="31098DFF" w14:textId="7A6F5B87" w:rsidR="003B3FDE" w:rsidRPr="006F1305" w:rsidRDefault="00F105AE"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Në kuadër të analizës së gatishmërisë së tregut, ERE përdor treguesin e </w:t>
      </w:r>
      <w:r w:rsidRPr="006F1305">
        <w:rPr>
          <w:rStyle w:val="Strong"/>
          <w:rFonts w:ascii="Garamond" w:hAnsi="Garamond" w:cs="Times New Roman"/>
          <w:b w:val="0"/>
          <w:sz w:val="24"/>
          <w:szCs w:val="24"/>
          <w:lang w:val="sq-AL"/>
        </w:rPr>
        <w:t xml:space="preserve">thellësisë së tregut </w:t>
      </w:r>
      <w:r w:rsidRPr="00154797">
        <w:rPr>
          <w:rStyle w:val="Strong"/>
          <w:rFonts w:ascii="Garamond" w:hAnsi="Garamond" w:cs="Times New Roman"/>
          <w:b w:val="0"/>
          <w:i/>
          <w:iCs/>
          <w:sz w:val="24"/>
          <w:szCs w:val="24"/>
          <w:lang w:val="sq-AL"/>
        </w:rPr>
        <w:t>(</w:t>
      </w:r>
      <w:proofErr w:type="spellStart"/>
      <w:r w:rsidRPr="00154797">
        <w:rPr>
          <w:rStyle w:val="Strong"/>
          <w:rFonts w:ascii="Garamond" w:hAnsi="Garamond" w:cs="Times New Roman"/>
          <w:b w:val="0"/>
          <w:i/>
          <w:iCs/>
          <w:sz w:val="24"/>
          <w:szCs w:val="24"/>
          <w:lang w:val="sq-AL"/>
        </w:rPr>
        <w:t>market</w:t>
      </w:r>
      <w:proofErr w:type="spellEnd"/>
      <w:r w:rsidRPr="00154797">
        <w:rPr>
          <w:rStyle w:val="Strong"/>
          <w:rFonts w:ascii="Garamond" w:hAnsi="Garamond" w:cs="Times New Roman"/>
          <w:b w:val="0"/>
          <w:i/>
          <w:iCs/>
          <w:sz w:val="24"/>
          <w:szCs w:val="24"/>
          <w:lang w:val="sq-AL"/>
        </w:rPr>
        <w:t xml:space="preserve"> </w:t>
      </w:r>
      <w:proofErr w:type="spellStart"/>
      <w:r w:rsidRPr="00154797">
        <w:rPr>
          <w:rStyle w:val="Strong"/>
          <w:rFonts w:ascii="Garamond" w:hAnsi="Garamond" w:cs="Times New Roman"/>
          <w:b w:val="0"/>
          <w:i/>
          <w:iCs/>
          <w:sz w:val="24"/>
          <w:szCs w:val="24"/>
          <w:lang w:val="sq-AL"/>
        </w:rPr>
        <w:t>depth</w:t>
      </w:r>
      <w:proofErr w:type="spellEnd"/>
      <w:r w:rsidRPr="00154797">
        <w:rPr>
          <w:rStyle w:val="Strong"/>
          <w:rFonts w:ascii="Garamond" w:hAnsi="Garamond" w:cs="Times New Roman"/>
          <w:b w:val="0"/>
          <w:i/>
          <w:iCs/>
          <w:sz w:val="24"/>
          <w:szCs w:val="24"/>
          <w:lang w:val="sq-AL"/>
        </w:rPr>
        <w:t>)</w:t>
      </w:r>
      <w:r w:rsidRPr="006F1305">
        <w:rPr>
          <w:rFonts w:ascii="Garamond" w:hAnsi="Garamond" w:cs="Times New Roman"/>
          <w:sz w:val="24"/>
          <w:szCs w:val="24"/>
          <w:lang w:val="sq-AL"/>
        </w:rPr>
        <w:t xml:space="preserve"> për të vlerësuar nëse oferta nga burimet e </w:t>
      </w:r>
      <w:proofErr w:type="spellStart"/>
      <w:r w:rsidRPr="006F1305">
        <w:rPr>
          <w:rFonts w:ascii="Garamond" w:hAnsi="Garamond" w:cs="Times New Roman"/>
          <w:sz w:val="24"/>
          <w:szCs w:val="24"/>
          <w:lang w:val="sq-AL"/>
        </w:rPr>
        <w:t>rinovueshme</w:t>
      </w:r>
      <w:proofErr w:type="spellEnd"/>
      <w:r w:rsidR="00154797">
        <w:rPr>
          <w:rFonts w:ascii="Garamond" w:hAnsi="Garamond" w:cs="Times New Roman"/>
          <w:sz w:val="24"/>
          <w:szCs w:val="24"/>
          <w:lang w:val="sq-AL"/>
        </w:rPr>
        <w:t>,</w:t>
      </w:r>
      <w:r w:rsidRPr="006F1305">
        <w:rPr>
          <w:rFonts w:ascii="Garamond" w:hAnsi="Garamond" w:cs="Times New Roman"/>
          <w:sz w:val="24"/>
          <w:szCs w:val="24"/>
          <w:lang w:val="sq-AL"/>
        </w:rPr>
        <w:t xml:space="preserve"> që do të hynte në tregun DAM të ALPEX</w:t>
      </w:r>
      <w:r w:rsidR="00154797">
        <w:rPr>
          <w:rFonts w:ascii="Garamond" w:hAnsi="Garamond" w:cs="Times New Roman"/>
          <w:sz w:val="24"/>
          <w:szCs w:val="24"/>
          <w:lang w:val="sq-AL"/>
        </w:rPr>
        <w:t>-it</w:t>
      </w:r>
      <w:r w:rsidR="00B06DE0">
        <w:rPr>
          <w:rFonts w:ascii="Garamond" w:hAnsi="Garamond" w:cs="Times New Roman"/>
          <w:sz w:val="24"/>
          <w:szCs w:val="24"/>
          <w:lang w:val="sq-AL"/>
        </w:rPr>
        <w:t>,</w:t>
      </w:r>
      <w:r w:rsidRPr="006F1305">
        <w:rPr>
          <w:rFonts w:ascii="Garamond" w:hAnsi="Garamond" w:cs="Times New Roman"/>
          <w:sz w:val="24"/>
          <w:szCs w:val="24"/>
          <w:lang w:val="sq-AL"/>
        </w:rPr>
        <w:t xml:space="preserve"> pas një vlerësimi pozitiv të gatishmërisë, do të ndërthuret me </w:t>
      </w:r>
      <w:proofErr w:type="spellStart"/>
      <w:r w:rsidRPr="006F1305">
        <w:rPr>
          <w:rFonts w:ascii="Garamond" w:hAnsi="Garamond" w:cs="Times New Roman"/>
          <w:sz w:val="24"/>
          <w:szCs w:val="24"/>
          <w:lang w:val="sq-AL"/>
        </w:rPr>
        <w:t>kurbën</w:t>
      </w:r>
      <w:proofErr w:type="spellEnd"/>
      <w:r w:rsidRPr="006F1305">
        <w:rPr>
          <w:rFonts w:ascii="Garamond" w:hAnsi="Garamond" w:cs="Times New Roman"/>
          <w:sz w:val="24"/>
          <w:szCs w:val="24"/>
          <w:lang w:val="sq-AL"/>
        </w:rPr>
        <w:t xml:space="preserve"> e kërkesës në segmentin e saj me çmime </w:t>
      </w:r>
      <w:proofErr w:type="spellStart"/>
      <w:r w:rsidRPr="006F1305">
        <w:rPr>
          <w:rFonts w:ascii="Garamond" w:hAnsi="Garamond" w:cs="Times New Roman"/>
          <w:sz w:val="24"/>
          <w:szCs w:val="24"/>
          <w:lang w:val="sq-AL"/>
        </w:rPr>
        <w:t>jonegative</w:t>
      </w:r>
      <w:proofErr w:type="spellEnd"/>
      <w:r w:rsidRPr="006F1305">
        <w:rPr>
          <w:rFonts w:ascii="Garamond" w:hAnsi="Garamond" w:cs="Times New Roman"/>
          <w:sz w:val="24"/>
          <w:szCs w:val="24"/>
          <w:lang w:val="sq-AL"/>
        </w:rPr>
        <w:t>.</w:t>
      </w:r>
      <w:r w:rsidR="00DF7428" w:rsidRPr="006F1305">
        <w:rPr>
          <w:rStyle w:val="FootnoteReference"/>
          <w:rFonts w:ascii="Garamond" w:hAnsi="Garamond" w:cs="Times New Roman"/>
          <w:sz w:val="24"/>
          <w:szCs w:val="24"/>
          <w:lang w:val="sq-AL"/>
        </w:rPr>
        <w:footnoteReference w:id="14"/>
      </w:r>
      <w:r w:rsidRPr="006F1305">
        <w:rPr>
          <w:rFonts w:ascii="Garamond" w:hAnsi="Garamond" w:cs="Times New Roman"/>
          <w:sz w:val="24"/>
          <w:szCs w:val="24"/>
          <w:lang w:val="sq-AL"/>
        </w:rPr>
        <w:t xml:space="preserve"> Kjo siguron që: </w:t>
      </w:r>
      <w:r w:rsidRPr="006F1305">
        <w:rPr>
          <w:rStyle w:val="Strong"/>
          <w:rFonts w:ascii="Garamond" w:hAnsi="Garamond" w:cs="Times New Roman"/>
          <w:b w:val="0"/>
          <w:sz w:val="24"/>
          <w:szCs w:val="24"/>
          <w:lang w:val="sq-AL"/>
        </w:rPr>
        <w:t xml:space="preserve">çmimi referencë për </w:t>
      </w:r>
      <w:proofErr w:type="spellStart"/>
      <w:r w:rsidRPr="006F1305">
        <w:rPr>
          <w:rStyle w:val="Strong"/>
          <w:rFonts w:ascii="Garamond" w:hAnsi="Garamond" w:cs="Times New Roman"/>
          <w:b w:val="0"/>
          <w:sz w:val="24"/>
          <w:szCs w:val="24"/>
          <w:lang w:val="sq-AL"/>
        </w:rPr>
        <w:t>CfD</w:t>
      </w:r>
      <w:proofErr w:type="spellEnd"/>
      <w:r w:rsidRPr="006F1305">
        <w:rPr>
          <w:rStyle w:val="Strong"/>
          <w:rFonts w:ascii="Garamond" w:hAnsi="Garamond" w:cs="Times New Roman"/>
          <w:b w:val="0"/>
          <w:sz w:val="24"/>
          <w:szCs w:val="24"/>
          <w:lang w:val="sq-AL"/>
        </w:rPr>
        <w:t>-të të mos jetë negativ</w:t>
      </w:r>
      <w:r w:rsidRPr="006F1305">
        <w:rPr>
          <w:rFonts w:ascii="Garamond" w:hAnsi="Garamond" w:cs="Times New Roman"/>
          <w:sz w:val="24"/>
          <w:szCs w:val="24"/>
          <w:lang w:val="sq-AL"/>
        </w:rPr>
        <w:t xml:space="preserve">, pasi një çmim negativ do të sillte një kosto shtesë për politikën mbështetëse; dhe që, në terma ekonomikë, oferta nga burimet e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të ndërpritet me </w:t>
      </w:r>
      <w:proofErr w:type="spellStart"/>
      <w:r w:rsidRPr="006F1305">
        <w:rPr>
          <w:rFonts w:ascii="Garamond" w:hAnsi="Garamond" w:cs="Times New Roman"/>
          <w:sz w:val="24"/>
          <w:szCs w:val="24"/>
          <w:lang w:val="sq-AL"/>
        </w:rPr>
        <w:t>kurbën</w:t>
      </w:r>
      <w:proofErr w:type="spellEnd"/>
      <w:r w:rsidRPr="006F1305">
        <w:rPr>
          <w:rFonts w:ascii="Garamond" w:hAnsi="Garamond" w:cs="Times New Roman"/>
          <w:sz w:val="24"/>
          <w:szCs w:val="24"/>
          <w:lang w:val="sq-AL"/>
        </w:rPr>
        <w:t xml:space="preserve"> e kërkesës në një segment ku pjesëmarrësit e tregut kanë një vullnet pagese </w:t>
      </w:r>
      <w:proofErr w:type="spellStart"/>
      <w:r w:rsidRPr="006F1305">
        <w:rPr>
          <w:rFonts w:ascii="Garamond" w:hAnsi="Garamond" w:cs="Times New Roman"/>
          <w:sz w:val="24"/>
          <w:szCs w:val="24"/>
          <w:lang w:val="sq-AL"/>
        </w:rPr>
        <w:t>jonegativ</w:t>
      </w:r>
      <w:proofErr w:type="spellEnd"/>
      <w:r w:rsidRPr="006F1305">
        <w:rPr>
          <w:rFonts w:ascii="Garamond" w:hAnsi="Garamond" w:cs="Times New Roman"/>
          <w:sz w:val="24"/>
          <w:szCs w:val="24"/>
          <w:lang w:val="sq-AL"/>
        </w:rPr>
        <w:t xml:space="preserve"> për energjinë elektrike.</w:t>
      </w:r>
      <w:r w:rsidR="004804E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Figura 2.2 ilustron efektet e futjes së kapaciteteve të reja të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mbi ofertën, çmimin e tregut dhe vëllimet e tregtuara.</w:t>
      </w:r>
    </w:p>
    <w:p w14:paraId="364019D4" w14:textId="77777777" w:rsidR="00147C57" w:rsidRPr="006F1305" w:rsidRDefault="00147C57" w:rsidP="00147C57">
      <w:pPr>
        <w:pStyle w:val="Caption"/>
        <w:spacing w:before="0" w:after="0"/>
        <w:jc w:val="both"/>
        <w:rPr>
          <w:rFonts w:ascii="Garamond" w:hAnsi="Garamond" w:cs="Times New Roman"/>
          <w:sz w:val="24"/>
          <w:szCs w:val="24"/>
          <w:lang w:val="sq-AL"/>
        </w:rPr>
      </w:pPr>
      <w:bookmarkStart w:id="6" w:name="_Ref174720321"/>
    </w:p>
    <w:p w14:paraId="1F48EDF3" w14:textId="595B05FC" w:rsidR="00F336A0" w:rsidRPr="006F1305" w:rsidRDefault="00B94D9A" w:rsidP="00147C57">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F336A0" w:rsidRPr="006F1305">
        <w:rPr>
          <w:rFonts w:ascii="Garamond" w:hAnsi="Garamond" w:cs="Times New Roman"/>
          <w:i/>
          <w:iCs/>
          <w:sz w:val="24"/>
          <w:szCs w:val="24"/>
          <w:lang w:val="sq-AL"/>
        </w:rPr>
        <w:t xml:space="preserve"> </w:t>
      </w:r>
      <w:r w:rsidR="00CB0FE0" w:rsidRPr="006F1305">
        <w:rPr>
          <w:rFonts w:ascii="Garamond" w:hAnsi="Garamond" w:cs="Times New Roman"/>
          <w:i/>
          <w:iCs/>
          <w:sz w:val="24"/>
          <w:szCs w:val="24"/>
          <w:lang w:val="sq-AL"/>
        </w:rPr>
        <w:t>2</w:t>
      </w:r>
      <w:r w:rsidR="00F336A0" w:rsidRPr="006F1305">
        <w:rPr>
          <w:rFonts w:ascii="Garamond" w:hAnsi="Garamond" w:cs="Times New Roman"/>
          <w:i/>
          <w:iCs/>
          <w:sz w:val="24"/>
          <w:szCs w:val="24"/>
          <w:lang w:val="sq-AL"/>
        </w:rPr>
        <w:t>.</w:t>
      </w:r>
      <w:r w:rsidR="00F336A0" w:rsidRPr="006F1305">
        <w:rPr>
          <w:rFonts w:ascii="Garamond" w:hAnsi="Garamond" w:cs="Times New Roman"/>
          <w:i/>
          <w:iCs/>
          <w:sz w:val="24"/>
          <w:szCs w:val="24"/>
          <w:lang w:val="sq-AL"/>
        </w:rPr>
        <w:fldChar w:fldCharType="begin"/>
      </w:r>
      <w:r w:rsidR="00F336A0" w:rsidRPr="006F1305">
        <w:rPr>
          <w:rFonts w:ascii="Garamond" w:hAnsi="Garamond" w:cs="Times New Roman"/>
          <w:i/>
          <w:iCs/>
          <w:sz w:val="24"/>
          <w:szCs w:val="24"/>
          <w:lang w:val="sq-AL"/>
        </w:rPr>
        <w:instrText xml:space="preserve"> SEQ Figure \* ARABIC \s 1 </w:instrText>
      </w:r>
      <w:r w:rsidR="00F336A0"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2</w:t>
      </w:r>
      <w:r w:rsidR="00F336A0" w:rsidRPr="006F1305">
        <w:rPr>
          <w:rFonts w:ascii="Garamond" w:hAnsi="Garamond" w:cs="Times New Roman"/>
          <w:i/>
          <w:iCs/>
          <w:sz w:val="24"/>
          <w:szCs w:val="24"/>
          <w:lang w:val="sq-AL"/>
        </w:rPr>
        <w:fldChar w:fldCharType="end"/>
      </w:r>
      <w:bookmarkEnd w:id="6"/>
      <w:r w:rsidR="00F336A0" w:rsidRPr="006F1305">
        <w:rPr>
          <w:rFonts w:ascii="Garamond" w:hAnsi="Garamond" w:cs="Times New Roman"/>
          <w:i/>
          <w:iCs/>
          <w:sz w:val="24"/>
          <w:szCs w:val="24"/>
          <w:lang w:val="sq-AL"/>
        </w:rPr>
        <w:t xml:space="preserve">: </w:t>
      </w:r>
      <w:r w:rsidR="008F21C0" w:rsidRPr="006F1305">
        <w:rPr>
          <w:rFonts w:ascii="Garamond" w:hAnsi="Garamond" w:cs="Times New Roman"/>
          <w:b w:val="0"/>
          <w:bCs/>
          <w:i/>
          <w:iCs/>
          <w:sz w:val="24"/>
          <w:szCs w:val="24"/>
          <w:lang w:val="sq-AL"/>
        </w:rPr>
        <w:t xml:space="preserve">Ilustrim i </w:t>
      </w:r>
      <w:r w:rsidR="008436C6" w:rsidRPr="006F1305">
        <w:rPr>
          <w:rFonts w:ascii="Garamond" w:hAnsi="Garamond" w:cs="Times New Roman"/>
          <w:b w:val="0"/>
          <w:bCs/>
          <w:i/>
          <w:iCs/>
          <w:sz w:val="24"/>
          <w:szCs w:val="24"/>
          <w:lang w:val="sq-AL"/>
        </w:rPr>
        <w:t xml:space="preserve">ndryshimeve në çmim, vëllimin e tregtuar dhe thellësinë e tregut kur kapacitetet e </w:t>
      </w:r>
      <w:proofErr w:type="spellStart"/>
      <w:r w:rsidR="008436C6" w:rsidRPr="006F1305">
        <w:rPr>
          <w:rFonts w:ascii="Garamond" w:hAnsi="Garamond" w:cs="Times New Roman"/>
          <w:b w:val="0"/>
          <w:bCs/>
          <w:i/>
          <w:iCs/>
          <w:sz w:val="24"/>
          <w:szCs w:val="24"/>
          <w:lang w:val="sq-AL"/>
        </w:rPr>
        <w:t>rinovueshme</w:t>
      </w:r>
      <w:proofErr w:type="spellEnd"/>
      <w:r w:rsidR="008436C6" w:rsidRPr="006F1305">
        <w:rPr>
          <w:rFonts w:ascii="Garamond" w:hAnsi="Garamond" w:cs="Times New Roman"/>
          <w:b w:val="0"/>
          <w:bCs/>
          <w:i/>
          <w:iCs/>
          <w:sz w:val="24"/>
          <w:szCs w:val="24"/>
          <w:lang w:val="sq-AL"/>
        </w:rPr>
        <w:t xml:space="preserve"> hyjnë </w:t>
      </w:r>
      <w:r w:rsidR="008F21C0" w:rsidRPr="006F1305">
        <w:rPr>
          <w:rFonts w:ascii="Garamond" w:hAnsi="Garamond" w:cs="Times New Roman"/>
          <w:b w:val="0"/>
          <w:bCs/>
          <w:i/>
          <w:iCs/>
          <w:sz w:val="24"/>
          <w:szCs w:val="24"/>
          <w:lang w:val="sq-AL"/>
        </w:rPr>
        <w:t>në DAM</w:t>
      </w:r>
    </w:p>
    <w:p w14:paraId="1912E2AF" w14:textId="77777777" w:rsidR="00A34A9E" w:rsidRPr="006F1305" w:rsidRDefault="00081D66" w:rsidP="00A34A9E">
      <w:pPr>
        <w:pStyle w:val="BodyText"/>
        <w:spacing w:after="0"/>
        <w:jc w:val="center"/>
        <w:rPr>
          <w:rFonts w:ascii="Garamond" w:hAnsi="Garamond" w:cs="Times New Roman"/>
          <w:i/>
          <w:iCs/>
          <w:sz w:val="20"/>
          <w:szCs w:val="24"/>
          <w:lang w:val="sq-AL"/>
        </w:rPr>
      </w:pPr>
      <w:r w:rsidRPr="006F1305">
        <w:rPr>
          <w:rFonts w:ascii="Garamond" w:hAnsi="Garamond" w:cs="Times New Roman"/>
          <w:noProof/>
          <w:sz w:val="24"/>
          <w:szCs w:val="24"/>
          <w:lang w:val="sq-AL"/>
        </w:rPr>
        <w:drawing>
          <wp:inline distT="0" distB="0" distL="0" distR="0" wp14:anchorId="6E5D04C5" wp14:editId="0B2BB6C6">
            <wp:extent cx="4933950" cy="2692869"/>
            <wp:effectExtent l="0" t="0" r="0" b="0"/>
            <wp:docPr id="1811911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5675" cy="2721100"/>
                    </a:xfrm>
                    <a:prstGeom prst="rect">
                      <a:avLst/>
                    </a:prstGeom>
                    <a:noFill/>
                    <a:ln>
                      <a:noFill/>
                    </a:ln>
                  </pic:spPr>
                </pic:pic>
              </a:graphicData>
            </a:graphic>
          </wp:inline>
        </w:drawing>
      </w:r>
    </w:p>
    <w:p w14:paraId="4BDD4DAE" w14:textId="430AF1AE" w:rsidR="00F336A0" w:rsidRPr="006F1305" w:rsidRDefault="006C1AA8" w:rsidP="00147C57">
      <w:pPr>
        <w:pStyle w:val="BodyText"/>
        <w:spacing w:after="0"/>
        <w:jc w:val="center"/>
        <w:rPr>
          <w:rFonts w:ascii="Garamond" w:hAnsi="Garamond" w:cs="Times New Roman"/>
          <w:sz w:val="24"/>
          <w:szCs w:val="24"/>
          <w:lang w:val="sq-AL"/>
        </w:rPr>
      </w:pPr>
      <w:r w:rsidRPr="006F1305">
        <w:rPr>
          <w:rFonts w:ascii="Garamond" w:hAnsi="Garamond" w:cs="Times New Roman"/>
          <w:i/>
          <w:iCs/>
          <w:sz w:val="24"/>
          <w:szCs w:val="24"/>
          <w:lang w:val="sq-AL"/>
        </w:rPr>
        <w:t>Shënim</w:t>
      </w:r>
      <w:r w:rsidR="00147C57" w:rsidRPr="006F1305">
        <w:rPr>
          <w:rFonts w:ascii="Garamond" w:hAnsi="Garamond" w:cs="Times New Roman"/>
          <w:i/>
          <w:iCs/>
          <w:sz w:val="24"/>
          <w:szCs w:val="24"/>
          <w:lang w:val="sq-AL"/>
        </w:rPr>
        <w:t>.</w:t>
      </w:r>
      <w:r w:rsidRPr="006F1305">
        <w:rPr>
          <w:rFonts w:ascii="Garamond" w:hAnsi="Garamond" w:cs="Times New Roman"/>
          <w:i/>
          <w:iCs/>
          <w:sz w:val="24"/>
          <w:szCs w:val="24"/>
          <w:lang w:val="sq-AL"/>
        </w:rPr>
        <w:t xml:space="preserve"> Kurbat e ofertës dhe kërkesës janë vetëm </w:t>
      </w:r>
      <w:proofErr w:type="spellStart"/>
      <w:r w:rsidRPr="006F1305">
        <w:rPr>
          <w:rFonts w:ascii="Garamond" w:hAnsi="Garamond" w:cs="Times New Roman"/>
          <w:i/>
          <w:iCs/>
          <w:sz w:val="24"/>
          <w:szCs w:val="24"/>
          <w:lang w:val="sq-AL"/>
        </w:rPr>
        <w:t>ilustrative</w:t>
      </w:r>
      <w:proofErr w:type="spellEnd"/>
      <w:r w:rsidRPr="006F1305">
        <w:rPr>
          <w:rFonts w:ascii="Garamond" w:hAnsi="Garamond" w:cs="Times New Roman"/>
          <w:i/>
          <w:iCs/>
          <w:sz w:val="24"/>
          <w:szCs w:val="24"/>
          <w:lang w:val="sq-AL"/>
        </w:rPr>
        <w:t xml:space="preserve">. Figura supozon se kapacitetet e </w:t>
      </w:r>
      <w:proofErr w:type="spellStart"/>
      <w:r w:rsidRPr="006F1305">
        <w:rPr>
          <w:rFonts w:ascii="Garamond" w:hAnsi="Garamond" w:cs="Times New Roman"/>
          <w:i/>
          <w:iCs/>
          <w:sz w:val="24"/>
          <w:szCs w:val="24"/>
          <w:lang w:val="sq-AL"/>
        </w:rPr>
        <w:t>rinovueshme</w:t>
      </w:r>
      <w:proofErr w:type="spellEnd"/>
      <w:r w:rsidRPr="006F1305">
        <w:rPr>
          <w:rFonts w:ascii="Garamond" w:hAnsi="Garamond" w:cs="Times New Roman"/>
          <w:i/>
          <w:iCs/>
          <w:sz w:val="24"/>
          <w:szCs w:val="24"/>
          <w:lang w:val="sq-AL"/>
        </w:rPr>
        <w:t xml:space="preserve"> që hyjnë në tregun DAM kanë kosto margjinale zero, ndaj ato pozicionohen në </w:t>
      </w:r>
      <w:proofErr w:type="spellStart"/>
      <w:r w:rsidRPr="006F1305">
        <w:rPr>
          <w:rFonts w:ascii="Garamond" w:hAnsi="Garamond" w:cs="Times New Roman"/>
          <w:i/>
          <w:iCs/>
          <w:sz w:val="24"/>
          <w:szCs w:val="24"/>
          <w:lang w:val="sq-AL"/>
        </w:rPr>
        <w:t>kurbën</w:t>
      </w:r>
      <w:proofErr w:type="spellEnd"/>
      <w:r w:rsidRPr="006F1305">
        <w:rPr>
          <w:rFonts w:ascii="Garamond" w:hAnsi="Garamond" w:cs="Times New Roman"/>
          <w:i/>
          <w:iCs/>
          <w:sz w:val="24"/>
          <w:szCs w:val="24"/>
          <w:lang w:val="sq-AL"/>
        </w:rPr>
        <w:t xml:space="preserve"> e ofertës pas ofertave me çmim </w:t>
      </w:r>
      <w:proofErr w:type="spellStart"/>
      <w:r w:rsidRPr="006F1305">
        <w:rPr>
          <w:rFonts w:ascii="Garamond" w:hAnsi="Garamond" w:cs="Times New Roman"/>
          <w:i/>
          <w:iCs/>
          <w:sz w:val="24"/>
          <w:szCs w:val="24"/>
          <w:lang w:val="sq-AL"/>
        </w:rPr>
        <w:t>jopozitiv</w:t>
      </w:r>
      <w:proofErr w:type="spellEnd"/>
      <w:r w:rsidR="00F336A0" w:rsidRPr="006F1305">
        <w:rPr>
          <w:rFonts w:ascii="Garamond" w:hAnsi="Garamond" w:cs="Times New Roman"/>
          <w:i/>
          <w:iCs/>
          <w:sz w:val="24"/>
          <w:szCs w:val="24"/>
          <w:lang w:val="sq-AL"/>
        </w:rPr>
        <w:t>.</w:t>
      </w:r>
    </w:p>
    <w:p w14:paraId="38922691" w14:textId="77777777" w:rsidR="00A34A9E" w:rsidRPr="006F1305" w:rsidRDefault="00A34A9E" w:rsidP="00147C57">
      <w:pPr>
        <w:pStyle w:val="BodyText"/>
        <w:spacing w:after="0"/>
        <w:ind w:firstLine="284"/>
        <w:jc w:val="center"/>
        <w:rPr>
          <w:rFonts w:ascii="Garamond" w:hAnsi="Garamond" w:cs="Times New Roman"/>
          <w:sz w:val="24"/>
          <w:szCs w:val="24"/>
          <w:lang w:val="sq-AL"/>
        </w:rPr>
      </w:pPr>
    </w:p>
    <w:p w14:paraId="655C465B" w14:textId="107984FC" w:rsidR="00F336A0" w:rsidRPr="006F1305" w:rsidRDefault="006C1AA8"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Vlerësimi i thellësisë së tregut kërkon të dhëna të detajuara nga libri i porosive. Meqenëse treguesi i thellësisë lidhet me rritjen e pritshme të kapaciteteve që do të shiten në DAM, ERE vlerëson thellësinë e tregut </w:t>
      </w:r>
      <w:r w:rsidRPr="006F1305">
        <w:rPr>
          <w:rStyle w:val="Strong"/>
          <w:rFonts w:ascii="Garamond" w:hAnsi="Garamond" w:cs="Times New Roman"/>
          <w:b w:val="0"/>
          <w:sz w:val="24"/>
          <w:szCs w:val="24"/>
          <w:lang w:val="sq-AL"/>
        </w:rPr>
        <w:t>vetëm</w:t>
      </w:r>
      <w:r w:rsidRPr="006F1305">
        <w:rPr>
          <w:rFonts w:ascii="Garamond" w:hAnsi="Garamond" w:cs="Times New Roman"/>
          <w:sz w:val="24"/>
          <w:szCs w:val="24"/>
          <w:lang w:val="sq-AL"/>
        </w:rPr>
        <w:t xml:space="preserve"> për tregun DAM të ALPEX</w:t>
      </w:r>
      <w:r w:rsidR="00DD2FB0">
        <w:rPr>
          <w:rFonts w:ascii="Garamond" w:hAnsi="Garamond" w:cs="Times New Roman"/>
          <w:sz w:val="24"/>
          <w:szCs w:val="24"/>
          <w:lang w:val="sq-AL"/>
        </w:rPr>
        <w:t>-it</w:t>
      </w:r>
      <w:r w:rsidRPr="006F1305">
        <w:rPr>
          <w:rFonts w:ascii="Garamond" w:hAnsi="Garamond" w:cs="Times New Roman"/>
          <w:sz w:val="24"/>
          <w:szCs w:val="24"/>
          <w:lang w:val="sq-AL"/>
        </w:rPr>
        <w:t>.</w:t>
      </w:r>
    </w:p>
    <w:p w14:paraId="16A32F69" w14:textId="0B2F9008" w:rsidR="005129C7" w:rsidRPr="006F1305" w:rsidRDefault="00DE792D" w:rsidP="00DE792D">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2.3 </w:t>
      </w:r>
      <w:r w:rsidR="002F550B" w:rsidRPr="006F1305">
        <w:rPr>
          <w:rFonts w:ascii="Garamond" w:hAnsi="Garamond" w:cs="Times New Roman"/>
          <w:sz w:val="24"/>
          <w:szCs w:val="24"/>
          <w:lang w:val="sq-AL"/>
        </w:rPr>
        <w:t xml:space="preserve">Treguesit e tjerë të përdorur nga </w:t>
      </w:r>
      <w:r w:rsidR="00C23DC2" w:rsidRPr="006F1305">
        <w:rPr>
          <w:rFonts w:ascii="Garamond" w:hAnsi="Garamond" w:cs="Times New Roman"/>
          <w:sz w:val="24"/>
          <w:szCs w:val="24"/>
          <w:lang w:val="sq-AL"/>
        </w:rPr>
        <w:t xml:space="preserve">vendet krahasuese </w:t>
      </w:r>
      <w:r w:rsidR="002F550B" w:rsidRPr="006F1305">
        <w:rPr>
          <w:rFonts w:ascii="Garamond" w:hAnsi="Garamond" w:cs="Times New Roman"/>
          <w:sz w:val="24"/>
          <w:szCs w:val="24"/>
          <w:lang w:val="sq-AL"/>
        </w:rPr>
        <w:t>të BE</w:t>
      </w:r>
      <w:r w:rsidR="00C23DC2">
        <w:rPr>
          <w:rFonts w:ascii="Garamond" w:hAnsi="Garamond" w:cs="Times New Roman"/>
          <w:sz w:val="24"/>
          <w:szCs w:val="24"/>
          <w:lang w:val="sq-AL"/>
        </w:rPr>
        <w:t>-së</w:t>
      </w:r>
    </w:p>
    <w:p w14:paraId="29A70949" w14:textId="3458794D" w:rsidR="006C1AA8" w:rsidRPr="006F1305" w:rsidRDefault="006C1AA8"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Përveç treguesve të përcaktuar në nenin 5 të metodologjisë përfundimtare, ERE analizon edhe dy tregues të </w:t>
      </w:r>
      <w:proofErr w:type="spellStart"/>
      <w:r w:rsidRPr="006F1305">
        <w:rPr>
          <w:rFonts w:ascii="Garamond" w:hAnsi="Garamond" w:cs="Times New Roman"/>
          <w:sz w:val="24"/>
          <w:szCs w:val="24"/>
          <w:lang w:val="sq-AL"/>
        </w:rPr>
        <w:t>konkurrueshmërisë</w:t>
      </w:r>
      <w:proofErr w:type="spellEnd"/>
      <w:r w:rsidRPr="006F1305">
        <w:rPr>
          <w:rFonts w:ascii="Garamond" w:hAnsi="Garamond" w:cs="Times New Roman"/>
          <w:sz w:val="24"/>
          <w:szCs w:val="24"/>
          <w:lang w:val="sq-AL"/>
        </w:rPr>
        <w:t xml:space="preserve"> së tregut DAM të ALPEX</w:t>
      </w:r>
      <w:r w:rsidR="00DD2FB0">
        <w:rPr>
          <w:rFonts w:ascii="Garamond" w:hAnsi="Garamond" w:cs="Times New Roman"/>
          <w:sz w:val="24"/>
          <w:szCs w:val="24"/>
          <w:lang w:val="sq-AL"/>
        </w:rPr>
        <w:t>-it</w:t>
      </w:r>
      <w:r w:rsidRPr="006F1305">
        <w:rPr>
          <w:rFonts w:ascii="Garamond" w:hAnsi="Garamond" w:cs="Times New Roman"/>
          <w:sz w:val="24"/>
          <w:szCs w:val="24"/>
          <w:lang w:val="sq-AL"/>
        </w:rPr>
        <w:t xml:space="preserve">. Këta tregues përfshijnë numrin e pjesëmarrësve në treg dhe indeksin </w:t>
      </w:r>
      <w:proofErr w:type="spellStart"/>
      <w:r w:rsidRPr="00EE4511">
        <w:rPr>
          <w:rFonts w:ascii="Garamond" w:hAnsi="Garamond" w:cs="Times New Roman"/>
          <w:i/>
          <w:iCs/>
          <w:sz w:val="24"/>
          <w:szCs w:val="24"/>
          <w:lang w:val="sq-AL"/>
        </w:rPr>
        <w:t>Herfindahl-Hirschman</w:t>
      </w:r>
      <w:proofErr w:type="spellEnd"/>
      <w:r w:rsidRPr="00EE4511">
        <w:rPr>
          <w:rFonts w:ascii="Garamond" w:hAnsi="Garamond" w:cs="Times New Roman"/>
          <w:i/>
          <w:iCs/>
          <w:sz w:val="24"/>
          <w:szCs w:val="24"/>
          <w:lang w:val="sq-AL"/>
        </w:rPr>
        <w:t xml:space="preserve"> (HHI).</w:t>
      </w:r>
    </w:p>
    <w:p w14:paraId="5ABB31B9" w14:textId="37998ED3" w:rsidR="00F47B42" w:rsidRPr="006F1305" w:rsidRDefault="006C1AA8"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HHI mat përqendrimin e tregut dhe përdoret gjerësisht në vlerësimin e bashkimeve dhe blerjeve, si dhe në analizat e vendeve krahasuese të BE-së për të vlerësuar shkallën e përqendrimit në tregjet e energjisë elektrike.</w:t>
      </w:r>
      <w:r w:rsidR="00EE34FC" w:rsidRPr="006F1305">
        <w:rPr>
          <w:rStyle w:val="FootnoteReference"/>
          <w:rFonts w:ascii="Garamond" w:hAnsi="Garamond" w:cs="Times New Roman"/>
          <w:sz w:val="24"/>
          <w:szCs w:val="24"/>
          <w:lang w:val="sq-AL"/>
        </w:rPr>
        <w:footnoteReference w:id="15"/>
      </w:r>
      <w:r w:rsidRPr="006F1305">
        <w:rPr>
          <w:rFonts w:ascii="Garamond" w:hAnsi="Garamond" w:cs="Times New Roman"/>
          <w:sz w:val="24"/>
          <w:szCs w:val="24"/>
          <w:lang w:val="sq-AL"/>
        </w:rPr>
        <w:t xml:space="preserve"> ERE i krahason rezultatet e llogaritura me pragjet e zakonshme që përdoren për vlerësimin e </w:t>
      </w:r>
      <w:proofErr w:type="spellStart"/>
      <w:r w:rsidRPr="006F1305">
        <w:rPr>
          <w:rFonts w:ascii="Garamond" w:hAnsi="Garamond" w:cs="Times New Roman"/>
          <w:sz w:val="24"/>
          <w:szCs w:val="24"/>
          <w:lang w:val="sq-AL"/>
        </w:rPr>
        <w:t>konkurrueshmërisë</w:t>
      </w:r>
      <w:proofErr w:type="spellEnd"/>
      <w:r w:rsidRPr="006F1305">
        <w:rPr>
          <w:rFonts w:ascii="Garamond" w:hAnsi="Garamond" w:cs="Times New Roman"/>
          <w:sz w:val="24"/>
          <w:szCs w:val="24"/>
          <w:lang w:val="sq-AL"/>
        </w:rPr>
        <w:t>.</w:t>
      </w:r>
      <w:r w:rsidR="004804E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HHI përllogaritet si shuma e </w:t>
      </w:r>
      <w:r w:rsidR="00EE34FC" w:rsidRPr="006F1305">
        <w:rPr>
          <w:rFonts w:ascii="Garamond" w:hAnsi="Garamond" w:cs="Times New Roman"/>
          <w:sz w:val="24"/>
          <w:szCs w:val="24"/>
          <w:lang w:val="sq-AL"/>
        </w:rPr>
        <w:t>katror</w:t>
      </w:r>
      <w:r w:rsidR="00532FAC">
        <w:rPr>
          <w:rFonts w:ascii="Garamond" w:hAnsi="Garamond" w:cs="Times New Roman"/>
          <w:sz w:val="24"/>
          <w:szCs w:val="24"/>
          <w:lang w:val="sq-AL"/>
        </w:rPr>
        <w:t>ë</w:t>
      </w:r>
      <w:r w:rsidR="00EE34FC" w:rsidRPr="006F1305">
        <w:rPr>
          <w:rFonts w:ascii="Garamond" w:hAnsi="Garamond" w:cs="Times New Roman"/>
          <w:sz w:val="24"/>
          <w:szCs w:val="24"/>
          <w:lang w:val="sq-AL"/>
        </w:rPr>
        <w:t>ve</w:t>
      </w:r>
      <w:r w:rsidRPr="006F1305">
        <w:rPr>
          <w:rFonts w:ascii="Garamond" w:hAnsi="Garamond" w:cs="Times New Roman"/>
          <w:sz w:val="24"/>
          <w:szCs w:val="24"/>
          <w:lang w:val="sq-AL"/>
        </w:rPr>
        <w:t xml:space="preserve"> të pjesëve të tregut të </w:t>
      </w:r>
      <w:proofErr w:type="spellStart"/>
      <w:r w:rsidRPr="006F1305">
        <w:rPr>
          <w:rFonts w:ascii="Garamond" w:hAnsi="Garamond" w:cs="Times New Roman"/>
          <w:sz w:val="24"/>
          <w:szCs w:val="24"/>
          <w:lang w:val="sq-AL"/>
        </w:rPr>
        <w:t>të</w:t>
      </w:r>
      <w:proofErr w:type="spellEnd"/>
      <w:r w:rsidRPr="006F1305">
        <w:rPr>
          <w:rFonts w:ascii="Garamond" w:hAnsi="Garamond" w:cs="Times New Roman"/>
          <w:sz w:val="24"/>
          <w:szCs w:val="24"/>
          <w:lang w:val="sq-AL"/>
        </w:rPr>
        <w:t xml:space="preserve"> gjithë pjesëmarrësve në treg. Në këtë kuadër, ERE përdor formulën e mëposhtme për llogaritjen e HHI-së, veçmas për anën e ofertës </w:t>
      </w:r>
      <w:r w:rsidRPr="003B34A3">
        <w:rPr>
          <w:rFonts w:ascii="Garamond" w:hAnsi="Garamond" w:cs="Times New Roman"/>
          <w:i/>
          <w:iCs/>
          <w:sz w:val="24"/>
          <w:szCs w:val="24"/>
          <w:lang w:val="sq-AL"/>
        </w:rPr>
        <w:t>(</w:t>
      </w:r>
      <w:proofErr w:type="spellStart"/>
      <w:r w:rsidRPr="003B34A3">
        <w:rPr>
          <w:rFonts w:ascii="Garamond" w:hAnsi="Garamond" w:cs="Times New Roman"/>
          <w:i/>
          <w:iCs/>
          <w:sz w:val="24"/>
          <w:szCs w:val="24"/>
          <w:lang w:val="sq-AL"/>
        </w:rPr>
        <w:t>supply</w:t>
      </w:r>
      <w:proofErr w:type="spellEnd"/>
      <w:r w:rsidRPr="003B34A3">
        <w:rPr>
          <w:rFonts w:ascii="Garamond" w:hAnsi="Garamond" w:cs="Times New Roman"/>
          <w:i/>
          <w:iCs/>
          <w:sz w:val="24"/>
          <w:szCs w:val="24"/>
          <w:lang w:val="sq-AL"/>
        </w:rPr>
        <w:t xml:space="preserve"> side) </w:t>
      </w:r>
      <w:r w:rsidRPr="006F1305">
        <w:rPr>
          <w:rFonts w:ascii="Garamond" w:hAnsi="Garamond" w:cs="Times New Roman"/>
          <w:sz w:val="24"/>
          <w:szCs w:val="24"/>
          <w:lang w:val="sq-AL"/>
        </w:rPr>
        <w:t xml:space="preserve">dhe atë të kërkesës </w:t>
      </w:r>
      <w:r w:rsidRPr="00B903D8">
        <w:rPr>
          <w:rFonts w:ascii="Garamond" w:hAnsi="Garamond" w:cs="Times New Roman"/>
          <w:i/>
          <w:iCs/>
          <w:sz w:val="24"/>
          <w:szCs w:val="24"/>
          <w:lang w:val="sq-AL"/>
        </w:rPr>
        <w:t>(</w:t>
      </w:r>
      <w:proofErr w:type="spellStart"/>
      <w:r w:rsidRPr="00B903D8">
        <w:rPr>
          <w:rFonts w:ascii="Garamond" w:hAnsi="Garamond" w:cs="Times New Roman"/>
          <w:i/>
          <w:iCs/>
          <w:sz w:val="24"/>
          <w:szCs w:val="24"/>
          <w:lang w:val="sq-AL"/>
        </w:rPr>
        <w:t>demand</w:t>
      </w:r>
      <w:proofErr w:type="spellEnd"/>
      <w:r w:rsidRPr="00B903D8">
        <w:rPr>
          <w:rFonts w:ascii="Garamond" w:hAnsi="Garamond" w:cs="Times New Roman"/>
          <w:i/>
          <w:iCs/>
          <w:sz w:val="24"/>
          <w:szCs w:val="24"/>
          <w:lang w:val="sq-AL"/>
        </w:rPr>
        <w:t xml:space="preserve"> side):</w:t>
      </w:r>
      <w:r w:rsidRPr="006F1305">
        <w:rPr>
          <w:rFonts w:ascii="Garamond" w:hAnsi="Garamond" w:cs="Times New Roman"/>
          <w:sz w:val="24"/>
          <w:szCs w:val="24"/>
          <w:lang w:val="sq-AL"/>
        </w:rPr>
        <w:t xml:space="preserve"> </w:t>
      </w:r>
    </w:p>
    <w:p w14:paraId="455B1C9A" w14:textId="77777777" w:rsidR="00147C57" w:rsidRPr="006F1305" w:rsidRDefault="00147C57" w:rsidP="006303B5">
      <w:pPr>
        <w:pStyle w:val="BodyText"/>
        <w:spacing w:after="0"/>
        <w:ind w:firstLine="284"/>
        <w:jc w:val="both"/>
        <w:rPr>
          <w:rFonts w:ascii="Garamond" w:hAnsi="Garamond" w:cs="Times New Roman"/>
          <w:sz w:val="24"/>
          <w:szCs w:val="24"/>
          <w:lang w:val="sq-AL"/>
        </w:rPr>
      </w:pPr>
    </w:p>
    <w:p w14:paraId="0A676314" w14:textId="2EAE3F13" w:rsidR="00DC46A1" w:rsidRPr="00B903D8" w:rsidRDefault="00DC46A1" w:rsidP="005049E0">
      <w:pPr>
        <w:pStyle w:val="BodyText"/>
        <w:spacing w:after="0"/>
        <w:jc w:val="both"/>
        <w:rPr>
          <w:rFonts w:ascii="Garamond" w:hAnsi="Garamond" w:cs="Times New Roman"/>
          <w:sz w:val="24"/>
          <w:szCs w:val="24"/>
          <w:lang w:val="sq-AL"/>
        </w:rPr>
      </w:pPr>
      <m:oMathPara>
        <m:oMathParaPr>
          <m:jc m:val="center"/>
        </m:oMathParaPr>
        <m:oMath>
          <m:r>
            <w:rPr>
              <w:rFonts w:ascii="Cambria Math" w:hAnsi="Cambria Math" w:cs="Times New Roman"/>
              <w:sz w:val="24"/>
              <w:szCs w:val="24"/>
              <w:lang w:val="sq-AL"/>
            </w:rPr>
            <m:t xml:space="preserve">HHI= </m:t>
          </m:r>
          <m:nary>
            <m:naryPr>
              <m:chr m:val="∑"/>
              <m:limLoc m:val="subSup"/>
              <m:supHide m:val="1"/>
              <m:ctrlPr>
                <w:rPr>
                  <w:rFonts w:ascii="Cambria Math" w:hAnsi="Cambria Math" w:cs="Times New Roman"/>
                  <w:i/>
                  <w:sz w:val="24"/>
                  <w:szCs w:val="24"/>
                  <w:lang w:val="sq-AL"/>
                </w:rPr>
              </m:ctrlPr>
            </m:naryPr>
            <m:sub>
              <m:r>
                <w:rPr>
                  <w:rFonts w:ascii="Cambria Math" w:hAnsi="Cambria Math" w:cs="Times New Roman"/>
                  <w:sz w:val="24"/>
                  <w:szCs w:val="24"/>
                  <w:lang w:val="sq-AL"/>
                </w:rPr>
                <m:t>n</m:t>
              </m:r>
            </m:sub>
            <m:sup/>
            <m:e>
              <m:sSup>
                <m:sSupPr>
                  <m:ctrlPr>
                    <w:rPr>
                      <w:rFonts w:ascii="Cambria Math" w:hAnsi="Cambria Math" w:cs="Times New Roman"/>
                      <w:i/>
                      <w:sz w:val="24"/>
                      <w:szCs w:val="24"/>
                      <w:lang w:val="sq-AL"/>
                    </w:rPr>
                  </m:ctrlPr>
                </m:sSupPr>
                <m:e>
                  <m:d>
                    <m:dPr>
                      <m:ctrlPr>
                        <w:rPr>
                          <w:rFonts w:ascii="Cambria Math" w:hAnsi="Cambria Math" w:cs="Times New Roman"/>
                          <w:i/>
                          <w:sz w:val="24"/>
                          <w:szCs w:val="24"/>
                          <w:lang w:val="sq-AL"/>
                        </w:rPr>
                      </m:ctrlPr>
                    </m:dPr>
                    <m:e>
                      <m:r>
                        <w:rPr>
                          <w:rFonts w:ascii="Cambria Math" w:hAnsi="Cambria Math" w:cs="Times New Roman"/>
                          <w:sz w:val="24"/>
                          <w:szCs w:val="24"/>
                          <w:lang w:val="sq-AL"/>
                        </w:rPr>
                        <m:t>M</m:t>
                      </m:r>
                      <m:sSub>
                        <m:sSubPr>
                          <m:ctrlPr>
                            <w:rPr>
                              <w:rFonts w:ascii="Cambria Math" w:hAnsi="Cambria Math" w:cs="Times New Roman"/>
                              <w:i/>
                              <w:sz w:val="24"/>
                              <w:szCs w:val="24"/>
                              <w:lang w:val="sq-AL"/>
                            </w:rPr>
                          </m:ctrlPr>
                        </m:sSubPr>
                        <m:e>
                          <m:r>
                            <w:rPr>
                              <w:rFonts w:ascii="Cambria Math" w:hAnsi="Cambria Math" w:cs="Times New Roman"/>
                              <w:sz w:val="24"/>
                              <w:szCs w:val="24"/>
                              <w:lang w:val="sq-AL"/>
                            </w:rPr>
                            <m:t>S</m:t>
                          </m:r>
                        </m:e>
                        <m:sub>
                          <m:r>
                            <w:rPr>
                              <w:rFonts w:ascii="Cambria Math" w:hAnsi="Cambria Math" w:cs="Times New Roman"/>
                              <w:sz w:val="24"/>
                              <w:szCs w:val="24"/>
                              <w:lang w:val="sq-AL"/>
                            </w:rPr>
                            <m:t>n</m:t>
                          </m:r>
                        </m:sub>
                      </m:sSub>
                    </m:e>
                  </m:d>
                </m:e>
                <m:sup>
                  <m:r>
                    <w:rPr>
                      <w:rFonts w:ascii="Cambria Math" w:hAnsi="Cambria Math" w:cs="Times New Roman"/>
                      <w:sz w:val="24"/>
                      <w:szCs w:val="24"/>
                      <w:lang w:val="sq-AL"/>
                    </w:rPr>
                    <m:t>2</m:t>
                  </m:r>
                </m:sup>
              </m:sSup>
            </m:e>
          </m:nary>
        </m:oMath>
      </m:oMathPara>
    </w:p>
    <w:p w14:paraId="61927DBB" w14:textId="77777777" w:rsidR="005049E0" w:rsidRPr="006F1305" w:rsidRDefault="006C1AA8" w:rsidP="005049E0">
      <w:pPr>
        <w:pStyle w:val="BodyText"/>
        <w:spacing w:after="0"/>
        <w:ind w:firstLine="284"/>
        <w:jc w:val="both"/>
        <w:rPr>
          <w:rFonts w:ascii="Garamond" w:hAnsi="Garamond" w:cs="Times New Roman"/>
          <w:i/>
          <w:iCs/>
          <w:sz w:val="24"/>
          <w:szCs w:val="24"/>
          <w:lang w:val="sq-AL"/>
        </w:rPr>
      </w:pPr>
      <w:r w:rsidRPr="006F1305">
        <w:rPr>
          <w:rFonts w:ascii="Garamond" w:hAnsi="Garamond" w:cs="Times New Roman"/>
          <w:i/>
          <w:iCs/>
          <w:sz w:val="24"/>
          <w:szCs w:val="24"/>
          <w:lang w:val="sq-AL"/>
        </w:rPr>
        <w:t>ku n përfaqëson pjesëmarrësin individual dhe MS pjesën e tij të tregut.</w:t>
      </w:r>
    </w:p>
    <w:p w14:paraId="121F6670" w14:textId="77777777" w:rsidR="005049E0" w:rsidRPr="006F1305" w:rsidRDefault="005049E0" w:rsidP="005049E0">
      <w:pPr>
        <w:pStyle w:val="BodyText"/>
        <w:spacing w:after="0"/>
        <w:ind w:firstLine="284"/>
        <w:jc w:val="both"/>
        <w:rPr>
          <w:rFonts w:ascii="Garamond" w:hAnsi="Garamond" w:cs="Times New Roman"/>
          <w:sz w:val="24"/>
          <w:szCs w:val="24"/>
          <w:lang w:val="sq-AL"/>
        </w:rPr>
      </w:pPr>
    </w:p>
    <w:p w14:paraId="522B282E" w14:textId="5A26B09A" w:rsidR="0097015D" w:rsidRPr="006F1305" w:rsidRDefault="0037460E" w:rsidP="005049E0">
      <w:pPr>
        <w:pStyle w:val="BodyText"/>
        <w:spacing w:after="0"/>
        <w:ind w:firstLine="284"/>
        <w:jc w:val="both"/>
        <w:rPr>
          <w:rFonts w:ascii="Garamond" w:hAnsi="Garamond" w:cs="Times New Roman"/>
          <w:b/>
          <w:sz w:val="24"/>
          <w:szCs w:val="24"/>
          <w:lang w:val="sq-AL"/>
        </w:rPr>
      </w:pPr>
      <w:r w:rsidRPr="006F1305">
        <w:rPr>
          <w:rFonts w:ascii="Garamond" w:hAnsi="Garamond" w:cs="Times New Roman"/>
          <w:b/>
          <w:sz w:val="24"/>
          <w:szCs w:val="24"/>
          <w:lang w:val="sq-AL"/>
        </w:rPr>
        <w:t xml:space="preserve">3. </w:t>
      </w:r>
      <w:r w:rsidR="002723D4" w:rsidRPr="006F1305">
        <w:rPr>
          <w:rFonts w:ascii="Garamond" w:hAnsi="Garamond" w:cs="Times New Roman"/>
          <w:b/>
          <w:sz w:val="24"/>
          <w:szCs w:val="24"/>
          <w:lang w:val="sq-AL"/>
        </w:rPr>
        <w:t xml:space="preserve">Përzgjedhja e </w:t>
      </w:r>
      <w:r w:rsidR="00B903D8" w:rsidRPr="006F1305">
        <w:rPr>
          <w:rFonts w:ascii="Garamond" w:hAnsi="Garamond" w:cs="Times New Roman"/>
          <w:b/>
          <w:sz w:val="24"/>
          <w:szCs w:val="24"/>
          <w:lang w:val="sq-AL"/>
        </w:rPr>
        <w:t xml:space="preserve">tregjeve krahasuese dhe periudhave të analizës </w:t>
      </w:r>
    </w:p>
    <w:p w14:paraId="3B299D2C" w14:textId="67D408A4" w:rsidR="00F47B42" w:rsidRPr="006F1305" w:rsidRDefault="002723D4"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Siç përcakton ERE në metodologji, vlerat e treguesve të përzgjedhur krahasohen me vlerat e vëzhguara në tregjet krahasuese të BE-së.</w:t>
      </w:r>
      <w:r w:rsidR="00D17B2E" w:rsidRPr="006F1305">
        <w:rPr>
          <w:rStyle w:val="FootnoteReference"/>
          <w:rFonts w:ascii="Garamond" w:hAnsi="Garamond" w:cs="Times New Roman"/>
          <w:sz w:val="24"/>
          <w:szCs w:val="24"/>
          <w:lang w:val="sq-AL"/>
        </w:rPr>
        <w:footnoteReference w:id="16"/>
      </w:r>
      <w:r w:rsidR="00D17B2E"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Meqenëse ERE kryen vlerësimin e gatishmërisë së tregut për të mundësuar konvertimin e PPA-ve në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ne përzgjedhim tregjet krahasuese nga vende që tashmë kanë zbatuar vetë kontratat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p>
    <w:p w14:paraId="75972208" w14:textId="46F38ACC" w:rsidR="00020569" w:rsidRPr="006F1305" w:rsidRDefault="00D3336A" w:rsidP="00D3336A">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3.1 </w:t>
      </w:r>
      <w:r w:rsidR="002723D4" w:rsidRPr="006F1305">
        <w:rPr>
          <w:rFonts w:ascii="Garamond" w:hAnsi="Garamond" w:cs="Times New Roman"/>
          <w:sz w:val="24"/>
          <w:szCs w:val="24"/>
          <w:lang w:val="sq-AL"/>
        </w:rPr>
        <w:t xml:space="preserve">Tregjet </w:t>
      </w:r>
      <w:r w:rsidR="00F33382" w:rsidRPr="006F1305">
        <w:rPr>
          <w:rFonts w:ascii="Garamond" w:hAnsi="Garamond" w:cs="Times New Roman"/>
          <w:sz w:val="24"/>
          <w:szCs w:val="24"/>
          <w:lang w:val="sq-AL"/>
        </w:rPr>
        <w:t xml:space="preserve">krahasuese më të përshtatshme </w:t>
      </w:r>
      <w:r w:rsidR="002723D4" w:rsidRPr="006F1305">
        <w:rPr>
          <w:rFonts w:ascii="Garamond" w:hAnsi="Garamond" w:cs="Times New Roman"/>
          <w:sz w:val="24"/>
          <w:szCs w:val="24"/>
          <w:lang w:val="sq-AL"/>
        </w:rPr>
        <w:t>për Shqipërinë</w:t>
      </w:r>
    </w:p>
    <w:p w14:paraId="72AC65A2" w14:textId="454DE404" w:rsidR="00512DC7" w:rsidRPr="006F1305" w:rsidRDefault="002723D4"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Deri më sot, kontratat dypalëshe për diferencë </w:t>
      </w:r>
      <w:r w:rsidRPr="000E1AD2">
        <w:rPr>
          <w:rFonts w:ascii="Garamond" w:hAnsi="Garamond" w:cs="Times New Roman"/>
          <w:i/>
          <w:iCs/>
          <w:sz w:val="24"/>
          <w:szCs w:val="24"/>
          <w:lang w:val="sq-AL"/>
        </w:rPr>
        <w:t>(</w:t>
      </w:r>
      <w:proofErr w:type="spellStart"/>
      <w:r w:rsidRPr="000E1AD2">
        <w:rPr>
          <w:rFonts w:ascii="Garamond" w:hAnsi="Garamond" w:cs="Times New Roman"/>
          <w:i/>
          <w:iCs/>
          <w:sz w:val="24"/>
          <w:szCs w:val="24"/>
          <w:lang w:val="sq-AL"/>
        </w:rPr>
        <w:t>two-sided</w:t>
      </w:r>
      <w:proofErr w:type="spellEnd"/>
      <w:r w:rsidRPr="000E1AD2">
        <w:rPr>
          <w:rFonts w:ascii="Garamond" w:hAnsi="Garamond" w:cs="Times New Roman"/>
          <w:i/>
          <w:iCs/>
          <w:sz w:val="24"/>
          <w:szCs w:val="24"/>
          <w:lang w:val="sq-AL"/>
        </w:rPr>
        <w:t xml:space="preserve"> </w:t>
      </w:r>
      <w:proofErr w:type="spellStart"/>
      <w:r w:rsidRPr="000E1AD2">
        <w:rPr>
          <w:rFonts w:ascii="Garamond" w:hAnsi="Garamond" w:cs="Times New Roman"/>
          <w:i/>
          <w:iCs/>
          <w:sz w:val="24"/>
          <w:szCs w:val="24"/>
          <w:lang w:val="sq-AL"/>
        </w:rPr>
        <w:t>CfDs</w:t>
      </w:r>
      <w:proofErr w:type="spellEnd"/>
      <w:r w:rsidRPr="000E1AD2">
        <w:rPr>
          <w:rFonts w:ascii="Garamond" w:hAnsi="Garamond" w:cs="Times New Roman"/>
          <w:i/>
          <w:iCs/>
          <w:sz w:val="24"/>
          <w:szCs w:val="24"/>
          <w:lang w:val="sq-AL"/>
        </w:rPr>
        <w:t>)</w:t>
      </w:r>
      <w:r w:rsidRPr="006F1305">
        <w:rPr>
          <w:rFonts w:ascii="Garamond" w:hAnsi="Garamond" w:cs="Times New Roman"/>
          <w:sz w:val="24"/>
          <w:szCs w:val="24"/>
          <w:lang w:val="sq-AL"/>
        </w:rPr>
        <w:t xml:space="preserve"> janë përdorur në dymbëdhjetë shtete anëtare të Bashkimit Evropian</w:t>
      </w:r>
      <w:r w:rsidR="00020569" w:rsidRPr="006F1305">
        <w:rPr>
          <w:rFonts w:ascii="Garamond" w:hAnsi="Garamond" w:cs="Times New Roman"/>
          <w:sz w:val="24"/>
          <w:szCs w:val="24"/>
          <w:lang w:val="sq-AL"/>
        </w:rPr>
        <w:t>.</w:t>
      </w:r>
      <w:r w:rsidR="00020569" w:rsidRPr="006F1305">
        <w:rPr>
          <w:rStyle w:val="FootnoteReference"/>
          <w:rFonts w:ascii="Garamond" w:hAnsi="Garamond" w:cs="Times New Roman"/>
          <w:sz w:val="24"/>
          <w:szCs w:val="24"/>
          <w:lang w:val="sq-AL"/>
        </w:rPr>
        <w:footnoteReference w:id="17"/>
      </w:r>
      <w:r w:rsidR="00786B71" w:rsidRPr="006F1305">
        <w:rPr>
          <w:rFonts w:ascii="Garamond" w:hAnsi="Garamond" w:cs="Times New Roman"/>
          <w:sz w:val="24"/>
          <w:szCs w:val="24"/>
          <w:lang w:val="sq-AL"/>
        </w:rPr>
        <w:t xml:space="preserve"> </w:t>
      </w:r>
      <w:r w:rsidRPr="006F1305">
        <w:rPr>
          <w:rFonts w:ascii="Garamond" w:hAnsi="Garamond" w:cs="Times New Roman"/>
          <w:sz w:val="24"/>
          <w:szCs w:val="24"/>
          <w:lang w:val="sq-AL"/>
        </w:rPr>
        <w:t>Këto shtete anëtare janë: Franca, Spanja, Danimarka, Greqia, Hungaria, Irlanda, Italia, Polonia, Kroacia, Portugalia, Lituania dhe Rumania.</w:t>
      </w:r>
      <w:r w:rsidR="00020569" w:rsidRPr="006F1305">
        <w:rPr>
          <w:rStyle w:val="FootnoteReference"/>
          <w:rFonts w:ascii="Garamond" w:hAnsi="Garamond" w:cs="Times New Roman"/>
          <w:sz w:val="24"/>
          <w:szCs w:val="24"/>
          <w:lang w:val="sq-AL"/>
        </w:rPr>
        <w:footnoteReference w:id="18"/>
      </w:r>
      <w:r w:rsidR="00786B71" w:rsidRPr="006F1305">
        <w:rPr>
          <w:rFonts w:ascii="Garamond" w:hAnsi="Garamond" w:cs="Times New Roman"/>
          <w:sz w:val="24"/>
          <w:szCs w:val="24"/>
          <w:lang w:val="sq-AL"/>
        </w:rPr>
        <w:t xml:space="preserve"> </w:t>
      </w:r>
    </w:p>
    <w:p w14:paraId="49F652E9" w14:textId="431CFE36" w:rsidR="00512DC7" w:rsidRPr="006F1305" w:rsidRDefault="002723D4"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Tregjet krahasuese të BE-së që kanë zbatuar skema të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-ve kanë vlerësuar se tregjet e tyre të Ditës</w:t>
      </w:r>
      <w:r w:rsidR="000E1AD2">
        <w:rPr>
          <w:rFonts w:ascii="Garamond" w:hAnsi="Garamond" w:cs="Times New Roman"/>
          <w:sz w:val="24"/>
          <w:szCs w:val="24"/>
          <w:lang w:val="sq-AL"/>
        </w:rPr>
        <w:t xml:space="preserve"> </w:t>
      </w:r>
      <w:r w:rsidR="000E1AD2" w:rsidRPr="006F1305">
        <w:rPr>
          <w:rFonts w:ascii="Garamond" w:hAnsi="Garamond" w:cs="Times New Roman"/>
          <w:sz w:val="24"/>
          <w:szCs w:val="24"/>
          <w:lang w:val="sq-AL"/>
        </w:rPr>
        <w:t>në</w:t>
      </w:r>
      <w:r w:rsidR="000E1AD2">
        <w:rPr>
          <w:rFonts w:ascii="Garamond" w:hAnsi="Garamond" w:cs="Times New Roman"/>
          <w:sz w:val="24"/>
          <w:szCs w:val="24"/>
          <w:lang w:val="sq-AL"/>
        </w:rPr>
        <w:t xml:space="preserve"> </w:t>
      </w:r>
      <w:r w:rsidRPr="006F1305">
        <w:rPr>
          <w:rFonts w:ascii="Garamond" w:hAnsi="Garamond" w:cs="Times New Roman"/>
          <w:sz w:val="24"/>
          <w:szCs w:val="24"/>
          <w:lang w:val="sq-AL"/>
        </w:rPr>
        <w:t>Avancë (DAM) janë mjaftueshëm likuide për të mbështetur funksionimin e këtyre skemave. Prandaj, prova se ALPEX DAM është po aq likuid dhe konkurrues sa tregjet DAM të vendeve krahasuese do të mbështeste një vlerësim pozitiv të gatishmërisë së tregut.</w:t>
      </w:r>
      <w:r w:rsidR="00786B71" w:rsidRPr="006F1305">
        <w:rPr>
          <w:rFonts w:ascii="Garamond" w:hAnsi="Garamond" w:cs="Times New Roman"/>
          <w:sz w:val="24"/>
          <w:szCs w:val="24"/>
          <w:lang w:val="sq-AL"/>
        </w:rPr>
        <w:t xml:space="preserve"> </w:t>
      </w:r>
    </w:p>
    <w:p w14:paraId="3D29BF38" w14:textId="7925B791" w:rsidR="00020569" w:rsidRPr="006F1305" w:rsidRDefault="002723D4"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vlerëson likuiditetin e ALPEX DAM</w:t>
      </w:r>
      <w:r w:rsidR="004B16D7">
        <w:rPr>
          <w:rFonts w:ascii="Garamond" w:hAnsi="Garamond" w:cs="Times New Roman"/>
          <w:sz w:val="24"/>
          <w:szCs w:val="24"/>
          <w:lang w:val="sq-AL"/>
        </w:rPr>
        <w:t>,</w:t>
      </w:r>
      <w:r w:rsidRPr="006F1305">
        <w:rPr>
          <w:rFonts w:ascii="Garamond" w:hAnsi="Garamond" w:cs="Times New Roman"/>
          <w:sz w:val="24"/>
          <w:szCs w:val="24"/>
          <w:lang w:val="sq-AL"/>
        </w:rPr>
        <w:t xml:space="preserve"> duke e krahasuar atë me treguesit e likuiditetit të tregjeve të përzgjedhura të BE-së në periudhën kur secili shtet anëtar ka futur skemën e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-ve. Likuiditeti aktual i tregjeve krahasuese mund të jetë më i lartë sesa në kohën e futjes së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-ve, pasi vetë zbatimi i skemave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mund të ketë nxitur rritjen e likuiditetit. Disa prej këtyre tregjeve kanë operuar me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për më shumë se pesë vjet dhe likuiditeti i tyre mund të jetë përmirësuar me kalimin e kohës</w:t>
      </w:r>
      <w:r w:rsidR="00512DC7" w:rsidRPr="006F1305">
        <w:rPr>
          <w:rFonts w:ascii="Garamond" w:hAnsi="Garamond" w:cs="Times New Roman"/>
          <w:sz w:val="24"/>
          <w:szCs w:val="24"/>
          <w:lang w:val="sq-AL"/>
        </w:rPr>
        <w:t>.</w:t>
      </w:r>
    </w:p>
    <w:p w14:paraId="634042F3" w14:textId="6BE063D9" w:rsidR="00512DC7" w:rsidRPr="006F1305" w:rsidRDefault="002723D4"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Më tej, ERE përqendrohet te tregjet krahasuese të BE-së që paraqesin </w:t>
      </w:r>
      <w:r w:rsidRPr="006F1305">
        <w:rPr>
          <w:rFonts w:ascii="Garamond" w:hAnsi="Garamond" w:cs="Times New Roman"/>
          <w:i/>
          <w:sz w:val="24"/>
          <w:szCs w:val="24"/>
          <w:lang w:val="sq-AL"/>
        </w:rPr>
        <w:t>vlerat më të ulëta</w:t>
      </w:r>
      <w:r w:rsidRPr="006F1305">
        <w:rPr>
          <w:rFonts w:ascii="Garamond" w:hAnsi="Garamond" w:cs="Times New Roman"/>
          <w:sz w:val="24"/>
          <w:szCs w:val="24"/>
          <w:lang w:val="sq-AL"/>
        </w:rPr>
        <w:t xml:space="preserve"> të treguesve të likuiditetit, por që megjithatë operojnë skema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për energjinë e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Krahasimi me këto tregje i ofron ERE-s një tregues të nivelit minimal të likuiditetit që kërkohet në tregjet DAM të Evropës për të futur një skemë </w:t>
      </w:r>
      <w:proofErr w:type="spellStart"/>
      <w:r w:rsidRPr="006F1305">
        <w:rPr>
          <w:rFonts w:ascii="Garamond" w:hAnsi="Garamond" w:cs="Times New Roman"/>
          <w:sz w:val="24"/>
          <w:szCs w:val="24"/>
          <w:lang w:val="sq-AL"/>
        </w:rPr>
        <w:t>CfD</w:t>
      </w:r>
      <w:proofErr w:type="spellEnd"/>
      <w:r w:rsidR="00512DC7" w:rsidRPr="006F1305">
        <w:rPr>
          <w:rFonts w:ascii="Garamond" w:hAnsi="Garamond" w:cs="Times New Roman"/>
          <w:sz w:val="24"/>
          <w:szCs w:val="24"/>
          <w:lang w:val="sq-AL"/>
        </w:rPr>
        <w:t>.</w:t>
      </w:r>
    </w:p>
    <w:p w14:paraId="33553F51" w14:textId="6CF15231" w:rsidR="00512DC7" w:rsidRPr="006F1305" w:rsidRDefault="00B1099B"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Për të përzgjedhur tregjet krahasuese, janë rishikuar faktorët e </w:t>
      </w:r>
      <w:proofErr w:type="spellStart"/>
      <w:r w:rsidRPr="004B16D7">
        <w:rPr>
          <w:rFonts w:ascii="Garamond" w:hAnsi="Garamond" w:cs="Times New Roman"/>
          <w:i/>
          <w:iCs/>
          <w:sz w:val="24"/>
          <w:szCs w:val="24"/>
          <w:lang w:val="sq-AL"/>
        </w:rPr>
        <w:t>churn</w:t>
      </w:r>
      <w:proofErr w:type="spellEnd"/>
      <w:r w:rsidRPr="006F1305">
        <w:rPr>
          <w:rFonts w:ascii="Garamond" w:hAnsi="Garamond" w:cs="Times New Roman"/>
          <w:sz w:val="24"/>
          <w:szCs w:val="24"/>
          <w:lang w:val="sq-AL"/>
        </w:rPr>
        <w:t xml:space="preserve">-it të llogaritur nga ACER në periudhën kur DAM-et përkatëse kanë futur mbështetjen me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ose në vitin paraardhës. Tabela 3.1 më poshtë paraqet momentin e zhvillimit të ankandit të parë dhe faktorët e </w:t>
      </w:r>
      <w:proofErr w:type="spellStart"/>
      <w:r w:rsidRPr="008C57D9">
        <w:rPr>
          <w:rFonts w:ascii="Garamond" w:hAnsi="Garamond" w:cs="Times New Roman"/>
          <w:i/>
          <w:iCs/>
          <w:sz w:val="24"/>
          <w:szCs w:val="24"/>
          <w:lang w:val="sq-AL"/>
        </w:rPr>
        <w:t>churn</w:t>
      </w:r>
      <w:proofErr w:type="spellEnd"/>
      <w:r w:rsidRPr="006F1305">
        <w:rPr>
          <w:rFonts w:ascii="Garamond" w:hAnsi="Garamond" w:cs="Times New Roman"/>
          <w:sz w:val="24"/>
          <w:szCs w:val="24"/>
          <w:lang w:val="sq-AL"/>
        </w:rPr>
        <w:t>-it të llogaritur nga ACER</w:t>
      </w:r>
      <w:r w:rsidR="00512DC7" w:rsidRPr="006F1305">
        <w:rPr>
          <w:rFonts w:ascii="Garamond" w:hAnsi="Garamond" w:cs="Times New Roman"/>
          <w:sz w:val="24"/>
          <w:szCs w:val="24"/>
          <w:lang w:val="sq-AL"/>
        </w:rPr>
        <w:t>.</w:t>
      </w:r>
    </w:p>
    <w:p w14:paraId="686AD480" w14:textId="4E17B029" w:rsidR="00512DC7" w:rsidRPr="006F1305" w:rsidRDefault="00512DC7" w:rsidP="00672091">
      <w:pPr>
        <w:pStyle w:val="Caption"/>
        <w:spacing w:before="0" w:after="0"/>
        <w:ind w:firstLine="284"/>
        <w:jc w:val="center"/>
        <w:rPr>
          <w:rFonts w:ascii="Garamond" w:hAnsi="Garamond" w:cs="Times New Roman"/>
          <w:b w:val="0"/>
          <w:bCs/>
          <w:i/>
          <w:iCs/>
          <w:sz w:val="24"/>
          <w:szCs w:val="24"/>
          <w:lang w:val="sq-AL"/>
        </w:rPr>
      </w:pPr>
      <w:bookmarkStart w:id="8" w:name="_Ref174550594"/>
      <w:proofErr w:type="spellStart"/>
      <w:r w:rsidRPr="006F1305">
        <w:rPr>
          <w:rFonts w:ascii="Garamond" w:hAnsi="Garamond" w:cs="Times New Roman"/>
          <w:i/>
          <w:iCs/>
          <w:sz w:val="24"/>
          <w:szCs w:val="24"/>
          <w:lang w:val="sq-AL"/>
        </w:rPr>
        <w:lastRenderedPageBreak/>
        <w:t>Tabl</w:t>
      </w:r>
      <w:r w:rsidR="002E54AE" w:rsidRPr="006F1305">
        <w:rPr>
          <w:rFonts w:ascii="Garamond" w:hAnsi="Garamond" w:cs="Times New Roman"/>
          <w:i/>
          <w:iCs/>
          <w:sz w:val="24"/>
          <w:szCs w:val="24"/>
          <w:lang w:val="sq-AL"/>
        </w:rPr>
        <w:t>a</w:t>
      </w:r>
      <w:proofErr w:type="spellEnd"/>
      <w:r w:rsidRPr="006F1305">
        <w:rPr>
          <w:rFonts w:ascii="Garamond" w:hAnsi="Garamond" w:cs="Times New Roman"/>
          <w:i/>
          <w:iCs/>
          <w:sz w:val="24"/>
          <w:szCs w:val="24"/>
          <w:lang w:val="sq-AL"/>
        </w:rPr>
        <w:t xml:space="preserve"> </w:t>
      </w:r>
      <w:r w:rsidR="00664242" w:rsidRPr="006F1305">
        <w:rPr>
          <w:rFonts w:ascii="Garamond" w:hAnsi="Garamond" w:cs="Times New Roman"/>
          <w:i/>
          <w:iCs/>
          <w:sz w:val="24"/>
          <w:szCs w:val="24"/>
          <w:lang w:val="sq-AL"/>
        </w:rPr>
        <w:t>3</w:t>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Pr="006F1305">
        <w:rPr>
          <w:rFonts w:ascii="Garamond" w:hAnsi="Garamond" w:cs="Times New Roman"/>
          <w:i/>
          <w:iCs/>
          <w:sz w:val="24"/>
          <w:szCs w:val="24"/>
          <w:lang w:val="sq-AL"/>
        </w:rPr>
        <w:fldChar w:fldCharType="end"/>
      </w:r>
      <w:bookmarkEnd w:id="8"/>
      <w:r w:rsidRPr="006F1305">
        <w:rPr>
          <w:rFonts w:ascii="Garamond" w:hAnsi="Garamond" w:cs="Times New Roman"/>
          <w:i/>
          <w:iCs/>
          <w:sz w:val="24"/>
          <w:szCs w:val="24"/>
          <w:lang w:val="sq-AL"/>
        </w:rPr>
        <w:t xml:space="preserve">: </w:t>
      </w:r>
      <w:r w:rsidR="002E54AE" w:rsidRPr="006F1305">
        <w:rPr>
          <w:rFonts w:ascii="Garamond" w:hAnsi="Garamond" w:cs="Times New Roman"/>
          <w:b w:val="0"/>
          <w:bCs/>
          <w:i/>
          <w:iCs/>
          <w:sz w:val="24"/>
          <w:szCs w:val="24"/>
          <w:lang w:val="sq-AL"/>
        </w:rPr>
        <w:t xml:space="preserve">Ankandi i Parë për </w:t>
      </w:r>
      <w:proofErr w:type="spellStart"/>
      <w:r w:rsidR="002E54AE" w:rsidRPr="006F1305">
        <w:rPr>
          <w:rFonts w:ascii="Garamond" w:hAnsi="Garamond" w:cs="Times New Roman"/>
          <w:b w:val="0"/>
          <w:bCs/>
          <w:i/>
          <w:iCs/>
          <w:sz w:val="24"/>
          <w:szCs w:val="24"/>
          <w:lang w:val="sq-AL"/>
        </w:rPr>
        <w:t>CfD</w:t>
      </w:r>
      <w:proofErr w:type="spellEnd"/>
      <w:r w:rsidR="002E54AE" w:rsidRPr="006F1305">
        <w:rPr>
          <w:rFonts w:ascii="Garamond" w:hAnsi="Garamond" w:cs="Times New Roman"/>
          <w:b w:val="0"/>
          <w:bCs/>
          <w:i/>
          <w:iCs/>
          <w:sz w:val="24"/>
          <w:szCs w:val="24"/>
          <w:lang w:val="sq-AL"/>
        </w:rPr>
        <w:t xml:space="preserve"> dhe </w:t>
      </w:r>
      <w:r w:rsidR="002E68B7" w:rsidRPr="006F1305">
        <w:rPr>
          <w:rFonts w:ascii="Garamond" w:hAnsi="Garamond" w:cs="Times New Roman"/>
          <w:b w:val="0"/>
          <w:bCs/>
          <w:i/>
          <w:iCs/>
          <w:sz w:val="24"/>
          <w:szCs w:val="24"/>
          <w:lang w:val="sq-AL"/>
        </w:rPr>
        <w:t xml:space="preserve">faktorët </w:t>
      </w:r>
      <w:r w:rsidR="002E54AE" w:rsidRPr="006F1305">
        <w:rPr>
          <w:rFonts w:ascii="Garamond" w:hAnsi="Garamond" w:cs="Times New Roman"/>
          <w:b w:val="0"/>
          <w:bCs/>
          <w:i/>
          <w:iCs/>
          <w:sz w:val="24"/>
          <w:szCs w:val="24"/>
          <w:lang w:val="sq-AL"/>
        </w:rPr>
        <w:t xml:space="preserve">e qarkullimit në </w:t>
      </w:r>
      <w:r w:rsidR="002E68B7" w:rsidRPr="006F1305">
        <w:rPr>
          <w:rFonts w:ascii="Garamond" w:hAnsi="Garamond" w:cs="Times New Roman"/>
          <w:b w:val="0"/>
          <w:bCs/>
          <w:i/>
          <w:iCs/>
          <w:sz w:val="24"/>
          <w:szCs w:val="24"/>
          <w:lang w:val="sq-AL"/>
        </w:rPr>
        <w:t xml:space="preserve">vendet krahasuese </w:t>
      </w:r>
      <w:r w:rsidR="002E54AE" w:rsidRPr="006F1305">
        <w:rPr>
          <w:rFonts w:ascii="Garamond" w:hAnsi="Garamond" w:cs="Times New Roman"/>
          <w:b w:val="0"/>
          <w:bCs/>
          <w:i/>
          <w:iCs/>
          <w:sz w:val="24"/>
          <w:szCs w:val="24"/>
          <w:lang w:val="sq-AL"/>
        </w:rPr>
        <w:t>të BE-së</w:t>
      </w:r>
    </w:p>
    <w:tbl>
      <w:tblPr>
        <w:tblStyle w:val="NERATable"/>
        <w:tblW w:w="5000" w:type="pct"/>
        <w:jc w:val="center"/>
        <w:tblLayout w:type="fixed"/>
        <w:tblLook w:val="0400" w:firstRow="0" w:lastRow="0" w:firstColumn="0" w:lastColumn="0" w:noHBand="0" w:noVBand="1"/>
      </w:tblPr>
      <w:tblGrid>
        <w:gridCol w:w="3201"/>
        <w:gridCol w:w="2896"/>
        <w:gridCol w:w="3506"/>
      </w:tblGrid>
      <w:tr w:rsidR="00512DC7" w:rsidRPr="006F1305" w14:paraId="59ACAD48" w14:textId="77777777" w:rsidTr="00672091">
        <w:trPr>
          <w:trHeight w:val="57"/>
          <w:tblHeader/>
          <w:jc w:val="center"/>
        </w:trPr>
        <w:tc>
          <w:tcPr>
            <w:tcW w:w="3201" w:type="dxa"/>
            <w:tcBorders>
              <w:top w:val="nil"/>
            </w:tcBorders>
            <w:vAlign w:val="center"/>
          </w:tcPr>
          <w:p w14:paraId="656716AD" w14:textId="361DE43A" w:rsidR="00512DC7" w:rsidRPr="006F1305" w:rsidRDefault="002E54AE" w:rsidP="00672091">
            <w:pPr>
              <w:pStyle w:val="TableHeadingText"/>
              <w:keepNext/>
              <w:spacing w:before="0" w:after="0"/>
              <w:rPr>
                <w:rFonts w:ascii="Garamond" w:hAnsi="Garamond" w:cs="Times New Roman"/>
                <w:lang w:val="sq-AL"/>
              </w:rPr>
            </w:pPr>
            <w:r w:rsidRPr="006F1305">
              <w:rPr>
                <w:rFonts w:ascii="Garamond" w:hAnsi="Garamond" w:cs="Times New Roman"/>
                <w:lang w:val="sq-AL"/>
              </w:rPr>
              <w:t>Shteti</w:t>
            </w:r>
          </w:p>
        </w:tc>
        <w:tc>
          <w:tcPr>
            <w:tcW w:w="2896" w:type="dxa"/>
            <w:tcBorders>
              <w:top w:val="nil"/>
            </w:tcBorders>
            <w:vAlign w:val="center"/>
          </w:tcPr>
          <w:p w14:paraId="3EDDE56E" w14:textId="3A7FF4B8" w:rsidR="00512DC7" w:rsidRPr="006F1305" w:rsidRDefault="00F84EE8" w:rsidP="00672091">
            <w:pPr>
              <w:pStyle w:val="TableHeadingText"/>
              <w:keepNext/>
              <w:spacing w:before="0" w:after="0"/>
              <w:rPr>
                <w:rFonts w:ascii="Garamond" w:hAnsi="Garamond" w:cs="Times New Roman"/>
                <w:lang w:val="sq-AL"/>
              </w:rPr>
            </w:pPr>
            <w:r w:rsidRPr="006F1305">
              <w:rPr>
                <w:rFonts w:ascii="Garamond" w:hAnsi="Garamond" w:cs="Times New Roman"/>
                <w:lang w:val="sq-AL"/>
              </w:rPr>
              <w:t xml:space="preserve">Ankandi i parë për </w:t>
            </w:r>
            <w:proofErr w:type="spellStart"/>
            <w:r w:rsidRPr="006F1305">
              <w:rPr>
                <w:rFonts w:ascii="Garamond" w:hAnsi="Garamond" w:cs="Times New Roman"/>
                <w:lang w:val="sq-AL"/>
              </w:rPr>
              <w:t>CfD</w:t>
            </w:r>
            <w:proofErr w:type="spellEnd"/>
          </w:p>
        </w:tc>
        <w:tc>
          <w:tcPr>
            <w:tcW w:w="3506" w:type="dxa"/>
            <w:tcBorders>
              <w:top w:val="nil"/>
            </w:tcBorders>
            <w:vAlign w:val="center"/>
          </w:tcPr>
          <w:p w14:paraId="61B78D18" w14:textId="418EAD5F" w:rsidR="00512DC7" w:rsidRPr="006F1305" w:rsidRDefault="00F84EE8" w:rsidP="00672091">
            <w:pPr>
              <w:pStyle w:val="TableHeadingText"/>
              <w:keepNext/>
              <w:spacing w:before="0" w:after="0"/>
              <w:rPr>
                <w:rFonts w:ascii="Garamond" w:hAnsi="Garamond" w:cs="Times New Roman"/>
                <w:lang w:val="sq-AL"/>
              </w:rPr>
            </w:pPr>
            <w:r w:rsidRPr="006F1305">
              <w:rPr>
                <w:rFonts w:ascii="Garamond" w:hAnsi="Garamond" w:cs="Times New Roman"/>
                <w:lang w:val="sq-AL"/>
              </w:rPr>
              <w:t>Faktori i qarkullimit-it para ankandit të parë</w:t>
            </w:r>
          </w:p>
        </w:tc>
      </w:tr>
      <w:tr w:rsidR="00512DC7" w:rsidRPr="006F1305" w14:paraId="09264102" w14:textId="77777777" w:rsidTr="002A14AD">
        <w:trPr>
          <w:trHeight w:val="57"/>
          <w:jc w:val="center"/>
        </w:trPr>
        <w:tc>
          <w:tcPr>
            <w:tcW w:w="3201" w:type="dxa"/>
          </w:tcPr>
          <w:p w14:paraId="50807BA5" w14:textId="35B0870C"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Franc</w:t>
            </w:r>
            <w:r w:rsidRPr="006F1305">
              <w:rPr>
                <w:rStyle w:val="Strong"/>
                <w:rFonts w:ascii="Garamond" w:hAnsi="Garamond" w:cs="Times New Roman"/>
                <w:b w:val="0"/>
                <w:lang w:val="sq-AL"/>
              </w:rPr>
              <w:t>ë</w:t>
            </w:r>
          </w:p>
        </w:tc>
        <w:tc>
          <w:tcPr>
            <w:tcW w:w="2896" w:type="dxa"/>
          </w:tcPr>
          <w:p w14:paraId="6C1456A2"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2016</w:t>
            </w:r>
          </w:p>
        </w:tc>
        <w:tc>
          <w:tcPr>
            <w:tcW w:w="3506" w:type="dxa"/>
          </w:tcPr>
          <w:p w14:paraId="634C820E"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0.225 (2015)</w:t>
            </w:r>
          </w:p>
        </w:tc>
      </w:tr>
      <w:tr w:rsidR="00512DC7" w:rsidRPr="006F1305" w14:paraId="3113CE14" w14:textId="77777777" w:rsidTr="002A14AD">
        <w:trPr>
          <w:trHeight w:val="57"/>
          <w:jc w:val="center"/>
        </w:trPr>
        <w:tc>
          <w:tcPr>
            <w:tcW w:w="3201" w:type="dxa"/>
          </w:tcPr>
          <w:p w14:paraId="1B98AF1D" w14:textId="506F61C7"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Spanj</w:t>
            </w:r>
            <w:r w:rsidRPr="006F1305">
              <w:rPr>
                <w:rStyle w:val="Strong"/>
                <w:rFonts w:ascii="Garamond" w:hAnsi="Garamond" w:cs="Times New Roman"/>
                <w:b w:val="0"/>
                <w:lang w:val="sq-AL"/>
              </w:rPr>
              <w:t>ë</w:t>
            </w:r>
          </w:p>
        </w:tc>
        <w:tc>
          <w:tcPr>
            <w:tcW w:w="2896" w:type="dxa"/>
          </w:tcPr>
          <w:p w14:paraId="4B82A6A7"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2021</w:t>
            </w:r>
          </w:p>
        </w:tc>
        <w:tc>
          <w:tcPr>
            <w:tcW w:w="3506" w:type="dxa"/>
          </w:tcPr>
          <w:p w14:paraId="6E403A91"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0.810 (</w:t>
            </w:r>
            <w:proofErr w:type="spellStart"/>
            <w:r w:rsidRPr="006F1305">
              <w:rPr>
                <w:rFonts w:ascii="Garamond" w:hAnsi="Garamond" w:cs="Times New Roman"/>
                <w:lang w:val="sq-AL"/>
              </w:rPr>
              <w:t>Iberia</w:t>
            </w:r>
            <w:proofErr w:type="spellEnd"/>
            <w:r w:rsidRPr="006F1305">
              <w:rPr>
                <w:rFonts w:ascii="Garamond" w:hAnsi="Garamond" w:cs="Times New Roman"/>
                <w:lang w:val="sq-AL"/>
              </w:rPr>
              <w:t>, 2020)</w:t>
            </w:r>
          </w:p>
        </w:tc>
      </w:tr>
      <w:tr w:rsidR="00512DC7" w:rsidRPr="006F1305" w14:paraId="3AE6DF7F" w14:textId="77777777" w:rsidTr="002A14AD">
        <w:trPr>
          <w:trHeight w:val="57"/>
          <w:jc w:val="center"/>
        </w:trPr>
        <w:tc>
          <w:tcPr>
            <w:tcW w:w="3201" w:type="dxa"/>
          </w:tcPr>
          <w:p w14:paraId="5FD5A36A" w14:textId="3898CCC5" w:rsidR="00512DC7" w:rsidRPr="006F1305" w:rsidRDefault="002E68B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Danimarkë</w:t>
            </w:r>
            <w:r w:rsidR="00512DC7" w:rsidRPr="006F1305">
              <w:rPr>
                <w:rStyle w:val="FootnoteReference"/>
                <w:rFonts w:ascii="Garamond" w:hAnsi="Garamond" w:cs="Times New Roman"/>
                <w:lang w:val="sq-AL"/>
              </w:rPr>
              <w:footnoteReference w:id="19"/>
            </w:r>
          </w:p>
        </w:tc>
        <w:tc>
          <w:tcPr>
            <w:tcW w:w="2896" w:type="dxa"/>
          </w:tcPr>
          <w:p w14:paraId="21EB04A8"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2005</w:t>
            </w:r>
          </w:p>
        </w:tc>
        <w:tc>
          <w:tcPr>
            <w:tcW w:w="3506" w:type="dxa"/>
          </w:tcPr>
          <w:p w14:paraId="501E7121"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NA</w:t>
            </w:r>
          </w:p>
        </w:tc>
      </w:tr>
      <w:tr w:rsidR="00512DC7" w:rsidRPr="006F1305" w14:paraId="4A737F9E" w14:textId="77777777" w:rsidTr="002A14AD">
        <w:trPr>
          <w:trHeight w:val="57"/>
          <w:jc w:val="center"/>
        </w:trPr>
        <w:tc>
          <w:tcPr>
            <w:tcW w:w="3201" w:type="dxa"/>
          </w:tcPr>
          <w:p w14:paraId="4618E32D" w14:textId="1FB53B4B"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Greqi</w:t>
            </w:r>
          </w:p>
        </w:tc>
        <w:tc>
          <w:tcPr>
            <w:tcW w:w="2896" w:type="dxa"/>
          </w:tcPr>
          <w:p w14:paraId="43D01F99"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2016</w:t>
            </w:r>
          </w:p>
        </w:tc>
        <w:tc>
          <w:tcPr>
            <w:tcW w:w="3506" w:type="dxa"/>
          </w:tcPr>
          <w:p w14:paraId="2258F9CA"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1.028 (2015)</w:t>
            </w:r>
          </w:p>
        </w:tc>
      </w:tr>
      <w:tr w:rsidR="00512DC7" w:rsidRPr="006F1305" w14:paraId="462BE5C2" w14:textId="77777777" w:rsidTr="002A14AD">
        <w:trPr>
          <w:trHeight w:val="57"/>
          <w:jc w:val="center"/>
        </w:trPr>
        <w:tc>
          <w:tcPr>
            <w:tcW w:w="3201" w:type="dxa"/>
          </w:tcPr>
          <w:p w14:paraId="4BF3A3F1" w14:textId="6372CF34"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Hungari</w:t>
            </w:r>
          </w:p>
        </w:tc>
        <w:tc>
          <w:tcPr>
            <w:tcW w:w="2896" w:type="dxa"/>
          </w:tcPr>
          <w:p w14:paraId="5CE542B2" w14:textId="77777777" w:rsidR="00512DC7" w:rsidRPr="006F1305" w:rsidRDefault="00512DC7" w:rsidP="002A14AD">
            <w:pPr>
              <w:pStyle w:val="TableText"/>
              <w:keepNext/>
              <w:keepLines/>
              <w:spacing w:before="0" w:after="0"/>
              <w:rPr>
                <w:rFonts w:ascii="Garamond" w:hAnsi="Garamond" w:cs="Times New Roman"/>
                <w:lang w:val="sq-AL"/>
              </w:rPr>
            </w:pPr>
            <w:proofErr w:type="spellStart"/>
            <w:r w:rsidRPr="006F1305">
              <w:rPr>
                <w:rFonts w:ascii="Garamond" w:hAnsi="Garamond" w:cs="Times New Roman"/>
                <w:lang w:val="sq-AL"/>
              </w:rPr>
              <w:t>November</w:t>
            </w:r>
            <w:proofErr w:type="spellEnd"/>
            <w:r w:rsidRPr="006F1305">
              <w:rPr>
                <w:rFonts w:ascii="Garamond" w:hAnsi="Garamond" w:cs="Times New Roman"/>
                <w:lang w:val="sq-AL"/>
              </w:rPr>
              <w:t xml:space="preserve"> 2019</w:t>
            </w:r>
          </w:p>
        </w:tc>
        <w:tc>
          <w:tcPr>
            <w:tcW w:w="3506" w:type="dxa"/>
          </w:tcPr>
          <w:p w14:paraId="623C80F3"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0.533 (2019)</w:t>
            </w:r>
          </w:p>
        </w:tc>
      </w:tr>
      <w:tr w:rsidR="00512DC7" w:rsidRPr="006F1305" w14:paraId="08D139DF" w14:textId="77777777" w:rsidTr="002A14AD">
        <w:trPr>
          <w:trHeight w:val="57"/>
          <w:jc w:val="center"/>
        </w:trPr>
        <w:tc>
          <w:tcPr>
            <w:tcW w:w="3201" w:type="dxa"/>
          </w:tcPr>
          <w:p w14:paraId="1D1A2A81" w14:textId="6F474A4B"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Irland</w:t>
            </w:r>
            <w:r w:rsidRPr="006F1305">
              <w:rPr>
                <w:rStyle w:val="Strong"/>
                <w:rFonts w:ascii="Garamond" w:hAnsi="Garamond" w:cs="Times New Roman"/>
                <w:b w:val="0"/>
                <w:lang w:val="sq-AL"/>
              </w:rPr>
              <w:t>ë</w:t>
            </w:r>
          </w:p>
        </w:tc>
        <w:tc>
          <w:tcPr>
            <w:tcW w:w="2896" w:type="dxa"/>
          </w:tcPr>
          <w:p w14:paraId="0FDD6757"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2020</w:t>
            </w:r>
          </w:p>
        </w:tc>
        <w:tc>
          <w:tcPr>
            <w:tcW w:w="3506" w:type="dxa"/>
          </w:tcPr>
          <w:p w14:paraId="3BD22B3B"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1.068 (2019)</w:t>
            </w:r>
          </w:p>
        </w:tc>
      </w:tr>
      <w:tr w:rsidR="00512DC7" w:rsidRPr="006F1305" w14:paraId="08677685" w14:textId="77777777" w:rsidTr="002A14AD">
        <w:trPr>
          <w:trHeight w:val="57"/>
          <w:jc w:val="center"/>
        </w:trPr>
        <w:tc>
          <w:tcPr>
            <w:tcW w:w="3201" w:type="dxa"/>
          </w:tcPr>
          <w:p w14:paraId="5DA5E5C5" w14:textId="6E9F0A7C"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Itali</w:t>
            </w:r>
          </w:p>
        </w:tc>
        <w:tc>
          <w:tcPr>
            <w:tcW w:w="2896" w:type="dxa"/>
          </w:tcPr>
          <w:p w14:paraId="406C9487"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2019</w:t>
            </w:r>
          </w:p>
        </w:tc>
        <w:tc>
          <w:tcPr>
            <w:tcW w:w="3506" w:type="dxa"/>
          </w:tcPr>
          <w:p w14:paraId="208AD058"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0.702 (2018)</w:t>
            </w:r>
          </w:p>
        </w:tc>
      </w:tr>
      <w:tr w:rsidR="00512DC7" w:rsidRPr="006F1305" w14:paraId="033EEAE7" w14:textId="77777777" w:rsidTr="002A14AD">
        <w:trPr>
          <w:trHeight w:val="57"/>
          <w:jc w:val="center"/>
        </w:trPr>
        <w:tc>
          <w:tcPr>
            <w:tcW w:w="3201" w:type="dxa"/>
          </w:tcPr>
          <w:p w14:paraId="043A88CA" w14:textId="2E7A7654"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Poloni</w:t>
            </w:r>
          </w:p>
        </w:tc>
        <w:tc>
          <w:tcPr>
            <w:tcW w:w="2896" w:type="dxa"/>
          </w:tcPr>
          <w:p w14:paraId="549E50E6" w14:textId="77777777" w:rsidR="00512DC7" w:rsidRPr="006F1305" w:rsidRDefault="00512DC7" w:rsidP="002A14AD">
            <w:pPr>
              <w:pStyle w:val="TableText"/>
              <w:keepNext/>
              <w:keepLines/>
              <w:spacing w:before="0" w:after="0"/>
              <w:rPr>
                <w:rFonts w:ascii="Garamond" w:hAnsi="Garamond" w:cs="Times New Roman"/>
                <w:lang w:val="sq-AL"/>
              </w:rPr>
            </w:pPr>
            <w:proofErr w:type="spellStart"/>
            <w:r w:rsidRPr="006F1305">
              <w:rPr>
                <w:rFonts w:ascii="Garamond" w:hAnsi="Garamond" w:cs="Times New Roman"/>
                <w:lang w:val="sq-AL"/>
              </w:rPr>
              <w:t>December</w:t>
            </w:r>
            <w:proofErr w:type="spellEnd"/>
            <w:r w:rsidRPr="006F1305">
              <w:rPr>
                <w:rFonts w:ascii="Garamond" w:hAnsi="Garamond" w:cs="Times New Roman"/>
                <w:lang w:val="sq-AL"/>
              </w:rPr>
              <w:t xml:space="preserve"> 2016</w:t>
            </w:r>
          </w:p>
        </w:tc>
        <w:tc>
          <w:tcPr>
            <w:tcW w:w="3506" w:type="dxa"/>
          </w:tcPr>
          <w:p w14:paraId="58926524"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0.169 (2016)</w:t>
            </w:r>
          </w:p>
        </w:tc>
      </w:tr>
      <w:tr w:rsidR="00512DC7" w:rsidRPr="006F1305" w14:paraId="5B77D520" w14:textId="77777777" w:rsidTr="002A14AD">
        <w:trPr>
          <w:trHeight w:val="57"/>
          <w:jc w:val="center"/>
        </w:trPr>
        <w:tc>
          <w:tcPr>
            <w:tcW w:w="3201" w:type="dxa"/>
          </w:tcPr>
          <w:p w14:paraId="1FC644B6" w14:textId="1C84535D"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Kroaci</w:t>
            </w:r>
          </w:p>
        </w:tc>
        <w:tc>
          <w:tcPr>
            <w:tcW w:w="2896" w:type="dxa"/>
          </w:tcPr>
          <w:p w14:paraId="1446B4B7" w14:textId="77777777" w:rsidR="00512DC7" w:rsidRPr="006F1305" w:rsidRDefault="00512DC7" w:rsidP="002A14AD">
            <w:pPr>
              <w:pStyle w:val="TableText"/>
              <w:keepNext/>
              <w:keepLines/>
              <w:spacing w:before="0" w:after="0"/>
              <w:rPr>
                <w:rFonts w:ascii="Garamond" w:hAnsi="Garamond" w:cs="Times New Roman"/>
                <w:lang w:val="sq-AL"/>
              </w:rPr>
            </w:pPr>
            <w:proofErr w:type="spellStart"/>
            <w:r w:rsidRPr="006F1305">
              <w:rPr>
                <w:rFonts w:ascii="Garamond" w:hAnsi="Garamond" w:cs="Times New Roman"/>
                <w:lang w:val="sq-AL"/>
              </w:rPr>
              <w:t>December</w:t>
            </w:r>
            <w:proofErr w:type="spellEnd"/>
            <w:r w:rsidRPr="006F1305">
              <w:rPr>
                <w:rFonts w:ascii="Garamond" w:hAnsi="Garamond" w:cs="Times New Roman"/>
                <w:lang w:val="sq-AL"/>
              </w:rPr>
              <w:t xml:space="preserve"> 2020</w:t>
            </w:r>
          </w:p>
        </w:tc>
        <w:tc>
          <w:tcPr>
            <w:tcW w:w="3506" w:type="dxa"/>
          </w:tcPr>
          <w:p w14:paraId="778F9C9B"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0.385 (2020)</w:t>
            </w:r>
          </w:p>
        </w:tc>
      </w:tr>
      <w:tr w:rsidR="00512DC7" w:rsidRPr="006F1305" w14:paraId="665F573E" w14:textId="77777777" w:rsidTr="002A14AD">
        <w:trPr>
          <w:trHeight w:val="57"/>
          <w:jc w:val="center"/>
        </w:trPr>
        <w:tc>
          <w:tcPr>
            <w:tcW w:w="3201" w:type="dxa"/>
          </w:tcPr>
          <w:p w14:paraId="1F381F58" w14:textId="25C55C79"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Portugali</w:t>
            </w:r>
          </w:p>
        </w:tc>
        <w:tc>
          <w:tcPr>
            <w:tcW w:w="2896" w:type="dxa"/>
          </w:tcPr>
          <w:p w14:paraId="471729F7"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2019</w:t>
            </w:r>
          </w:p>
        </w:tc>
        <w:tc>
          <w:tcPr>
            <w:tcW w:w="3506" w:type="dxa"/>
          </w:tcPr>
          <w:p w14:paraId="5EB1CF02" w14:textId="77777777"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0.795 (</w:t>
            </w:r>
            <w:proofErr w:type="spellStart"/>
            <w:r w:rsidRPr="006F1305">
              <w:rPr>
                <w:rFonts w:ascii="Garamond" w:hAnsi="Garamond" w:cs="Times New Roman"/>
                <w:lang w:val="sq-AL"/>
              </w:rPr>
              <w:t>Iberia</w:t>
            </w:r>
            <w:proofErr w:type="spellEnd"/>
            <w:r w:rsidRPr="006F1305">
              <w:rPr>
                <w:rFonts w:ascii="Garamond" w:hAnsi="Garamond" w:cs="Times New Roman"/>
                <w:lang w:val="sq-AL"/>
              </w:rPr>
              <w:t>, 2018)</w:t>
            </w:r>
          </w:p>
        </w:tc>
      </w:tr>
      <w:tr w:rsidR="00512DC7" w:rsidRPr="006F1305" w14:paraId="56617061" w14:textId="77777777" w:rsidTr="002A14AD">
        <w:trPr>
          <w:trHeight w:val="57"/>
          <w:jc w:val="center"/>
        </w:trPr>
        <w:tc>
          <w:tcPr>
            <w:tcW w:w="3201" w:type="dxa"/>
          </w:tcPr>
          <w:p w14:paraId="72A2C55B" w14:textId="2CFBA898" w:rsidR="00512DC7"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Rumani</w:t>
            </w:r>
          </w:p>
        </w:tc>
        <w:tc>
          <w:tcPr>
            <w:tcW w:w="2896" w:type="dxa"/>
          </w:tcPr>
          <w:p w14:paraId="697A1A1C" w14:textId="155914CD"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2024</w:t>
            </w:r>
          </w:p>
        </w:tc>
        <w:tc>
          <w:tcPr>
            <w:tcW w:w="3506" w:type="dxa"/>
          </w:tcPr>
          <w:p w14:paraId="0C488D4D" w14:textId="6A783442" w:rsidR="00512DC7" w:rsidRPr="006F1305" w:rsidRDefault="00512DC7"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w:t>
            </w:r>
            <w:r w:rsidR="006558DC" w:rsidRPr="006F1305">
              <w:rPr>
                <w:rFonts w:ascii="Garamond" w:hAnsi="Garamond" w:cs="Times New Roman"/>
                <w:lang w:val="sq-AL"/>
              </w:rPr>
              <w:t>32</w:t>
            </w:r>
            <w:r w:rsidRPr="006F1305">
              <w:rPr>
                <w:rFonts w:ascii="Garamond" w:hAnsi="Garamond" w:cs="Times New Roman"/>
                <w:lang w:val="sq-AL"/>
              </w:rPr>
              <w:t xml:space="preserve"> (202</w:t>
            </w:r>
            <w:r w:rsidR="006558DC" w:rsidRPr="006F1305">
              <w:rPr>
                <w:rFonts w:ascii="Garamond" w:hAnsi="Garamond" w:cs="Times New Roman"/>
                <w:lang w:val="sq-AL"/>
              </w:rPr>
              <w:t>3</w:t>
            </w:r>
            <w:r w:rsidRPr="006F1305">
              <w:rPr>
                <w:rFonts w:ascii="Garamond" w:hAnsi="Garamond" w:cs="Times New Roman"/>
                <w:lang w:val="sq-AL"/>
              </w:rPr>
              <w:t>)</w:t>
            </w:r>
          </w:p>
        </w:tc>
      </w:tr>
      <w:tr w:rsidR="006558DC" w:rsidRPr="006F1305" w14:paraId="75E40477" w14:textId="77777777" w:rsidTr="002A14AD">
        <w:trPr>
          <w:trHeight w:val="57"/>
          <w:jc w:val="center"/>
        </w:trPr>
        <w:tc>
          <w:tcPr>
            <w:tcW w:w="3201" w:type="dxa"/>
          </w:tcPr>
          <w:p w14:paraId="3A8E0509" w14:textId="6C53EFE7" w:rsidR="006558DC" w:rsidRPr="006F1305" w:rsidRDefault="003B32E3"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Lituani</w:t>
            </w:r>
          </w:p>
        </w:tc>
        <w:tc>
          <w:tcPr>
            <w:tcW w:w="2896" w:type="dxa"/>
          </w:tcPr>
          <w:p w14:paraId="7563EBC1" w14:textId="023E7C53" w:rsidR="006558DC" w:rsidRPr="006F1305" w:rsidRDefault="006558DC"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2023</w:t>
            </w:r>
          </w:p>
        </w:tc>
        <w:tc>
          <w:tcPr>
            <w:tcW w:w="3506" w:type="dxa"/>
          </w:tcPr>
          <w:p w14:paraId="155841E1" w14:textId="1DC951E1" w:rsidR="006558DC" w:rsidRPr="006F1305" w:rsidRDefault="006558DC" w:rsidP="002A14AD">
            <w:pPr>
              <w:pStyle w:val="TableText"/>
              <w:keepNext/>
              <w:keepLines/>
              <w:spacing w:before="0" w:after="0"/>
              <w:rPr>
                <w:rFonts w:ascii="Garamond" w:hAnsi="Garamond" w:cs="Times New Roman"/>
                <w:lang w:val="sq-AL"/>
              </w:rPr>
            </w:pPr>
            <w:r w:rsidRPr="006F1305">
              <w:rPr>
                <w:rFonts w:ascii="Garamond" w:hAnsi="Garamond" w:cs="Times New Roman"/>
                <w:lang w:val="sq-AL"/>
              </w:rPr>
              <w:t>0.95 (2022)</w:t>
            </w:r>
          </w:p>
        </w:tc>
      </w:tr>
    </w:tbl>
    <w:p w14:paraId="732115EC" w14:textId="1BB15EB2" w:rsidR="00512DC7" w:rsidRPr="006F1305" w:rsidRDefault="005B0798" w:rsidP="00672091">
      <w:pPr>
        <w:pStyle w:val="TableSource"/>
        <w:spacing w:before="0" w:after="0"/>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 xml:space="preserve">Burimi: ACER, </w:t>
      </w:r>
      <w:proofErr w:type="spellStart"/>
      <w:r w:rsidRPr="006F1305">
        <w:rPr>
          <w:rFonts w:ascii="Garamond" w:hAnsi="Garamond" w:cs="Times New Roman"/>
          <w:sz w:val="24"/>
          <w:szCs w:val="24"/>
          <w:lang w:val="sq-AL"/>
        </w:rPr>
        <w:t>Florence</w:t>
      </w:r>
      <w:proofErr w:type="spellEnd"/>
      <w:r w:rsidRPr="006F1305">
        <w:rPr>
          <w:rFonts w:ascii="Garamond" w:hAnsi="Garamond" w:cs="Times New Roman"/>
          <w:sz w:val="24"/>
          <w:szCs w:val="24"/>
          <w:lang w:val="sq-AL"/>
        </w:rPr>
        <w:t xml:space="preserve"> </w:t>
      </w:r>
      <w:proofErr w:type="spellStart"/>
      <w:r w:rsidRPr="006F1305">
        <w:rPr>
          <w:rFonts w:ascii="Garamond" w:hAnsi="Garamond" w:cs="Times New Roman"/>
          <w:sz w:val="24"/>
          <w:szCs w:val="24"/>
          <w:lang w:val="sq-AL"/>
        </w:rPr>
        <w:t>School</w:t>
      </w:r>
      <w:proofErr w:type="spellEnd"/>
      <w:r w:rsidRPr="006F1305">
        <w:rPr>
          <w:rFonts w:ascii="Garamond" w:hAnsi="Garamond" w:cs="Times New Roman"/>
          <w:sz w:val="24"/>
          <w:szCs w:val="24"/>
          <w:lang w:val="sq-AL"/>
        </w:rPr>
        <w:t xml:space="preserve"> </w:t>
      </w:r>
      <w:proofErr w:type="spellStart"/>
      <w:r w:rsidRPr="006F1305">
        <w:rPr>
          <w:rFonts w:ascii="Garamond" w:hAnsi="Garamond" w:cs="Times New Roman"/>
          <w:sz w:val="24"/>
          <w:szCs w:val="24"/>
          <w:lang w:val="sq-AL"/>
        </w:rPr>
        <w:t>of</w:t>
      </w:r>
      <w:proofErr w:type="spellEnd"/>
      <w:r w:rsidRPr="006F1305">
        <w:rPr>
          <w:rFonts w:ascii="Garamond" w:hAnsi="Garamond" w:cs="Times New Roman"/>
          <w:sz w:val="24"/>
          <w:szCs w:val="24"/>
          <w:lang w:val="sq-AL"/>
        </w:rPr>
        <w:t xml:space="preserve"> </w:t>
      </w:r>
      <w:proofErr w:type="spellStart"/>
      <w:r w:rsidRPr="006F1305">
        <w:rPr>
          <w:rFonts w:ascii="Garamond" w:hAnsi="Garamond" w:cs="Times New Roman"/>
          <w:sz w:val="24"/>
          <w:szCs w:val="24"/>
          <w:lang w:val="sq-AL"/>
        </w:rPr>
        <w:t>Regulation</w:t>
      </w:r>
      <w:proofErr w:type="spellEnd"/>
      <w:r w:rsidRPr="006F1305">
        <w:rPr>
          <w:rFonts w:ascii="Garamond" w:hAnsi="Garamond" w:cs="Times New Roman"/>
          <w:sz w:val="24"/>
          <w:szCs w:val="24"/>
          <w:lang w:val="sq-AL"/>
        </w:rPr>
        <w:t>, AURES II.</w:t>
      </w:r>
      <w:r w:rsidRPr="006F1305">
        <w:rPr>
          <w:rStyle w:val="FootnoteReference"/>
          <w:rFonts w:ascii="Garamond" w:hAnsi="Garamond" w:cs="Times New Roman"/>
          <w:sz w:val="24"/>
          <w:szCs w:val="24"/>
          <w:lang w:val="sq-AL"/>
        </w:rPr>
        <w:t xml:space="preserve"> </w:t>
      </w:r>
      <w:r w:rsidRPr="006F1305">
        <w:rPr>
          <w:rStyle w:val="FootnoteReference"/>
          <w:rFonts w:ascii="Garamond" w:hAnsi="Garamond" w:cs="Times New Roman"/>
          <w:sz w:val="24"/>
          <w:szCs w:val="24"/>
          <w:lang w:val="sq-AL"/>
        </w:rPr>
        <w:footnoteReference w:id="20"/>
      </w:r>
      <w:r w:rsidR="00512DC7" w:rsidRPr="006F1305">
        <w:rPr>
          <w:rFonts w:ascii="Garamond" w:hAnsi="Garamond" w:cs="Times New Roman"/>
          <w:sz w:val="24"/>
          <w:szCs w:val="24"/>
          <w:lang w:val="sq-AL"/>
        </w:rPr>
        <w:br/>
      </w:r>
      <w:r w:rsidRPr="006F1305">
        <w:rPr>
          <w:rStyle w:val="Strong"/>
          <w:rFonts w:ascii="Garamond" w:hAnsi="Garamond" w:cs="Times New Roman"/>
          <w:b w:val="0"/>
          <w:sz w:val="24"/>
          <w:szCs w:val="24"/>
          <w:lang w:val="sq-AL"/>
        </w:rPr>
        <w:t>Shënim</w:t>
      </w:r>
      <w:r w:rsidR="00672091" w:rsidRPr="006F1305">
        <w:rPr>
          <w:rStyle w:val="Strong"/>
          <w:rFonts w:ascii="Garamond" w:hAnsi="Garamond" w:cs="Times New Roman"/>
          <w:b w:val="0"/>
          <w:sz w:val="24"/>
          <w:szCs w:val="24"/>
          <w:lang w:val="sq-AL"/>
        </w:rPr>
        <w:t>.</w:t>
      </w:r>
      <w:r w:rsidRPr="006F1305">
        <w:rPr>
          <w:rFonts w:ascii="Garamond" w:hAnsi="Garamond" w:cs="Times New Roman"/>
          <w:sz w:val="24"/>
          <w:szCs w:val="24"/>
          <w:lang w:val="sq-AL"/>
        </w:rPr>
        <w:t xml:space="preserve"> ACER ka publikuar faktorët e </w:t>
      </w:r>
      <w:r w:rsidR="0038264A" w:rsidRPr="006F1305">
        <w:rPr>
          <w:rFonts w:ascii="Garamond" w:hAnsi="Garamond" w:cs="Times New Roman"/>
          <w:sz w:val="24"/>
          <w:szCs w:val="24"/>
          <w:lang w:val="sq-AL"/>
        </w:rPr>
        <w:t>qarkullimi</w:t>
      </w:r>
      <w:r w:rsidRPr="006F1305">
        <w:rPr>
          <w:rFonts w:ascii="Garamond" w:hAnsi="Garamond" w:cs="Times New Roman"/>
          <w:sz w:val="24"/>
          <w:szCs w:val="24"/>
          <w:lang w:val="sq-AL"/>
        </w:rPr>
        <w:t xml:space="preserve">t deri në vitin 2022. </w:t>
      </w:r>
      <w:r w:rsidRPr="006F1305">
        <w:rPr>
          <w:rStyle w:val="whitespace-normal"/>
          <w:rFonts w:ascii="Garamond" w:hAnsi="Garamond" w:cs="Times New Roman"/>
          <w:bCs/>
          <w:sz w:val="24"/>
          <w:szCs w:val="24"/>
          <w:lang w:val="sq-AL"/>
        </w:rPr>
        <w:t>Spanja</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Portugalia</w:t>
      </w:r>
      <w:r w:rsidRPr="006F1305">
        <w:rPr>
          <w:rFonts w:ascii="Garamond" w:hAnsi="Garamond" w:cs="Times New Roman"/>
          <w:sz w:val="24"/>
          <w:szCs w:val="24"/>
          <w:lang w:val="sq-AL"/>
        </w:rPr>
        <w:t xml:space="preserve"> operojnë një treg të përbashkët rajonal të energjisë në Gadishullin Iberik.</w:t>
      </w:r>
    </w:p>
    <w:p w14:paraId="6C630CA8" w14:textId="77777777" w:rsidR="006B2FE6" w:rsidRPr="006F1305" w:rsidRDefault="006B2FE6" w:rsidP="006303B5">
      <w:pPr>
        <w:pStyle w:val="BodyText"/>
        <w:spacing w:after="0"/>
        <w:ind w:firstLine="284"/>
        <w:jc w:val="both"/>
        <w:rPr>
          <w:rFonts w:ascii="Garamond" w:hAnsi="Garamond" w:cs="Times New Roman"/>
          <w:sz w:val="24"/>
          <w:szCs w:val="24"/>
          <w:lang w:val="sq-AL"/>
        </w:rPr>
      </w:pPr>
    </w:p>
    <w:p w14:paraId="5752F306" w14:textId="68C173B1" w:rsidR="00512DC7" w:rsidRPr="006F1305" w:rsidRDefault="00DC7F90"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Faktorët e </w:t>
      </w:r>
      <w:r w:rsidR="007F6230" w:rsidRPr="006F1305">
        <w:rPr>
          <w:rFonts w:ascii="Garamond" w:hAnsi="Garamond" w:cs="Times New Roman"/>
          <w:sz w:val="24"/>
          <w:szCs w:val="24"/>
          <w:lang w:val="sq-AL"/>
        </w:rPr>
        <w:t>qarkullimit</w:t>
      </w:r>
      <w:r w:rsidRPr="006F1305">
        <w:rPr>
          <w:rFonts w:ascii="Garamond" w:hAnsi="Garamond" w:cs="Times New Roman"/>
          <w:sz w:val="24"/>
          <w:szCs w:val="24"/>
          <w:lang w:val="sq-AL"/>
        </w:rPr>
        <w:t xml:space="preserve"> sugjerojnë që ERE duhet të marrë në konsideratë </w:t>
      </w:r>
      <w:r w:rsidRPr="006F1305">
        <w:rPr>
          <w:rStyle w:val="Strong"/>
          <w:rFonts w:ascii="Garamond" w:hAnsi="Garamond" w:cs="Times New Roman"/>
          <w:b w:val="0"/>
          <w:sz w:val="24"/>
          <w:szCs w:val="24"/>
          <w:lang w:val="sq-AL"/>
        </w:rPr>
        <w:t>Kroacinë</w:t>
      </w:r>
      <w:r w:rsidRPr="006F1305">
        <w:rPr>
          <w:rFonts w:ascii="Garamond" w:hAnsi="Garamond" w:cs="Times New Roman"/>
          <w:sz w:val="24"/>
          <w:szCs w:val="24"/>
          <w:lang w:val="sq-AL"/>
        </w:rPr>
        <w:t xml:space="preserve">, </w:t>
      </w:r>
      <w:r w:rsidRPr="006F1305">
        <w:rPr>
          <w:rStyle w:val="Strong"/>
          <w:rFonts w:ascii="Garamond" w:hAnsi="Garamond" w:cs="Times New Roman"/>
          <w:b w:val="0"/>
          <w:sz w:val="24"/>
          <w:szCs w:val="24"/>
          <w:lang w:val="sq-AL"/>
        </w:rPr>
        <w:t>Hungarinë</w:t>
      </w:r>
      <w:r w:rsidRPr="006F1305">
        <w:rPr>
          <w:rFonts w:ascii="Garamond" w:hAnsi="Garamond" w:cs="Times New Roman"/>
          <w:sz w:val="24"/>
          <w:szCs w:val="24"/>
          <w:lang w:val="sq-AL"/>
        </w:rPr>
        <w:t xml:space="preserve">, </w:t>
      </w:r>
      <w:r w:rsidRPr="006F1305">
        <w:rPr>
          <w:rStyle w:val="Strong"/>
          <w:rFonts w:ascii="Garamond" w:hAnsi="Garamond" w:cs="Times New Roman"/>
          <w:b w:val="0"/>
          <w:sz w:val="24"/>
          <w:szCs w:val="24"/>
          <w:lang w:val="sq-AL"/>
        </w:rPr>
        <w:t>Rumaninë</w:t>
      </w:r>
      <w:r w:rsidRPr="006F1305">
        <w:rPr>
          <w:rFonts w:ascii="Garamond" w:hAnsi="Garamond" w:cs="Times New Roman"/>
          <w:sz w:val="24"/>
          <w:szCs w:val="24"/>
          <w:lang w:val="sq-AL"/>
        </w:rPr>
        <w:t xml:space="preserve"> dhe </w:t>
      </w:r>
      <w:r w:rsidRPr="006F1305">
        <w:rPr>
          <w:rStyle w:val="Strong"/>
          <w:rFonts w:ascii="Garamond" w:hAnsi="Garamond" w:cs="Times New Roman"/>
          <w:b w:val="0"/>
          <w:sz w:val="24"/>
          <w:szCs w:val="24"/>
          <w:lang w:val="sq-AL"/>
        </w:rPr>
        <w:t>Poloninë</w:t>
      </w:r>
      <w:r w:rsidRPr="006F1305">
        <w:rPr>
          <w:rFonts w:ascii="Garamond" w:hAnsi="Garamond" w:cs="Times New Roman"/>
          <w:sz w:val="24"/>
          <w:szCs w:val="24"/>
          <w:lang w:val="sq-AL"/>
        </w:rPr>
        <w:t xml:space="preserve"> si tregje krahasuese për </w:t>
      </w:r>
      <w:r w:rsidR="0046016C" w:rsidRPr="006F1305">
        <w:rPr>
          <w:rFonts w:ascii="Garamond" w:hAnsi="Garamond" w:cs="Times New Roman"/>
          <w:sz w:val="24"/>
          <w:szCs w:val="24"/>
          <w:lang w:val="sq-AL"/>
        </w:rPr>
        <w:t xml:space="preserve">Tregun </w:t>
      </w:r>
      <w:r w:rsidR="007F6230" w:rsidRPr="006F1305">
        <w:rPr>
          <w:rFonts w:ascii="Garamond" w:hAnsi="Garamond" w:cs="Times New Roman"/>
          <w:sz w:val="24"/>
          <w:szCs w:val="24"/>
          <w:lang w:val="sq-AL"/>
        </w:rPr>
        <w:t xml:space="preserve">e </w:t>
      </w:r>
      <w:r w:rsidR="0046016C" w:rsidRPr="006F1305">
        <w:rPr>
          <w:rFonts w:ascii="Garamond" w:hAnsi="Garamond" w:cs="Times New Roman"/>
          <w:sz w:val="24"/>
          <w:szCs w:val="24"/>
          <w:lang w:val="sq-AL"/>
        </w:rPr>
        <w:t xml:space="preserve">Ditës </w:t>
      </w:r>
      <w:r w:rsidR="007F6230" w:rsidRPr="006F1305">
        <w:rPr>
          <w:rFonts w:ascii="Garamond" w:hAnsi="Garamond" w:cs="Times New Roman"/>
          <w:sz w:val="24"/>
          <w:szCs w:val="24"/>
          <w:lang w:val="sq-AL"/>
        </w:rPr>
        <w:t>n</w:t>
      </w:r>
      <w:r w:rsidR="0046016C">
        <w:rPr>
          <w:rFonts w:ascii="Garamond" w:hAnsi="Garamond" w:cs="Times New Roman"/>
          <w:sz w:val="24"/>
          <w:szCs w:val="24"/>
          <w:lang w:val="sq-AL"/>
        </w:rPr>
        <w:t>ë</w:t>
      </w:r>
      <w:r w:rsidR="007F6230" w:rsidRPr="006F1305">
        <w:rPr>
          <w:rFonts w:ascii="Garamond" w:hAnsi="Garamond" w:cs="Times New Roman"/>
          <w:sz w:val="24"/>
          <w:szCs w:val="24"/>
          <w:lang w:val="sq-AL"/>
        </w:rPr>
        <w:t xml:space="preserve"> </w:t>
      </w:r>
      <w:r w:rsidR="0046016C" w:rsidRPr="006F1305">
        <w:rPr>
          <w:rFonts w:ascii="Garamond" w:hAnsi="Garamond" w:cs="Times New Roman"/>
          <w:sz w:val="24"/>
          <w:szCs w:val="24"/>
          <w:lang w:val="sq-AL"/>
        </w:rPr>
        <w:t>Avanc</w:t>
      </w:r>
      <w:r w:rsidR="0046016C">
        <w:rPr>
          <w:rFonts w:ascii="Garamond" w:hAnsi="Garamond" w:cs="Times New Roman"/>
          <w:sz w:val="24"/>
          <w:szCs w:val="24"/>
          <w:lang w:val="sq-AL"/>
        </w:rPr>
        <w:t>ë</w:t>
      </w:r>
      <w:r w:rsidR="0046016C" w:rsidRPr="006F1305">
        <w:rPr>
          <w:rFonts w:ascii="Garamond" w:hAnsi="Garamond" w:cs="Times New Roman"/>
          <w:sz w:val="24"/>
          <w:szCs w:val="24"/>
          <w:lang w:val="sq-AL"/>
        </w:rPr>
        <w:t xml:space="preserve"> </w:t>
      </w:r>
      <w:r w:rsidR="007F6230" w:rsidRPr="006F1305">
        <w:rPr>
          <w:rFonts w:ascii="Garamond" w:hAnsi="Garamond" w:cs="Times New Roman"/>
          <w:sz w:val="24"/>
          <w:szCs w:val="24"/>
          <w:lang w:val="sq-AL"/>
        </w:rPr>
        <w:t>t</w:t>
      </w:r>
      <w:r w:rsidR="0046016C">
        <w:rPr>
          <w:rFonts w:ascii="Garamond" w:hAnsi="Garamond" w:cs="Times New Roman"/>
          <w:sz w:val="24"/>
          <w:szCs w:val="24"/>
          <w:lang w:val="sq-AL"/>
        </w:rPr>
        <w:t>ë</w:t>
      </w:r>
      <w:r w:rsidR="007F6230" w:rsidRPr="006F1305">
        <w:rPr>
          <w:rFonts w:ascii="Garamond" w:hAnsi="Garamond" w:cs="Times New Roman"/>
          <w:sz w:val="24"/>
          <w:szCs w:val="24"/>
          <w:lang w:val="sq-AL"/>
        </w:rPr>
        <w:t xml:space="preserve"> </w:t>
      </w:r>
      <w:r w:rsidRPr="006F1305">
        <w:rPr>
          <w:rFonts w:ascii="Garamond" w:hAnsi="Garamond" w:cs="Times New Roman"/>
          <w:sz w:val="24"/>
          <w:szCs w:val="24"/>
          <w:lang w:val="sq-AL"/>
        </w:rPr>
        <w:t>ALPEX</w:t>
      </w:r>
      <w:r w:rsidR="0046016C">
        <w:rPr>
          <w:rFonts w:ascii="Garamond" w:hAnsi="Garamond" w:cs="Times New Roman"/>
          <w:sz w:val="24"/>
          <w:szCs w:val="24"/>
          <w:lang w:val="sq-AL"/>
        </w:rPr>
        <w:t>-it</w:t>
      </w:r>
      <w:r w:rsidRPr="006F1305">
        <w:rPr>
          <w:rFonts w:ascii="Garamond" w:hAnsi="Garamond" w:cs="Times New Roman"/>
          <w:sz w:val="24"/>
          <w:szCs w:val="24"/>
          <w:lang w:val="sq-AL"/>
        </w:rPr>
        <w:t xml:space="preserve">. Pavarësisht vlerës së ulët të </w:t>
      </w:r>
      <w:r w:rsidR="007F6230" w:rsidRPr="006F1305">
        <w:rPr>
          <w:rFonts w:ascii="Garamond" w:hAnsi="Garamond" w:cs="Times New Roman"/>
          <w:sz w:val="24"/>
          <w:szCs w:val="24"/>
          <w:lang w:val="sq-AL"/>
        </w:rPr>
        <w:t>qarkullimit</w:t>
      </w:r>
      <w:r w:rsidRPr="006F1305">
        <w:rPr>
          <w:rFonts w:ascii="Garamond" w:hAnsi="Garamond" w:cs="Times New Roman"/>
          <w:sz w:val="24"/>
          <w:szCs w:val="24"/>
          <w:lang w:val="sq-AL"/>
        </w:rPr>
        <w:t xml:space="preserve">, </w:t>
      </w:r>
      <w:r w:rsidRPr="006F1305">
        <w:rPr>
          <w:rStyle w:val="Strong"/>
          <w:rFonts w:ascii="Garamond" w:hAnsi="Garamond" w:cs="Times New Roman"/>
          <w:b w:val="0"/>
          <w:sz w:val="24"/>
          <w:szCs w:val="24"/>
          <w:lang w:val="sq-AL"/>
        </w:rPr>
        <w:t>Franca</w:t>
      </w:r>
      <w:r w:rsidRPr="006F1305">
        <w:rPr>
          <w:rFonts w:ascii="Garamond" w:hAnsi="Garamond" w:cs="Times New Roman"/>
          <w:sz w:val="24"/>
          <w:szCs w:val="24"/>
          <w:lang w:val="sq-AL"/>
        </w:rPr>
        <w:t xml:space="preserve"> nuk përbën një treg krahasues të përshtatshëm, pasi ACER ka sqaruar se </w:t>
      </w:r>
      <w:r w:rsidR="007F6230" w:rsidRPr="006F1305">
        <w:rPr>
          <w:rFonts w:ascii="Garamond" w:hAnsi="Garamond" w:cs="Times New Roman"/>
          <w:sz w:val="24"/>
          <w:szCs w:val="24"/>
          <w:lang w:val="sq-AL"/>
        </w:rPr>
        <w:t>qarkullimi</w:t>
      </w:r>
      <w:r w:rsidRPr="006F1305">
        <w:rPr>
          <w:rFonts w:ascii="Garamond" w:hAnsi="Garamond" w:cs="Times New Roman"/>
          <w:sz w:val="24"/>
          <w:szCs w:val="24"/>
          <w:lang w:val="sq-AL"/>
        </w:rPr>
        <w:t xml:space="preserve"> i ulët francez lidhet me faktin që një pjesë e konsiderueshme e energjisë tregtohet përmes kontratave bilaterale ose mekanizmave të veçantë kombëtarë.</w:t>
      </w:r>
      <w:r w:rsidR="00690B43" w:rsidRPr="006F1305">
        <w:rPr>
          <w:rStyle w:val="FootnoteReference"/>
          <w:rFonts w:ascii="Garamond" w:hAnsi="Garamond" w:cs="Times New Roman"/>
          <w:sz w:val="24"/>
          <w:szCs w:val="24"/>
          <w:lang w:val="sq-AL"/>
        </w:rPr>
        <w:t xml:space="preserve"> </w:t>
      </w:r>
      <w:r w:rsidR="00690B43" w:rsidRPr="006F1305">
        <w:rPr>
          <w:rStyle w:val="FootnoteReference"/>
          <w:rFonts w:ascii="Garamond" w:hAnsi="Garamond" w:cs="Times New Roman"/>
          <w:sz w:val="24"/>
          <w:szCs w:val="24"/>
          <w:lang w:val="sq-AL"/>
        </w:rPr>
        <w:footnoteReference w:id="21"/>
      </w:r>
      <w:r w:rsidR="00786B71" w:rsidRPr="006F1305">
        <w:rPr>
          <w:rFonts w:ascii="Garamond" w:hAnsi="Garamond" w:cs="Times New Roman"/>
          <w:sz w:val="24"/>
          <w:szCs w:val="24"/>
          <w:lang w:val="sq-AL"/>
        </w:rPr>
        <w:t xml:space="preserve"> </w:t>
      </w:r>
      <w:r w:rsidR="00DB311B" w:rsidRPr="006F1305">
        <w:rPr>
          <w:rFonts w:ascii="Garamond" w:hAnsi="Garamond" w:cs="Times New Roman"/>
          <w:sz w:val="24"/>
          <w:szCs w:val="24"/>
          <w:lang w:val="sq-AL"/>
        </w:rPr>
        <w:t xml:space="preserve">Për më tepër, Franca e kishte </w:t>
      </w:r>
      <w:r w:rsidR="00840DCD" w:rsidRPr="006F1305">
        <w:rPr>
          <w:rStyle w:val="Strong"/>
          <w:rFonts w:ascii="Garamond" w:hAnsi="Garamond" w:cs="Times New Roman"/>
          <w:b w:val="0"/>
          <w:sz w:val="24"/>
          <w:szCs w:val="24"/>
          <w:lang w:val="sq-AL"/>
        </w:rPr>
        <w:t xml:space="preserve">Tregun </w:t>
      </w:r>
      <w:r w:rsidR="00DB311B" w:rsidRPr="006F1305">
        <w:rPr>
          <w:rStyle w:val="Strong"/>
          <w:rFonts w:ascii="Garamond" w:hAnsi="Garamond" w:cs="Times New Roman"/>
          <w:b w:val="0"/>
          <w:sz w:val="24"/>
          <w:szCs w:val="24"/>
          <w:lang w:val="sq-AL"/>
        </w:rPr>
        <w:t xml:space="preserve">e </w:t>
      </w:r>
      <w:r w:rsidR="00840DCD" w:rsidRPr="006F1305">
        <w:rPr>
          <w:rStyle w:val="Strong"/>
          <w:rFonts w:ascii="Garamond" w:hAnsi="Garamond" w:cs="Times New Roman"/>
          <w:b w:val="0"/>
          <w:sz w:val="24"/>
          <w:szCs w:val="24"/>
          <w:lang w:val="sq-AL"/>
        </w:rPr>
        <w:t>Ditës</w:t>
      </w:r>
      <w:r w:rsidR="00840DCD">
        <w:rPr>
          <w:rStyle w:val="Strong"/>
          <w:rFonts w:ascii="Garamond" w:hAnsi="Garamond" w:cs="Times New Roman"/>
          <w:b w:val="0"/>
          <w:sz w:val="24"/>
          <w:szCs w:val="24"/>
          <w:lang w:val="sq-AL"/>
        </w:rPr>
        <w:t xml:space="preserve"> </w:t>
      </w:r>
      <w:r w:rsidR="00DB311B" w:rsidRPr="006F1305">
        <w:rPr>
          <w:rStyle w:val="Strong"/>
          <w:rFonts w:ascii="Garamond" w:hAnsi="Garamond" w:cs="Times New Roman"/>
          <w:b w:val="0"/>
          <w:sz w:val="24"/>
          <w:szCs w:val="24"/>
          <w:lang w:val="sq-AL"/>
        </w:rPr>
        <w:t>në</w:t>
      </w:r>
      <w:r w:rsidR="00840DCD">
        <w:rPr>
          <w:rStyle w:val="Strong"/>
          <w:rFonts w:ascii="Garamond" w:hAnsi="Garamond" w:cs="Times New Roman"/>
          <w:b w:val="0"/>
          <w:sz w:val="24"/>
          <w:szCs w:val="24"/>
          <w:lang w:val="sq-AL"/>
        </w:rPr>
        <w:t xml:space="preserve"> </w:t>
      </w:r>
      <w:r w:rsidR="00840DCD" w:rsidRPr="006F1305">
        <w:rPr>
          <w:rStyle w:val="Strong"/>
          <w:rFonts w:ascii="Garamond" w:hAnsi="Garamond" w:cs="Times New Roman"/>
          <w:b w:val="0"/>
          <w:sz w:val="24"/>
          <w:szCs w:val="24"/>
          <w:lang w:val="sq-AL"/>
        </w:rPr>
        <w:t xml:space="preserve">Avancë </w:t>
      </w:r>
      <w:r w:rsidR="00DB311B" w:rsidRPr="006F1305">
        <w:rPr>
          <w:rStyle w:val="Strong"/>
          <w:rFonts w:ascii="Garamond" w:hAnsi="Garamond" w:cs="Times New Roman"/>
          <w:b w:val="0"/>
          <w:sz w:val="24"/>
          <w:szCs w:val="24"/>
          <w:lang w:val="sq-AL"/>
        </w:rPr>
        <w:t>të saj të bashkuar</w:t>
      </w:r>
      <w:r w:rsidR="00DB311B" w:rsidRPr="006F1305">
        <w:rPr>
          <w:rFonts w:ascii="Garamond" w:hAnsi="Garamond" w:cs="Times New Roman"/>
          <w:sz w:val="24"/>
          <w:szCs w:val="24"/>
          <w:lang w:val="sq-AL"/>
        </w:rPr>
        <w:t xml:space="preserve"> me Belgjikën dhe Holandën për gati dhjetë vjet në kohën kur zhvilloi ankandin e parë të Kontratave p</w:t>
      </w:r>
      <w:r w:rsidR="00840DCD">
        <w:rPr>
          <w:rFonts w:ascii="Garamond" w:hAnsi="Garamond" w:cs="Times New Roman"/>
          <w:sz w:val="24"/>
          <w:szCs w:val="24"/>
          <w:lang w:val="sq-AL"/>
        </w:rPr>
        <w:t>ë</w:t>
      </w:r>
      <w:r w:rsidR="00DB311B" w:rsidRPr="006F1305">
        <w:rPr>
          <w:rFonts w:ascii="Garamond" w:hAnsi="Garamond" w:cs="Times New Roman"/>
          <w:sz w:val="24"/>
          <w:szCs w:val="24"/>
          <w:lang w:val="sq-AL"/>
        </w:rPr>
        <w:t xml:space="preserve">r </w:t>
      </w:r>
      <w:r w:rsidR="00840DCD" w:rsidRPr="006F1305">
        <w:rPr>
          <w:rFonts w:ascii="Garamond" w:hAnsi="Garamond" w:cs="Times New Roman"/>
          <w:sz w:val="24"/>
          <w:szCs w:val="24"/>
          <w:lang w:val="sq-AL"/>
        </w:rPr>
        <w:t>Diferenc</w:t>
      </w:r>
      <w:r w:rsidR="00840DCD">
        <w:rPr>
          <w:rFonts w:ascii="Garamond" w:hAnsi="Garamond" w:cs="Times New Roman"/>
          <w:sz w:val="24"/>
          <w:szCs w:val="24"/>
          <w:lang w:val="sq-AL"/>
        </w:rPr>
        <w:t>ë</w:t>
      </w:r>
      <w:r w:rsidR="00DB311B" w:rsidRPr="006F1305">
        <w:rPr>
          <w:rFonts w:ascii="Garamond" w:hAnsi="Garamond" w:cs="Times New Roman"/>
          <w:sz w:val="24"/>
          <w:szCs w:val="24"/>
          <w:lang w:val="sq-AL"/>
        </w:rPr>
        <w:t xml:space="preserve">, </w:t>
      </w:r>
      <w:proofErr w:type="spellStart"/>
      <w:r w:rsidR="00DB311B" w:rsidRPr="006F1305">
        <w:rPr>
          <w:rFonts w:ascii="Garamond" w:hAnsi="Garamond" w:cs="Times New Roman"/>
          <w:sz w:val="24"/>
          <w:szCs w:val="24"/>
          <w:lang w:val="sq-AL"/>
        </w:rPr>
        <w:t>CfD</w:t>
      </w:r>
      <w:proofErr w:type="spellEnd"/>
      <w:r w:rsidR="00DB311B" w:rsidRPr="006F1305">
        <w:rPr>
          <w:rFonts w:ascii="Garamond" w:hAnsi="Garamond" w:cs="Times New Roman"/>
          <w:sz w:val="24"/>
          <w:szCs w:val="24"/>
          <w:lang w:val="sq-AL"/>
        </w:rPr>
        <w:t>-ve.</w:t>
      </w:r>
      <w:r w:rsidR="00DB311B" w:rsidRPr="006F1305">
        <w:rPr>
          <w:rStyle w:val="FootnoteReference"/>
          <w:rFonts w:ascii="Garamond" w:hAnsi="Garamond" w:cs="Times New Roman"/>
          <w:sz w:val="24"/>
          <w:szCs w:val="24"/>
          <w:lang w:val="sq-AL"/>
        </w:rPr>
        <w:footnoteReference w:id="22"/>
      </w:r>
      <w:r w:rsidR="00786B71" w:rsidRPr="006F1305">
        <w:rPr>
          <w:rFonts w:ascii="Garamond" w:hAnsi="Garamond" w:cs="Times New Roman"/>
          <w:sz w:val="24"/>
          <w:szCs w:val="24"/>
          <w:lang w:val="sq-AL"/>
        </w:rPr>
        <w:t xml:space="preserve"> </w:t>
      </w:r>
      <w:r w:rsidR="00DB311B" w:rsidRPr="006F1305">
        <w:rPr>
          <w:rFonts w:ascii="Garamond" w:hAnsi="Garamond" w:cs="Times New Roman"/>
          <w:sz w:val="24"/>
          <w:szCs w:val="24"/>
          <w:lang w:val="sq-AL"/>
        </w:rPr>
        <w:t xml:space="preserve">Për këtë arsye, faktori i qarkullimit për Francën, e marrë më vete, </w:t>
      </w:r>
      <w:r w:rsidR="00DB311B" w:rsidRPr="006F1305">
        <w:rPr>
          <w:rStyle w:val="Strong"/>
          <w:rFonts w:ascii="Garamond" w:hAnsi="Garamond" w:cs="Times New Roman"/>
          <w:b w:val="0"/>
          <w:sz w:val="24"/>
          <w:szCs w:val="24"/>
          <w:lang w:val="sq-AL"/>
        </w:rPr>
        <w:t>nuk përfaqëson në mënyrë të saktë</w:t>
      </w:r>
      <w:r w:rsidR="00DB311B" w:rsidRPr="006F1305">
        <w:rPr>
          <w:rFonts w:ascii="Garamond" w:hAnsi="Garamond" w:cs="Times New Roman"/>
          <w:sz w:val="24"/>
          <w:szCs w:val="24"/>
          <w:lang w:val="sq-AL"/>
        </w:rPr>
        <w:t xml:space="preserve"> nivelin real të likuiditetit në tregun e gjerë të bashkuar. Aktiviteti faktik i tregut në Francë është dukshëm më i lartë sesa vlera që reflektohet nga llogaritjet e ACER-it.</w:t>
      </w:r>
    </w:p>
    <w:p w14:paraId="2442036D" w14:textId="65C08F94" w:rsidR="00512DC7" w:rsidRPr="006F1305" w:rsidRDefault="008C709F"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Shtetet e tjera anëtare me faktorë </w:t>
      </w:r>
      <w:r w:rsidR="00225525" w:rsidRPr="006F1305">
        <w:rPr>
          <w:rFonts w:ascii="Garamond" w:hAnsi="Garamond" w:cs="Times New Roman"/>
          <w:sz w:val="24"/>
          <w:szCs w:val="24"/>
          <w:lang w:val="sq-AL"/>
        </w:rPr>
        <w:t>qarkullimi</w:t>
      </w:r>
      <w:r w:rsidRPr="006F1305">
        <w:rPr>
          <w:rFonts w:ascii="Garamond" w:hAnsi="Garamond" w:cs="Times New Roman"/>
          <w:sz w:val="24"/>
          <w:szCs w:val="24"/>
          <w:lang w:val="sq-AL"/>
        </w:rPr>
        <w:t xml:space="preserve"> më të lartë </w:t>
      </w:r>
      <w:r w:rsidRPr="006F1305">
        <w:rPr>
          <w:rStyle w:val="Strong"/>
          <w:rFonts w:ascii="Garamond" w:hAnsi="Garamond" w:cs="Times New Roman"/>
          <w:b w:val="0"/>
          <w:sz w:val="24"/>
          <w:szCs w:val="24"/>
          <w:lang w:val="sq-AL"/>
        </w:rPr>
        <w:t>nuk janë aq të përshtatshme si tregje krahasuese</w:t>
      </w:r>
      <w:r w:rsidRPr="006F1305">
        <w:rPr>
          <w:rFonts w:ascii="Garamond" w:hAnsi="Garamond" w:cs="Times New Roman"/>
          <w:sz w:val="24"/>
          <w:szCs w:val="24"/>
          <w:lang w:val="sq-AL"/>
        </w:rPr>
        <w:t xml:space="preserve">. Likuiditeti i tregjeve të tyre të </w:t>
      </w:r>
      <w:r w:rsidR="00A47F2B" w:rsidRPr="006F1305">
        <w:rPr>
          <w:rFonts w:ascii="Garamond" w:hAnsi="Garamond" w:cs="Times New Roman"/>
          <w:sz w:val="24"/>
          <w:szCs w:val="24"/>
          <w:lang w:val="sq-AL"/>
        </w:rPr>
        <w:t xml:space="preserve">Ditës </w:t>
      </w:r>
      <w:r w:rsidRPr="006F1305">
        <w:rPr>
          <w:rFonts w:ascii="Garamond" w:hAnsi="Garamond" w:cs="Times New Roman"/>
          <w:sz w:val="24"/>
          <w:szCs w:val="24"/>
          <w:lang w:val="sq-AL"/>
        </w:rPr>
        <w:t>në</w:t>
      </w:r>
      <w:r w:rsidR="00225525" w:rsidRPr="006F1305">
        <w:rPr>
          <w:rFonts w:ascii="Garamond" w:hAnsi="Garamond" w:cs="Times New Roman"/>
          <w:sz w:val="24"/>
          <w:szCs w:val="24"/>
          <w:lang w:val="sq-AL"/>
        </w:rPr>
        <w:t xml:space="preserve"> </w:t>
      </w:r>
      <w:r w:rsidR="00A47F2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(DAM), i matur përmes faktorëve të </w:t>
      </w:r>
      <w:r w:rsidR="00225525" w:rsidRPr="006F1305">
        <w:rPr>
          <w:rFonts w:ascii="Garamond" w:hAnsi="Garamond" w:cs="Times New Roman"/>
          <w:sz w:val="24"/>
          <w:szCs w:val="24"/>
          <w:lang w:val="sq-AL"/>
        </w:rPr>
        <w:t>qarkullimit</w:t>
      </w:r>
      <w:r w:rsidRPr="006F1305">
        <w:rPr>
          <w:rFonts w:ascii="Garamond" w:hAnsi="Garamond" w:cs="Times New Roman"/>
          <w:sz w:val="24"/>
          <w:szCs w:val="24"/>
          <w:lang w:val="sq-AL"/>
        </w:rPr>
        <w:t xml:space="preserve">, është më i madh sesa niveli minimal i nevojshëm për të futur skemat e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-ve. Për më tepër, disa juridiksione, përfshirë Greqinë dhe Irlandën, paraqesin faktorë </w:t>
      </w:r>
      <w:r w:rsidR="00225525" w:rsidRPr="006F1305">
        <w:rPr>
          <w:rFonts w:ascii="Garamond" w:hAnsi="Garamond" w:cs="Times New Roman"/>
          <w:sz w:val="24"/>
          <w:szCs w:val="24"/>
          <w:lang w:val="sq-AL"/>
        </w:rPr>
        <w:t>qarkullimi</w:t>
      </w:r>
      <w:r w:rsidRPr="006F1305">
        <w:rPr>
          <w:rFonts w:ascii="Garamond" w:hAnsi="Garamond" w:cs="Times New Roman"/>
          <w:sz w:val="24"/>
          <w:szCs w:val="24"/>
          <w:lang w:val="sq-AL"/>
        </w:rPr>
        <w:t xml:space="preserve"> jashtëzakonisht të lartë për një </w:t>
      </w:r>
      <w:r w:rsidR="00A47F2B" w:rsidRPr="006F1305">
        <w:rPr>
          <w:rFonts w:ascii="Garamond" w:hAnsi="Garamond" w:cs="Times New Roman"/>
          <w:sz w:val="24"/>
          <w:szCs w:val="24"/>
          <w:lang w:val="sq-AL"/>
        </w:rPr>
        <w:t xml:space="preserve">Treg </w:t>
      </w:r>
      <w:r w:rsidR="00225525" w:rsidRPr="006F1305">
        <w:rPr>
          <w:rFonts w:ascii="Garamond" w:hAnsi="Garamond" w:cs="Times New Roman"/>
          <w:sz w:val="24"/>
          <w:szCs w:val="24"/>
          <w:lang w:val="sq-AL"/>
        </w:rPr>
        <w:t xml:space="preserve">të </w:t>
      </w:r>
      <w:r w:rsidR="00A47F2B" w:rsidRPr="006F1305">
        <w:rPr>
          <w:rFonts w:ascii="Garamond" w:hAnsi="Garamond" w:cs="Times New Roman"/>
          <w:sz w:val="24"/>
          <w:szCs w:val="24"/>
          <w:lang w:val="sq-AL"/>
        </w:rPr>
        <w:t xml:space="preserve">Ditës </w:t>
      </w:r>
      <w:r w:rsidR="00225525" w:rsidRPr="006F1305">
        <w:rPr>
          <w:rFonts w:ascii="Garamond" w:hAnsi="Garamond" w:cs="Times New Roman"/>
          <w:sz w:val="24"/>
          <w:szCs w:val="24"/>
          <w:lang w:val="sq-AL"/>
        </w:rPr>
        <w:t xml:space="preserve">në </w:t>
      </w:r>
      <w:r w:rsidR="00A47F2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(d</w:t>
      </w:r>
      <w:r w:rsidR="00602038" w:rsidRPr="006F1305">
        <w:rPr>
          <w:rFonts w:ascii="Garamond" w:hAnsi="Garamond" w:cs="Times New Roman"/>
          <w:sz w:val="24"/>
          <w:szCs w:val="24"/>
          <w:lang w:val="sq-AL"/>
        </w:rPr>
        <w:t>.</w:t>
      </w:r>
      <w:r w:rsidRPr="006F1305">
        <w:rPr>
          <w:rFonts w:ascii="Garamond" w:hAnsi="Garamond" w:cs="Times New Roman"/>
          <w:sz w:val="24"/>
          <w:szCs w:val="24"/>
          <w:lang w:val="sq-AL"/>
        </w:rPr>
        <w:t>m</w:t>
      </w:r>
      <w:r w:rsidR="00602038" w:rsidRPr="006F1305">
        <w:rPr>
          <w:rFonts w:ascii="Garamond" w:hAnsi="Garamond" w:cs="Times New Roman"/>
          <w:sz w:val="24"/>
          <w:szCs w:val="24"/>
          <w:lang w:val="sq-AL"/>
        </w:rPr>
        <w:t>.</w:t>
      </w:r>
      <w:r w:rsidRPr="006F1305">
        <w:rPr>
          <w:rFonts w:ascii="Garamond" w:hAnsi="Garamond" w:cs="Times New Roman"/>
          <w:sz w:val="24"/>
          <w:szCs w:val="24"/>
          <w:lang w:val="sq-AL"/>
        </w:rPr>
        <w:t xml:space="preserve">th. mbi 1), për shkak se pjesëmarrja në </w:t>
      </w:r>
      <w:r w:rsidR="00225525" w:rsidRPr="006F1305">
        <w:rPr>
          <w:rFonts w:ascii="Garamond" w:hAnsi="Garamond" w:cs="Times New Roman"/>
          <w:sz w:val="24"/>
          <w:szCs w:val="24"/>
          <w:lang w:val="sq-AL"/>
        </w:rPr>
        <w:t xml:space="preserve">tregun e ditës në avancë </w:t>
      </w:r>
      <w:r w:rsidRPr="006F1305">
        <w:rPr>
          <w:rFonts w:ascii="Garamond" w:hAnsi="Garamond" w:cs="Times New Roman"/>
          <w:sz w:val="24"/>
          <w:szCs w:val="24"/>
          <w:lang w:val="sq-AL"/>
        </w:rPr>
        <w:t>është e detyrueshme ose shumë e favorshme për prodhuesit</w:t>
      </w:r>
      <w:r w:rsidR="00225525" w:rsidRPr="006F1305">
        <w:rPr>
          <w:rFonts w:ascii="Garamond" w:hAnsi="Garamond" w:cs="Times New Roman"/>
          <w:sz w:val="24"/>
          <w:szCs w:val="24"/>
          <w:lang w:val="sq-AL"/>
        </w:rPr>
        <w:t>.</w:t>
      </w:r>
      <w:r w:rsidR="00225525" w:rsidRPr="006F1305">
        <w:rPr>
          <w:rStyle w:val="FootnoteReference"/>
          <w:rFonts w:ascii="Garamond" w:hAnsi="Garamond" w:cs="Times New Roman"/>
          <w:sz w:val="24"/>
          <w:szCs w:val="24"/>
          <w:lang w:val="sq-AL"/>
        </w:rPr>
        <w:footnoteReference w:id="23"/>
      </w:r>
      <w:r w:rsidR="00225525" w:rsidRPr="006F1305">
        <w:rPr>
          <w:rFonts w:ascii="Garamond" w:hAnsi="Garamond" w:cs="Times New Roman"/>
          <w:sz w:val="24"/>
          <w:szCs w:val="24"/>
          <w:lang w:val="sq-AL"/>
        </w:rPr>
        <w:t xml:space="preserve"> </w:t>
      </w:r>
      <w:r w:rsidR="0089388C" w:rsidRPr="006F1305">
        <w:rPr>
          <w:rFonts w:ascii="Garamond" w:hAnsi="Garamond" w:cs="Times New Roman"/>
          <w:sz w:val="24"/>
          <w:szCs w:val="24"/>
          <w:lang w:val="sq-AL"/>
        </w:rPr>
        <w:t xml:space="preserve">Megjithëse pjesëmarrja në </w:t>
      </w:r>
      <w:r w:rsidR="00A47F2B" w:rsidRPr="006F1305">
        <w:rPr>
          <w:rFonts w:ascii="Garamond" w:hAnsi="Garamond" w:cs="Times New Roman"/>
          <w:sz w:val="24"/>
          <w:szCs w:val="24"/>
          <w:lang w:val="sq-AL"/>
        </w:rPr>
        <w:t xml:space="preserve">Tregun </w:t>
      </w:r>
      <w:r w:rsidR="0089388C" w:rsidRPr="006F1305">
        <w:rPr>
          <w:rFonts w:ascii="Garamond" w:hAnsi="Garamond" w:cs="Times New Roman"/>
          <w:sz w:val="24"/>
          <w:szCs w:val="24"/>
          <w:lang w:val="sq-AL"/>
        </w:rPr>
        <w:t xml:space="preserve">e </w:t>
      </w:r>
      <w:r w:rsidR="00A47F2B" w:rsidRPr="006F1305">
        <w:rPr>
          <w:rFonts w:ascii="Garamond" w:hAnsi="Garamond" w:cs="Times New Roman"/>
          <w:sz w:val="24"/>
          <w:szCs w:val="24"/>
          <w:lang w:val="sq-AL"/>
        </w:rPr>
        <w:t xml:space="preserve">Ditës </w:t>
      </w:r>
      <w:r w:rsidR="0089388C" w:rsidRPr="006F1305">
        <w:rPr>
          <w:rFonts w:ascii="Garamond" w:hAnsi="Garamond" w:cs="Times New Roman"/>
          <w:sz w:val="24"/>
          <w:szCs w:val="24"/>
          <w:lang w:val="sq-AL"/>
        </w:rPr>
        <w:t xml:space="preserve">në </w:t>
      </w:r>
      <w:r w:rsidR="00A47F2B" w:rsidRPr="006F1305">
        <w:rPr>
          <w:rFonts w:ascii="Garamond" w:hAnsi="Garamond" w:cs="Times New Roman"/>
          <w:sz w:val="24"/>
          <w:szCs w:val="24"/>
          <w:lang w:val="sq-AL"/>
        </w:rPr>
        <w:t xml:space="preserve">Avancë </w:t>
      </w:r>
      <w:r w:rsidR="0089388C" w:rsidRPr="006F1305">
        <w:rPr>
          <w:rFonts w:ascii="Garamond" w:hAnsi="Garamond" w:cs="Times New Roman"/>
          <w:sz w:val="24"/>
          <w:szCs w:val="24"/>
          <w:lang w:val="sq-AL"/>
        </w:rPr>
        <w:t xml:space="preserve">(DAM) </w:t>
      </w:r>
      <w:r w:rsidR="0089388C" w:rsidRPr="006F1305">
        <w:rPr>
          <w:rStyle w:val="Strong"/>
          <w:rFonts w:ascii="Garamond" w:hAnsi="Garamond" w:cs="Times New Roman"/>
          <w:b w:val="0"/>
          <w:sz w:val="24"/>
          <w:szCs w:val="24"/>
          <w:lang w:val="sq-AL"/>
        </w:rPr>
        <w:t>nuk është e detyrueshme</w:t>
      </w:r>
      <w:r w:rsidR="0089388C" w:rsidRPr="006F1305">
        <w:rPr>
          <w:rFonts w:ascii="Garamond" w:hAnsi="Garamond" w:cs="Times New Roman"/>
          <w:sz w:val="24"/>
          <w:szCs w:val="24"/>
          <w:lang w:val="sq-AL"/>
        </w:rPr>
        <w:t xml:space="preserve"> për prodhuesit e </w:t>
      </w:r>
      <w:r w:rsidR="00A47F2B" w:rsidRPr="006F1305">
        <w:rPr>
          <w:rFonts w:ascii="Garamond" w:hAnsi="Garamond" w:cs="Times New Roman"/>
          <w:sz w:val="24"/>
          <w:szCs w:val="24"/>
          <w:lang w:val="sq-AL"/>
        </w:rPr>
        <w:t>energjisë</w:t>
      </w:r>
      <w:r w:rsidR="0089388C" w:rsidRPr="006F1305">
        <w:rPr>
          <w:rFonts w:ascii="Garamond" w:hAnsi="Garamond" w:cs="Times New Roman"/>
          <w:sz w:val="24"/>
          <w:szCs w:val="24"/>
          <w:lang w:val="sq-AL"/>
        </w:rPr>
        <w:t xml:space="preserve"> elektrike në Irlandë, ajo njihet gjerësisht si </w:t>
      </w:r>
      <w:r w:rsidR="0089388C" w:rsidRPr="006F1305">
        <w:rPr>
          <w:rStyle w:val="Strong"/>
          <w:rFonts w:ascii="Garamond" w:hAnsi="Garamond" w:cs="Times New Roman"/>
          <w:b w:val="0"/>
          <w:sz w:val="24"/>
          <w:szCs w:val="24"/>
          <w:lang w:val="sq-AL"/>
        </w:rPr>
        <w:t>i vetmi mekanizëm</w:t>
      </w:r>
      <w:r w:rsidR="0089388C" w:rsidRPr="006F1305">
        <w:rPr>
          <w:rFonts w:ascii="Garamond" w:hAnsi="Garamond" w:cs="Times New Roman"/>
          <w:sz w:val="24"/>
          <w:szCs w:val="24"/>
          <w:lang w:val="sq-AL"/>
        </w:rPr>
        <w:t xml:space="preserve"> për të siguruar </w:t>
      </w:r>
      <w:r w:rsidR="00420746" w:rsidRPr="006F1305">
        <w:rPr>
          <w:rFonts w:ascii="Garamond" w:hAnsi="Garamond" w:cs="Times New Roman"/>
          <w:sz w:val="24"/>
          <w:szCs w:val="24"/>
          <w:lang w:val="sq-AL"/>
        </w:rPr>
        <w:t>pozicion D-1</w:t>
      </w:r>
      <w:r w:rsidR="0089388C" w:rsidRPr="006F1305">
        <w:rPr>
          <w:rFonts w:ascii="Garamond" w:hAnsi="Garamond" w:cs="Times New Roman"/>
          <w:sz w:val="24"/>
          <w:szCs w:val="24"/>
          <w:lang w:val="sq-AL"/>
        </w:rPr>
        <w:t xml:space="preserve"> në tregun me shumicë të energjisë elektrike, i cili minimizon ekspozimin e prodhuesit ndaj tregut të balancimit.</w:t>
      </w:r>
      <w:r w:rsidR="00420746" w:rsidRPr="006F1305">
        <w:rPr>
          <w:rStyle w:val="FootnoteReference"/>
          <w:rFonts w:ascii="Garamond" w:hAnsi="Garamond" w:cs="Times New Roman"/>
          <w:sz w:val="24"/>
          <w:szCs w:val="24"/>
          <w:lang w:val="sq-AL"/>
        </w:rPr>
        <w:t xml:space="preserve"> </w:t>
      </w:r>
      <w:r w:rsidR="00420746" w:rsidRPr="006F1305">
        <w:rPr>
          <w:rStyle w:val="FootnoteReference"/>
          <w:rFonts w:ascii="Garamond" w:hAnsi="Garamond" w:cs="Times New Roman"/>
          <w:sz w:val="24"/>
          <w:szCs w:val="24"/>
          <w:lang w:val="sq-AL"/>
        </w:rPr>
        <w:footnoteReference w:id="24"/>
      </w:r>
      <w:r w:rsidR="00741C21" w:rsidRPr="006F1305">
        <w:rPr>
          <w:rFonts w:ascii="Garamond" w:hAnsi="Garamond" w:cs="Times New Roman"/>
          <w:sz w:val="24"/>
          <w:szCs w:val="24"/>
          <w:lang w:val="sq-AL"/>
        </w:rPr>
        <w:t>.</w:t>
      </w:r>
      <w:r w:rsidR="00420746" w:rsidRPr="006F1305">
        <w:rPr>
          <w:rFonts w:ascii="Garamond" w:hAnsi="Garamond" w:cs="Times New Roman"/>
          <w:sz w:val="24"/>
          <w:szCs w:val="24"/>
          <w:lang w:val="sq-AL"/>
        </w:rPr>
        <w:t xml:space="preserve"> Pikërisht</w:t>
      </w:r>
      <w:r w:rsidR="00BE1161">
        <w:rPr>
          <w:rFonts w:ascii="Garamond" w:hAnsi="Garamond" w:cs="Times New Roman"/>
          <w:sz w:val="24"/>
          <w:szCs w:val="24"/>
          <w:lang w:val="sq-AL"/>
        </w:rPr>
        <w:t>,</w:t>
      </w:r>
      <w:r w:rsidR="00420746" w:rsidRPr="006F1305">
        <w:rPr>
          <w:rFonts w:ascii="Garamond" w:hAnsi="Garamond" w:cs="Times New Roman"/>
          <w:sz w:val="24"/>
          <w:szCs w:val="24"/>
          <w:lang w:val="sq-AL"/>
        </w:rPr>
        <w:t xml:space="preserve"> për shkak të këtyre </w:t>
      </w:r>
      <w:r w:rsidR="00420746" w:rsidRPr="006F1305">
        <w:rPr>
          <w:rFonts w:ascii="Garamond" w:hAnsi="Garamond" w:cs="Times New Roman"/>
          <w:sz w:val="24"/>
          <w:szCs w:val="24"/>
          <w:lang w:val="sq-AL"/>
        </w:rPr>
        <w:lastRenderedPageBreak/>
        <w:t>rregullimeve të veçanta të tregut, këto tregje t</w:t>
      </w:r>
      <w:r w:rsidR="00BE1161">
        <w:rPr>
          <w:rFonts w:ascii="Garamond" w:hAnsi="Garamond" w:cs="Times New Roman"/>
          <w:sz w:val="24"/>
          <w:szCs w:val="24"/>
          <w:lang w:val="sq-AL"/>
        </w:rPr>
        <w:t>ë</w:t>
      </w:r>
      <w:r w:rsidR="00420746" w:rsidRPr="006F1305">
        <w:rPr>
          <w:rFonts w:ascii="Garamond" w:hAnsi="Garamond" w:cs="Times New Roman"/>
          <w:sz w:val="24"/>
          <w:szCs w:val="24"/>
          <w:lang w:val="sq-AL"/>
        </w:rPr>
        <w:t xml:space="preserve"> </w:t>
      </w:r>
      <w:r w:rsidR="00BE1161" w:rsidRPr="006F1305">
        <w:rPr>
          <w:rFonts w:ascii="Garamond" w:hAnsi="Garamond" w:cs="Times New Roman"/>
          <w:sz w:val="24"/>
          <w:szCs w:val="24"/>
          <w:lang w:val="sq-AL"/>
        </w:rPr>
        <w:t>Dit</w:t>
      </w:r>
      <w:r w:rsidR="00BE1161">
        <w:rPr>
          <w:rFonts w:ascii="Garamond" w:hAnsi="Garamond" w:cs="Times New Roman"/>
          <w:sz w:val="24"/>
          <w:szCs w:val="24"/>
          <w:lang w:val="sq-AL"/>
        </w:rPr>
        <w:t>ë</w:t>
      </w:r>
      <w:r w:rsidR="00BE1161" w:rsidRPr="006F1305">
        <w:rPr>
          <w:rFonts w:ascii="Garamond" w:hAnsi="Garamond" w:cs="Times New Roman"/>
          <w:sz w:val="24"/>
          <w:szCs w:val="24"/>
          <w:lang w:val="sq-AL"/>
        </w:rPr>
        <w:t xml:space="preserve">s </w:t>
      </w:r>
      <w:r w:rsidR="00420746" w:rsidRPr="006F1305">
        <w:rPr>
          <w:rFonts w:ascii="Garamond" w:hAnsi="Garamond" w:cs="Times New Roman"/>
          <w:sz w:val="24"/>
          <w:szCs w:val="24"/>
          <w:lang w:val="sq-AL"/>
        </w:rPr>
        <w:t>n</w:t>
      </w:r>
      <w:r w:rsidR="00BE1161">
        <w:rPr>
          <w:rFonts w:ascii="Garamond" w:hAnsi="Garamond" w:cs="Times New Roman"/>
          <w:sz w:val="24"/>
          <w:szCs w:val="24"/>
          <w:lang w:val="sq-AL"/>
        </w:rPr>
        <w:t>ë</w:t>
      </w:r>
      <w:r w:rsidR="00420746" w:rsidRPr="006F1305">
        <w:rPr>
          <w:rFonts w:ascii="Garamond" w:hAnsi="Garamond" w:cs="Times New Roman"/>
          <w:sz w:val="24"/>
          <w:szCs w:val="24"/>
          <w:lang w:val="sq-AL"/>
        </w:rPr>
        <w:t xml:space="preserve"> </w:t>
      </w:r>
      <w:r w:rsidR="00BE1161" w:rsidRPr="006F1305">
        <w:rPr>
          <w:rFonts w:ascii="Garamond" w:hAnsi="Garamond" w:cs="Times New Roman"/>
          <w:sz w:val="24"/>
          <w:szCs w:val="24"/>
          <w:lang w:val="sq-AL"/>
        </w:rPr>
        <w:t>Avanc</w:t>
      </w:r>
      <w:r w:rsidR="00BE1161">
        <w:rPr>
          <w:rFonts w:ascii="Garamond" w:hAnsi="Garamond" w:cs="Times New Roman"/>
          <w:sz w:val="24"/>
          <w:szCs w:val="24"/>
          <w:lang w:val="sq-AL"/>
        </w:rPr>
        <w:t>ë</w:t>
      </w:r>
      <w:r w:rsidR="00BE1161" w:rsidRPr="006F1305">
        <w:rPr>
          <w:rFonts w:ascii="Garamond" w:hAnsi="Garamond" w:cs="Times New Roman"/>
          <w:sz w:val="24"/>
          <w:szCs w:val="24"/>
          <w:lang w:val="sq-AL"/>
        </w:rPr>
        <w:t xml:space="preserve"> </w:t>
      </w:r>
      <w:r w:rsidR="00420746" w:rsidRPr="006F1305">
        <w:rPr>
          <w:rStyle w:val="Strong"/>
          <w:rFonts w:ascii="Garamond" w:hAnsi="Garamond" w:cs="Times New Roman"/>
          <w:b w:val="0"/>
          <w:sz w:val="24"/>
          <w:szCs w:val="24"/>
          <w:lang w:val="sq-AL"/>
        </w:rPr>
        <w:t>nuk përbëjnë tregje krahasuese të përshtatshme për Shqipërinë</w:t>
      </w:r>
      <w:r w:rsidR="00420746" w:rsidRPr="006F1305">
        <w:rPr>
          <w:rFonts w:ascii="Garamond" w:hAnsi="Garamond" w:cs="Times New Roman"/>
          <w:b/>
          <w:sz w:val="24"/>
          <w:szCs w:val="24"/>
          <w:lang w:val="sq-AL"/>
        </w:rPr>
        <w:t>.</w:t>
      </w:r>
    </w:p>
    <w:p w14:paraId="138A22B3" w14:textId="3B052C28" w:rsidR="00512DC7" w:rsidRPr="006F1305" w:rsidRDefault="00420746"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merr</w:t>
      </w:r>
      <w:r w:rsidR="00A24943">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A24943">
        <w:rPr>
          <w:rFonts w:ascii="Garamond" w:hAnsi="Garamond" w:cs="Times New Roman"/>
          <w:sz w:val="24"/>
          <w:szCs w:val="24"/>
          <w:lang w:val="sq-AL"/>
        </w:rPr>
        <w:t>,</w:t>
      </w:r>
      <w:r w:rsidRPr="006F1305">
        <w:rPr>
          <w:rFonts w:ascii="Garamond" w:hAnsi="Garamond" w:cs="Times New Roman"/>
          <w:sz w:val="24"/>
          <w:szCs w:val="24"/>
          <w:lang w:val="sq-AL"/>
        </w:rPr>
        <w:t xml:space="preserve"> në konsideratë </w:t>
      </w:r>
      <w:r w:rsidRPr="006F1305">
        <w:rPr>
          <w:rStyle w:val="Strong"/>
          <w:rFonts w:ascii="Garamond" w:hAnsi="Garamond" w:cs="Times New Roman"/>
          <w:b w:val="0"/>
          <w:sz w:val="24"/>
          <w:szCs w:val="24"/>
          <w:lang w:val="sq-AL"/>
        </w:rPr>
        <w:t>bashkimin e tregjeve krahasuese</w:t>
      </w:r>
      <w:r w:rsidRPr="006F1305">
        <w:rPr>
          <w:rFonts w:ascii="Garamond" w:hAnsi="Garamond" w:cs="Times New Roman"/>
          <w:sz w:val="24"/>
          <w:szCs w:val="24"/>
          <w:lang w:val="sq-AL"/>
        </w:rPr>
        <w:t xml:space="preserve">. Nëse një </w:t>
      </w:r>
      <w:r w:rsidR="00B6511B" w:rsidRPr="006F1305">
        <w:rPr>
          <w:rFonts w:ascii="Garamond" w:hAnsi="Garamond" w:cs="Times New Roman"/>
          <w:sz w:val="24"/>
          <w:szCs w:val="24"/>
          <w:lang w:val="sq-AL"/>
        </w:rPr>
        <w:t xml:space="preserve">Treg </w:t>
      </w:r>
      <w:r w:rsidRPr="006F1305">
        <w:rPr>
          <w:rFonts w:ascii="Garamond" w:hAnsi="Garamond" w:cs="Times New Roman"/>
          <w:sz w:val="24"/>
          <w:szCs w:val="24"/>
          <w:lang w:val="sq-AL"/>
        </w:rPr>
        <w:t xml:space="preserve">i </w:t>
      </w:r>
      <w:r w:rsidR="00B6511B" w:rsidRPr="006F1305">
        <w:rPr>
          <w:rFonts w:ascii="Garamond" w:hAnsi="Garamond" w:cs="Times New Roman"/>
          <w:sz w:val="24"/>
          <w:szCs w:val="24"/>
          <w:lang w:val="sq-AL"/>
        </w:rPr>
        <w:t>Ditës</w:t>
      </w:r>
      <w:r w:rsidR="00B6511B">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B6511B">
        <w:rPr>
          <w:rFonts w:ascii="Garamond" w:hAnsi="Garamond" w:cs="Times New Roman"/>
          <w:sz w:val="24"/>
          <w:szCs w:val="24"/>
          <w:lang w:val="sq-AL"/>
        </w:rPr>
        <w:t xml:space="preserve"> </w:t>
      </w:r>
      <w:r w:rsidR="00B6511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(DAM) më i vogël dhe me qarkullim më të ulët është i </w:t>
      </w:r>
      <w:r w:rsidR="00A3199B" w:rsidRPr="006F1305">
        <w:rPr>
          <w:rFonts w:ascii="Garamond" w:hAnsi="Garamond" w:cs="Times New Roman"/>
          <w:sz w:val="24"/>
          <w:szCs w:val="24"/>
          <w:lang w:val="sq-AL"/>
        </w:rPr>
        <w:t>bashkuar</w:t>
      </w:r>
      <w:r w:rsidRPr="006F1305">
        <w:rPr>
          <w:rFonts w:ascii="Garamond" w:hAnsi="Garamond" w:cs="Times New Roman"/>
          <w:sz w:val="24"/>
          <w:szCs w:val="24"/>
          <w:lang w:val="sq-AL"/>
        </w:rPr>
        <w:t xml:space="preserve"> me një </w:t>
      </w:r>
      <w:r w:rsidR="00B6511B" w:rsidRPr="006F1305">
        <w:rPr>
          <w:rFonts w:ascii="Garamond" w:hAnsi="Garamond" w:cs="Times New Roman"/>
          <w:sz w:val="24"/>
          <w:szCs w:val="24"/>
          <w:lang w:val="sq-AL"/>
        </w:rPr>
        <w:t xml:space="preserve">Treg </w:t>
      </w:r>
      <w:r w:rsidRPr="006F1305">
        <w:rPr>
          <w:rFonts w:ascii="Garamond" w:hAnsi="Garamond" w:cs="Times New Roman"/>
          <w:sz w:val="24"/>
          <w:szCs w:val="24"/>
          <w:lang w:val="sq-AL"/>
        </w:rPr>
        <w:t>t</w:t>
      </w:r>
      <w:r w:rsidR="00B6511B">
        <w:rPr>
          <w:rFonts w:ascii="Garamond" w:hAnsi="Garamond" w:cs="Times New Roman"/>
          <w:sz w:val="24"/>
          <w:szCs w:val="24"/>
          <w:lang w:val="sq-AL"/>
        </w:rPr>
        <w:t>ë</w:t>
      </w:r>
      <w:r w:rsidRPr="006F1305">
        <w:rPr>
          <w:rFonts w:ascii="Garamond" w:hAnsi="Garamond" w:cs="Times New Roman"/>
          <w:sz w:val="24"/>
          <w:szCs w:val="24"/>
          <w:lang w:val="sq-AL"/>
        </w:rPr>
        <w:t xml:space="preserve"> </w:t>
      </w:r>
      <w:r w:rsidR="00B6511B" w:rsidRPr="006F1305">
        <w:rPr>
          <w:rFonts w:ascii="Garamond" w:hAnsi="Garamond" w:cs="Times New Roman"/>
          <w:sz w:val="24"/>
          <w:szCs w:val="24"/>
          <w:lang w:val="sq-AL"/>
        </w:rPr>
        <w:t>Ditës</w:t>
      </w:r>
      <w:r w:rsidR="00B6511B">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B6511B">
        <w:rPr>
          <w:rFonts w:ascii="Garamond" w:hAnsi="Garamond" w:cs="Times New Roman"/>
          <w:sz w:val="24"/>
          <w:szCs w:val="24"/>
          <w:lang w:val="sq-AL"/>
        </w:rPr>
        <w:t xml:space="preserve"> </w:t>
      </w:r>
      <w:r w:rsidR="00B6511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më të madh, vlera e ulët e qarkullimit mund të mos tregojë realisht likuiditet të ulët në tregun krahasues, pasi </w:t>
      </w:r>
      <w:r w:rsidR="00B6511B"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B6511B" w:rsidRPr="006F1305">
        <w:rPr>
          <w:rFonts w:ascii="Garamond" w:hAnsi="Garamond" w:cs="Times New Roman"/>
          <w:sz w:val="24"/>
          <w:szCs w:val="24"/>
          <w:lang w:val="sq-AL"/>
        </w:rPr>
        <w:t>Ditës</w:t>
      </w:r>
      <w:r w:rsidR="00B6511B">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B6511B">
        <w:rPr>
          <w:rFonts w:ascii="Garamond" w:hAnsi="Garamond" w:cs="Times New Roman"/>
          <w:sz w:val="24"/>
          <w:szCs w:val="24"/>
          <w:lang w:val="sq-AL"/>
        </w:rPr>
        <w:t xml:space="preserve"> </w:t>
      </w:r>
      <w:r w:rsidR="00B6511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më i madh mund të kontribuojë në rritjen e likuiditetit brenda tregut të përbashkët të bashkuar.</w:t>
      </w:r>
    </w:p>
    <w:p w14:paraId="3561E60C" w14:textId="2CD5924A" w:rsidR="00512DC7" w:rsidRPr="006F1305" w:rsidRDefault="00A3199B" w:rsidP="003C379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Të gjitha tregjet potenciale krahasuese janë aktualisht të bashkuara me fqinjët e tyre. Hungaria ka bashkuar </w:t>
      </w:r>
      <w:r w:rsidR="00402514" w:rsidRPr="006F1305">
        <w:rPr>
          <w:rFonts w:ascii="Garamond" w:hAnsi="Garamond" w:cs="Times New Roman"/>
          <w:sz w:val="24"/>
          <w:szCs w:val="24"/>
          <w:lang w:val="sq-AL"/>
        </w:rPr>
        <w:t>tregjet</w:t>
      </w:r>
      <w:r w:rsidRPr="006F1305">
        <w:rPr>
          <w:rFonts w:ascii="Garamond" w:hAnsi="Garamond" w:cs="Times New Roman"/>
          <w:sz w:val="24"/>
          <w:szCs w:val="24"/>
          <w:lang w:val="sq-AL"/>
        </w:rPr>
        <w:t xml:space="preserve"> e saj të </w:t>
      </w:r>
      <w:r w:rsidR="00416732" w:rsidRPr="006F1305">
        <w:rPr>
          <w:rFonts w:ascii="Garamond" w:hAnsi="Garamond" w:cs="Times New Roman"/>
          <w:sz w:val="24"/>
          <w:szCs w:val="24"/>
          <w:lang w:val="sq-AL"/>
        </w:rPr>
        <w:t>Ditës</w:t>
      </w:r>
      <w:r w:rsidR="00416732">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416732">
        <w:rPr>
          <w:rFonts w:ascii="Garamond" w:hAnsi="Garamond" w:cs="Times New Roman"/>
          <w:sz w:val="24"/>
          <w:szCs w:val="24"/>
          <w:lang w:val="sq-AL"/>
        </w:rPr>
        <w:t xml:space="preserve"> </w:t>
      </w:r>
      <w:r w:rsidR="00416732"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(DAM) me Çekinë dhe Sllovakinë në vitin 2012, dhe Rumania iu bashkua tregut të bashkuar në vitin 2014.</w:t>
      </w:r>
      <w:r w:rsidR="00D508A4" w:rsidRPr="006F1305">
        <w:rPr>
          <w:rStyle w:val="FootnoteReference"/>
          <w:rFonts w:ascii="Garamond" w:hAnsi="Garamond" w:cs="Times New Roman"/>
          <w:sz w:val="24"/>
          <w:szCs w:val="24"/>
          <w:lang w:val="sq-AL"/>
        </w:rPr>
        <w:footnoteReference w:id="25"/>
      </w:r>
      <w:r w:rsidR="00D508A4" w:rsidRPr="006F1305">
        <w:rPr>
          <w:rFonts w:ascii="Garamond" w:hAnsi="Garamond" w:cs="Times New Roman"/>
          <w:sz w:val="24"/>
          <w:szCs w:val="24"/>
          <w:lang w:val="sq-AL"/>
        </w:rPr>
        <w:t xml:space="preserve"> Tregu i bashkuar, </w:t>
      </w:r>
      <w:r w:rsidR="00D508A4" w:rsidRPr="006F1305">
        <w:rPr>
          <w:rStyle w:val="Strong"/>
          <w:rFonts w:ascii="Garamond" w:hAnsi="Garamond" w:cs="Times New Roman"/>
          <w:b w:val="0"/>
          <w:sz w:val="24"/>
          <w:szCs w:val="24"/>
          <w:lang w:val="sq-AL"/>
        </w:rPr>
        <w:t>4M MC</w:t>
      </w:r>
      <w:r w:rsidR="00D508A4" w:rsidRPr="004A6502">
        <w:rPr>
          <w:rFonts w:ascii="Garamond" w:hAnsi="Garamond" w:cs="Times New Roman"/>
          <w:bCs/>
          <w:sz w:val="24"/>
          <w:szCs w:val="24"/>
          <w:lang w:val="sq-AL"/>
        </w:rPr>
        <w:t xml:space="preserve">, </w:t>
      </w:r>
      <w:r w:rsidR="00D508A4" w:rsidRPr="006F1305">
        <w:rPr>
          <w:rFonts w:ascii="Garamond" w:hAnsi="Garamond" w:cs="Times New Roman"/>
          <w:sz w:val="24"/>
          <w:szCs w:val="24"/>
          <w:lang w:val="sq-AL"/>
        </w:rPr>
        <w:t xml:space="preserve">iu bashkua </w:t>
      </w:r>
      <w:r w:rsidR="00D508A4" w:rsidRPr="006F1305">
        <w:rPr>
          <w:rStyle w:val="Strong"/>
          <w:rFonts w:ascii="Garamond" w:hAnsi="Garamond" w:cs="Times New Roman"/>
          <w:b w:val="0"/>
          <w:sz w:val="24"/>
          <w:szCs w:val="24"/>
          <w:lang w:val="sq-AL"/>
        </w:rPr>
        <w:t>Bashkimit të Ditës</w:t>
      </w:r>
      <w:r w:rsidR="002E10FB">
        <w:rPr>
          <w:rStyle w:val="Strong"/>
          <w:rFonts w:ascii="Garamond" w:hAnsi="Garamond" w:cs="Times New Roman"/>
          <w:b w:val="0"/>
          <w:sz w:val="24"/>
          <w:szCs w:val="24"/>
          <w:lang w:val="sq-AL"/>
        </w:rPr>
        <w:t xml:space="preserve"> </w:t>
      </w:r>
      <w:r w:rsidR="00D508A4" w:rsidRPr="006F1305">
        <w:rPr>
          <w:rStyle w:val="Strong"/>
          <w:rFonts w:ascii="Garamond" w:hAnsi="Garamond" w:cs="Times New Roman"/>
          <w:b w:val="0"/>
          <w:sz w:val="24"/>
          <w:szCs w:val="24"/>
          <w:lang w:val="sq-AL"/>
        </w:rPr>
        <w:t>në</w:t>
      </w:r>
      <w:r w:rsidR="002E10FB">
        <w:rPr>
          <w:rStyle w:val="Strong"/>
          <w:rFonts w:ascii="Garamond" w:hAnsi="Garamond" w:cs="Times New Roman"/>
          <w:b w:val="0"/>
          <w:sz w:val="24"/>
          <w:szCs w:val="24"/>
          <w:lang w:val="sq-AL"/>
        </w:rPr>
        <w:t xml:space="preserve"> </w:t>
      </w:r>
      <w:r w:rsidR="00D508A4" w:rsidRPr="006F1305">
        <w:rPr>
          <w:rStyle w:val="Strong"/>
          <w:rFonts w:ascii="Garamond" w:hAnsi="Garamond" w:cs="Times New Roman"/>
          <w:b w:val="0"/>
          <w:sz w:val="24"/>
          <w:szCs w:val="24"/>
          <w:lang w:val="sq-AL"/>
        </w:rPr>
        <w:t xml:space="preserve">Avancë në një të </w:t>
      </w:r>
      <w:r w:rsidR="00AA1EEF" w:rsidRPr="006F1305">
        <w:rPr>
          <w:rStyle w:val="Strong"/>
          <w:rFonts w:ascii="Garamond" w:hAnsi="Garamond" w:cs="Times New Roman"/>
          <w:b w:val="0"/>
          <w:sz w:val="24"/>
          <w:szCs w:val="24"/>
          <w:lang w:val="sq-AL"/>
        </w:rPr>
        <w:t xml:space="preserve">Vetëm </w:t>
      </w:r>
      <w:r w:rsidR="00D508A4" w:rsidRPr="006F1305">
        <w:rPr>
          <w:rStyle w:val="Strong"/>
          <w:rFonts w:ascii="Garamond" w:hAnsi="Garamond" w:cs="Times New Roman"/>
          <w:b w:val="0"/>
          <w:sz w:val="24"/>
          <w:szCs w:val="24"/>
          <w:lang w:val="sq-AL"/>
        </w:rPr>
        <w:t>(SDAC)</w:t>
      </w:r>
      <w:r w:rsidR="00D508A4" w:rsidRPr="006F1305">
        <w:rPr>
          <w:rFonts w:ascii="Garamond" w:hAnsi="Garamond" w:cs="Times New Roman"/>
          <w:sz w:val="24"/>
          <w:szCs w:val="24"/>
          <w:lang w:val="sq-AL"/>
        </w:rPr>
        <w:t xml:space="preserve"> Evropian së bashku me </w:t>
      </w:r>
      <w:r w:rsidR="002E10FB" w:rsidRPr="006F1305">
        <w:rPr>
          <w:rFonts w:ascii="Garamond" w:hAnsi="Garamond" w:cs="Times New Roman"/>
          <w:sz w:val="24"/>
          <w:szCs w:val="24"/>
          <w:lang w:val="sq-AL"/>
        </w:rPr>
        <w:t xml:space="preserve">Tregun </w:t>
      </w:r>
      <w:r w:rsidR="00D508A4" w:rsidRPr="006F1305">
        <w:rPr>
          <w:rFonts w:ascii="Garamond" w:hAnsi="Garamond" w:cs="Times New Roman"/>
          <w:sz w:val="24"/>
          <w:szCs w:val="24"/>
          <w:lang w:val="sq-AL"/>
        </w:rPr>
        <w:t xml:space="preserve">e </w:t>
      </w:r>
      <w:r w:rsidR="002E10FB" w:rsidRPr="006F1305">
        <w:rPr>
          <w:rFonts w:ascii="Garamond" w:hAnsi="Garamond" w:cs="Times New Roman"/>
          <w:sz w:val="24"/>
          <w:szCs w:val="24"/>
          <w:lang w:val="sq-AL"/>
        </w:rPr>
        <w:t>Ditës</w:t>
      </w:r>
      <w:r w:rsidR="002E10FB">
        <w:rPr>
          <w:rFonts w:ascii="Garamond" w:hAnsi="Garamond" w:cs="Times New Roman"/>
          <w:sz w:val="24"/>
          <w:szCs w:val="24"/>
          <w:lang w:val="sq-AL"/>
        </w:rPr>
        <w:t xml:space="preserve"> </w:t>
      </w:r>
      <w:r w:rsidR="00D508A4" w:rsidRPr="006F1305">
        <w:rPr>
          <w:rFonts w:ascii="Garamond" w:hAnsi="Garamond" w:cs="Times New Roman"/>
          <w:sz w:val="24"/>
          <w:szCs w:val="24"/>
          <w:lang w:val="sq-AL"/>
        </w:rPr>
        <w:t>në</w:t>
      </w:r>
      <w:r w:rsidR="002E10FB">
        <w:rPr>
          <w:rFonts w:ascii="Garamond" w:hAnsi="Garamond" w:cs="Times New Roman"/>
          <w:sz w:val="24"/>
          <w:szCs w:val="24"/>
          <w:lang w:val="sq-AL"/>
        </w:rPr>
        <w:t xml:space="preserve"> </w:t>
      </w:r>
      <w:r w:rsidR="002E10FB" w:rsidRPr="006F1305">
        <w:rPr>
          <w:rFonts w:ascii="Garamond" w:hAnsi="Garamond" w:cs="Times New Roman"/>
          <w:sz w:val="24"/>
          <w:szCs w:val="24"/>
          <w:lang w:val="sq-AL"/>
        </w:rPr>
        <w:t xml:space="preserve">Avancë </w:t>
      </w:r>
      <w:r w:rsidR="00D508A4" w:rsidRPr="006F1305">
        <w:rPr>
          <w:rFonts w:ascii="Garamond" w:hAnsi="Garamond" w:cs="Times New Roman"/>
          <w:sz w:val="24"/>
          <w:szCs w:val="24"/>
          <w:lang w:val="sq-AL"/>
        </w:rPr>
        <w:t>të Polonisë në qershor 2021.</w:t>
      </w:r>
      <w:r w:rsidR="00D508A4" w:rsidRPr="006F1305">
        <w:rPr>
          <w:rStyle w:val="FootnoteReference"/>
          <w:rFonts w:ascii="Garamond" w:hAnsi="Garamond" w:cs="Times New Roman"/>
          <w:sz w:val="24"/>
          <w:szCs w:val="24"/>
          <w:lang w:val="sq-AL"/>
        </w:rPr>
        <w:footnoteReference w:id="26"/>
      </w:r>
      <w:r w:rsidR="00512DC7" w:rsidRPr="006F1305">
        <w:rPr>
          <w:rFonts w:ascii="Garamond" w:hAnsi="Garamond" w:cs="Times New Roman"/>
          <w:sz w:val="24"/>
          <w:szCs w:val="24"/>
          <w:lang w:val="sq-AL"/>
        </w:rPr>
        <w:t xml:space="preserve"> </w:t>
      </w:r>
      <w:r w:rsidR="00D508A4" w:rsidRPr="006F1305">
        <w:rPr>
          <w:rFonts w:ascii="Garamond" w:hAnsi="Garamond" w:cs="Times New Roman"/>
          <w:sz w:val="24"/>
          <w:szCs w:val="24"/>
          <w:lang w:val="sq-AL"/>
        </w:rPr>
        <w:t xml:space="preserve">Tregu kroat i </w:t>
      </w:r>
      <w:r w:rsidR="00874336" w:rsidRPr="006F1305">
        <w:rPr>
          <w:rFonts w:ascii="Garamond" w:hAnsi="Garamond" w:cs="Times New Roman"/>
          <w:sz w:val="24"/>
          <w:szCs w:val="24"/>
          <w:lang w:val="sq-AL"/>
        </w:rPr>
        <w:t>Ditës</w:t>
      </w:r>
      <w:r w:rsidR="00874336">
        <w:rPr>
          <w:rFonts w:ascii="Garamond" w:hAnsi="Garamond" w:cs="Times New Roman"/>
          <w:sz w:val="24"/>
          <w:szCs w:val="24"/>
          <w:lang w:val="sq-AL"/>
        </w:rPr>
        <w:t xml:space="preserve"> </w:t>
      </w:r>
      <w:r w:rsidR="00D508A4" w:rsidRPr="006F1305">
        <w:rPr>
          <w:rFonts w:ascii="Garamond" w:hAnsi="Garamond" w:cs="Times New Roman"/>
          <w:sz w:val="24"/>
          <w:szCs w:val="24"/>
          <w:lang w:val="sq-AL"/>
        </w:rPr>
        <w:t>në</w:t>
      </w:r>
      <w:r w:rsidR="00874336">
        <w:rPr>
          <w:rFonts w:ascii="Garamond" w:hAnsi="Garamond" w:cs="Times New Roman"/>
          <w:sz w:val="24"/>
          <w:szCs w:val="24"/>
          <w:lang w:val="sq-AL"/>
        </w:rPr>
        <w:t xml:space="preserve"> </w:t>
      </w:r>
      <w:r w:rsidR="00874336" w:rsidRPr="006F1305">
        <w:rPr>
          <w:rFonts w:ascii="Garamond" w:hAnsi="Garamond" w:cs="Times New Roman"/>
          <w:sz w:val="24"/>
          <w:szCs w:val="24"/>
          <w:lang w:val="sq-AL"/>
        </w:rPr>
        <w:t xml:space="preserve">Avancë </w:t>
      </w:r>
      <w:r w:rsidR="00D508A4" w:rsidRPr="006F1305">
        <w:rPr>
          <w:rFonts w:ascii="Garamond" w:hAnsi="Garamond" w:cs="Times New Roman"/>
          <w:sz w:val="24"/>
          <w:szCs w:val="24"/>
          <w:lang w:val="sq-AL"/>
        </w:rPr>
        <w:t>u bashkua</w:t>
      </w:r>
      <w:r w:rsidR="007A5AB1">
        <w:rPr>
          <w:rFonts w:ascii="Garamond" w:hAnsi="Garamond" w:cs="Times New Roman"/>
          <w:sz w:val="24"/>
          <w:szCs w:val="24"/>
          <w:lang w:val="sq-AL"/>
        </w:rPr>
        <w:t>,</w:t>
      </w:r>
      <w:r w:rsidR="00D508A4" w:rsidRPr="006F1305">
        <w:rPr>
          <w:rFonts w:ascii="Garamond" w:hAnsi="Garamond" w:cs="Times New Roman"/>
          <w:sz w:val="24"/>
          <w:szCs w:val="24"/>
          <w:lang w:val="sq-AL"/>
        </w:rPr>
        <w:t xml:space="preserve"> gjithashtu</w:t>
      </w:r>
      <w:r w:rsidR="00565A76">
        <w:rPr>
          <w:rFonts w:ascii="Garamond" w:hAnsi="Garamond" w:cs="Times New Roman"/>
          <w:sz w:val="24"/>
          <w:szCs w:val="24"/>
          <w:lang w:val="sq-AL"/>
        </w:rPr>
        <w:t>,</w:t>
      </w:r>
      <w:r w:rsidR="00D508A4" w:rsidRPr="006F1305">
        <w:rPr>
          <w:rFonts w:ascii="Garamond" w:hAnsi="Garamond" w:cs="Times New Roman"/>
          <w:sz w:val="24"/>
          <w:szCs w:val="24"/>
          <w:lang w:val="sq-AL"/>
        </w:rPr>
        <w:t xml:space="preserve"> me </w:t>
      </w:r>
      <w:r w:rsidR="00D508A4" w:rsidRPr="006F1305">
        <w:rPr>
          <w:rStyle w:val="Strong"/>
          <w:rFonts w:ascii="Garamond" w:hAnsi="Garamond" w:cs="Times New Roman"/>
          <w:b w:val="0"/>
          <w:sz w:val="24"/>
          <w:szCs w:val="24"/>
          <w:lang w:val="sq-AL"/>
        </w:rPr>
        <w:t>Bashkimin e Ditës</w:t>
      </w:r>
      <w:r w:rsidR="00565A76">
        <w:rPr>
          <w:rStyle w:val="Strong"/>
          <w:rFonts w:ascii="Garamond" w:hAnsi="Garamond" w:cs="Times New Roman"/>
          <w:b w:val="0"/>
          <w:sz w:val="24"/>
          <w:szCs w:val="24"/>
          <w:lang w:val="sq-AL"/>
        </w:rPr>
        <w:t xml:space="preserve"> </w:t>
      </w:r>
      <w:r w:rsidR="00D508A4" w:rsidRPr="006F1305">
        <w:rPr>
          <w:rStyle w:val="Strong"/>
          <w:rFonts w:ascii="Garamond" w:hAnsi="Garamond" w:cs="Times New Roman"/>
          <w:b w:val="0"/>
          <w:sz w:val="24"/>
          <w:szCs w:val="24"/>
          <w:lang w:val="sq-AL"/>
        </w:rPr>
        <w:t>në</w:t>
      </w:r>
      <w:r w:rsidR="00565A76">
        <w:rPr>
          <w:rStyle w:val="Strong"/>
          <w:rFonts w:ascii="Garamond" w:hAnsi="Garamond" w:cs="Times New Roman"/>
          <w:b w:val="0"/>
          <w:sz w:val="24"/>
          <w:szCs w:val="24"/>
          <w:lang w:val="sq-AL"/>
        </w:rPr>
        <w:t xml:space="preserve"> </w:t>
      </w:r>
      <w:r w:rsidR="00D508A4" w:rsidRPr="006F1305">
        <w:rPr>
          <w:rStyle w:val="Strong"/>
          <w:rFonts w:ascii="Garamond" w:hAnsi="Garamond" w:cs="Times New Roman"/>
          <w:b w:val="0"/>
          <w:sz w:val="24"/>
          <w:szCs w:val="24"/>
          <w:lang w:val="sq-AL"/>
        </w:rPr>
        <w:t xml:space="preserve">Avancë në një të </w:t>
      </w:r>
      <w:r w:rsidR="00AA1EEF" w:rsidRPr="006F1305">
        <w:rPr>
          <w:rStyle w:val="Strong"/>
          <w:rFonts w:ascii="Garamond" w:hAnsi="Garamond" w:cs="Times New Roman"/>
          <w:b w:val="0"/>
          <w:sz w:val="24"/>
          <w:szCs w:val="24"/>
          <w:lang w:val="sq-AL"/>
        </w:rPr>
        <w:t xml:space="preserve">Vetëm </w:t>
      </w:r>
      <w:r w:rsidR="00D508A4" w:rsidRPr="006F1305">
        <w:rPr>
          <w:rStyle w:val="Strong"/>
          <w:rFonts w:ascii="Garamond" w:hAnsi="Garamond" w:cs="Times New Roman"/>
          <w:b w:val="0"/>
          <w:sz w:val="24"/>
          <w:szCs w:val="24"/>
          <w:lang w:val="sq-AL"/>
        </w:rPr>
        <w:t>(SDAC)</w:t>
      </w:r>
      <w:r w:rsidR="00D508A4" w:rsidRPr="006F1305">
        <w:rPr>
          <w:rFonts w:ascii="Garamond" w:hAnsi="Garamond" w:cs="Times New Roman"/>
          <w:b/>
          <w:sz w:val="24"/>
          <w:szCs w:val="24"/>
          <w:lang w:val="sq-AL"/>
        </w:rPr>
        <w:t xml:space="preserve"> </w:t>
      </w:r>
      <w:r w:rsidR="00D508A4" w:rsidRPr="006F1305">
        <w:rPr>
          <w:rFonts w:ascii="Garamond" w:hAnsi="Garamond" w:cs="Times New Roman"/>
          <w:sz w:val="24"/>
          <w:szCs w:val="24"/>
          <w:lang w:val="sq-AL"/>
        </w:rPr>
        <w:t>në vitin 2018 përmes kufirit Kroaci</w:t>
      </w:r>
      <w:r w:rsidR="00AA1EEF">
        <w:rPr>
          <w:rFonts w:ascii="Garamond" w:hAnsi="Garamond" w:cs="Times New Roman"/>
          <w:sz w:val="24"/>
          <w:szCs w:val="24"/>
          <w:lang w:val="sq-AL"/>
        </w:rPr>
        <w:t>–</w:t>
      </w:r>
      <w:r w:rsidR="00D508A4" w:rsidRPr="006F1305">
        <w:rPr>
          <w:rFonts w:ascii="Garamond" w:hAnsi="Garamond" w:cs="Times New Roman"/>
          <w:sz w:val="24"/>
          <w:szCs w:val="24"/>
          <w:lang w:val="sq-AL"/>
        </w:rPr>
        <w:t>Slloveni, dhe në qershor 2022 edhe përmes kufirit Kroaci</w:t>
      </w:r>
      <w:r w:rsidR="00E51B86">
        <w:rPr>
          <w:rFonts w:ascii="Garamond" w:hAnsi="Garamond" w:cs="Times New Roman"/>
          <w:sz w:val="24"/>
          <w:szCs w:val="24"/>
          <w:lang w:val="sq-AL"/>
        </w:rPr>
        <w:t>–</w:t>
      </w:r>
      <w:r w:rsidR="00D508A4" w:rsidRPr="006F1305">
        <w:rPr>
          <w:rFonts w:ascii="Garamond" w:hAnsi="Garamond" w:cs="Times New Roman"/>
          <w:sz w:val="24"/>
          <w:szCs w:val="24"/>
          <w:lang w:val="sq-AL"/>
        </w:rPr>
        <w:t>Hungari.</w:t>
      </w:r>
      <w:r w:rsidR="00E5491C" w:rsidRPr="006F1305">
        <w:rPr>
          <w:rStyle w:val="FootnoteReference"/>
          <w:rFonts w:ascii="Garamond" w:hAnsi="Garamond" w:cs="Times New Roman"/>
          <w:sz w:val="24"/>
          <w:szCs w:val="24"/>
          <w:lang w:val="sq-AL"/>
        </w:rPr>
        <w:t xml:space="preserve"> </w:t>
      </w:r>
      <w:r w:rsidR="00E5491C" w:rsidRPr="006F1305">
        <w:rPr>
          <w:rStyle w:val="FootnoteReference"/>
          <w:rFonts w:ascii="Garamond" w:hAnsi="Garamond" w:cs="Times New Roman"/>
          <w:sz w:val="24"/>
          <w:szCs w:val="24"/>
          <w:lang w:val="sq-AL"/>
        </w:rPr>
        <w:footnoteReference w:id="27"/>
      </w:r>
      <w:r w:rsidR="00741C21" w:rsidRPr="006F1305">
        <w:rPr>
          <w:rFonts w:ascii="Garamond" w:hAnsi="Garamond" w:cs="Times New Roman"/>
          <w:sz w:val="24"/>
          <w:szCs w:val="24"/>
          <w:lang w:val="sq-AL"/>
        </w:rPr>
        <w:t xml:space="preserve"> </w:t>
      </w:r>
      <w:r w:rsidR="00E5491C" w:rsidRPr="006F1305">
        <w:rPr>
          <w:rFonts w:ascii="Garamond" w:hAnsi="Garamond" w:cs="Times New Roman"/>
          <w:sz w:val="24"/>
          <w:szCs w:val="24"/>
          <w:lang w:val="sq-AL"/>
        </w:rPr>
        <w:t>Përveç</w:t>
      </w:r>
      <w:r w:rsidR="00E5491C" w:rsidRPr="006F1305">
        <w:rPr>
          <w:rFonts w:ascii="Garamond" w:hAnsi="Garamond" w:cs="Times New Roman"/>
          <w:b/>
          <w:sz w:val="24"/>
          <w:szCs w:val="24"/>
          <w:lang w:val="sq-AL"/>
        </w:rPr>
        <w:t xml:space="preserve"> </w:t>
      </w:r>
      <w:r w:rsidR="00E5491C" w:rsidRPr="006F1305">
        <w:rPr>
          <w:rStyle w:val="Strong"/>
          <w:rFonts w:ascii="Garamond" w:hAnsi="Garamond" w:cs="Times New Roman"/>
          <w:b w:val="0"/>
          <w:sz w:val="24"/>
          <w:szCs w:val="24"/>
          <w:lang w:val="sq-AL"/>
        </w:rPr>
        <w:t>Bashkimit të Ditës</w:t>
      </w:r>
      <w:r w:rsidR="00E51B86">
        <w:rPr>
          <w:rStyle w:val="Strong"/>
          <w:rFonts w:ascii="Garamond" w:hAnsi="Garamond" w:cs="Times New Roman"/>
          <w:b w:val="0"/>
          <w:sz w:val="24"/>
          <w:szCs w:val="24"/>
          <w:lang w:val="sq-AL"/>
        </w:rPr>
        <w:t xml:space="preserve"> </w:t>
      </w:r>
      <w:r w:rsidR="00E5491C" w:rsidRPr="006F1305">
        <w:rPr>
          <w:rStyle w:val="Strong"/>
          <w:rFonts w:ascii="Garamond" w:hAnsi="Garamond" w:cs="Times New Roman"/>
          <w:b w:val="0"/>
          <w:sz w:val="24"/>
          <w:szCs w:val="24"/>
          <w:lang w:val="sq-AL"/>
        </w:rPr>
        <w:t>në</w:t>
      </w:r>
      <w:r w:rsidR="00E51B86">
        <w:rPr>
          <w:rStyle w:val="Strong"/>
          <w:rFonts w:ascii="Garamond" w:hAnsi="Garamond" w:cs="Times New Roman"/>
          <w:b w:val="0"/>
          <w:sz w:val="24"/>
          <w:szCs w:val="24"/>
          <w:lang w:val="sq-AL"/>
        </w:rPr>
        <w:t xml:space="preserve"> </w:t>
      </w:r>
      <w:r w:rsidR="00E5491C" w:rsidRPr="006F1305">
        <w:rPr>
          <w:rStyle w:val="Strong"/>
          <w:rFonts w:ascii="Garamond" w:hAnsi="Garamond" w:cs="Times New Roman"/>
          <w:b w:val="0"/>
          <w:sz w:val="24"/>
          <w:szCs w:val="24"/>
          <w:lang w:val="sq-AL"/>
        </w:rPr>
        <w:t xml:space="preserve">Avancë në një të </w:t>
      </w:r>
      <w:r w:rsidR="00E5491C" w:rsidRPr="009E0DA5">
        <w:rPr>
          <w:rStyle w:val="Strong"/>
          <w:rFonts w:ascii="Garamond" w:hAnsi="Garamond" w:cs="Times New Roman"/>
          <w:b w:val="0"/>
          <w:sz w:val="24"/>
          <w:szCs w:val="24"/>
          <w:lang w:val="sq-AL"/>
        </w:rPr>
        <w:t>Vetëm (</w:t>
      </w:r>
      <w:r w:rsidR="00E5491C" w:rsidRPr="006F1305">
        <w:rPr>
          <w:rStyle w:val="Strong"/>
          <w:rFonts w:ascii="Garamond" w:hAnsi="Garamond" w:cs="Times New Roman"/>
          <w:b w:val="0"/>
          <w:sz w:val="24"/>
          <w:szCs w:val="24"/>
          <w:lang w:val="sq-AL"/>
        </w:rPr>
        <w:t>SDAC)</w:t>
      </w:r>
      <w:r w:rsidR="00E5491C" w:rsidRPr="00E51B86">
        <w:rPr>
          <w:rFonts w:ascii="Garamond" w:hAnsi="Garamond" w:cs="Times New Roman"/>
          <w:bCs/>
          <w:sz w:val="24"/>
          <w:szCs w:val="24"/>
          <w:lang w:val="sq-AL"/>
        </w:rPr>
        <w:t>,</w:t>
      </w:r>
      <w:r w:rsidR="00E5491C" w:rsidRPr="006F1305">
        <w:rPr>
          <w:rFonts w:ascii="Garamond" w:hAnsi="Garamond" w:cs="Times New Roman"/>
          <w:sz w:val="24"/>
          <w:szCs w:val="24"/>
          <w:lang w:val="sq-AL"/>
        </w:rPr>
        <w:t xml:space="preserve"> </w:t>
      </w:r>
      <w:r w:rsidR="00E51B86" w:rsidRPr="006F1305">
        <w:rPr>
          <w:rFonts w:ascii="Garamond" w:hAnsi="Garamond" w:cs="Times New Roman"/>
          <w:sz w:val="24"/>
          <w:szCs w:val="24"/>
          <w:lang w:val="sq-AL"/>
        </w:rPr>
        <w:t xml:space="preserve">Tregu </w:t>
      </w:r>
      <w:r w:rsidR="00E5491C" w:rsidRPr="006F1305">
        <w:rPr>
          <w:rFonts w:ascii="Garamond" w:hAnsi="Garamond" w:cs="Times New Roman"/>
          <w:sz w:val="24"/>
          <w:szCs w:val="24"/>
          <w:lang w:val="sq-AL"/>
        </w:rPr>
        <w:t xml:space="preserve">i </w:t>
      </w:r>
      <w:r w:rsidR="00E51B86" w:rsidRPr="006F1305">
        <w:rPr>
          <w:rFonts w:ascii="Garamond" w:hAnsi="Garamond" w:cs="Times New Roman"/>
          <w:sz w:val="24"/>
          <w:szCs w:val="24"/>
          <w:lang w:val="sq-AL"/>
        </w:rPr>
        <w:t>Ditës</w:t>
      </w:r>
      <w:r w:rsidR="00E51B86">
        <w:rPr>
          <w:rFonts w:ascii="Garamond" w:hAnsi="Garamond" w:cs="Times New Roman"/>
          <w:sz w:val="24"/>
          <w:szCs w:val="24"/>
          <w:lang w:val="sq-AL"/>
        </w:rPr>
        <w:t xml:space="preserve"> </w:t>
      </w:r>
      <w:r w:rsidR="00E5491C" w:rsidRPr="006F1305">
        <w:rPr>
          <w:rFonts w:ascii="Garamond" w:hAnsi="Garamond" w:cs="Times New Roman"/>
          <w:sz w:val="24"/>
          <w:szCs w:val="24"/>
          <w:lang w:val="sq-AL"/>
        </w:rPr>
        <w:t>në</w:t>
      </w:r>
      <w:r w:rsidR="00E51B86">
        <w:rPr>
          <w:rFonts w:ascii="Garamond" w:hAnsi="Garamond" w:cs="Times New Roman"/>
          <w:sz w:val="24"/>
          <w:szCs w:val="24"/>
          <w:lang w:val="sq-AL"/>
        </w:rPr>
        <w:t xml:space="preserve"> </w:t>
      </w:r>
      <w:r w:rsidR="00E51B86" w:rsidRPr="006F1305">
        <w:rPr>
          <w:rFonts w:ascii="Garamond" w:hAnsi="Garamond" w:cs="Times New Roman"/>
          <w:sz w:val="24"/>
          <w:szCs w:val="24"/>
          <w:lang w:val="sq-AL"/>
        </w:rPr>
        <w:t xml:space="preserve">Avancë </w:t>
      </w:r>
      <w:r w:rsidR="00E5491C" w:rsidRPr="006F1305">
        <w:rPr>
          <w:rFonts w:ascii="Garamond" w:hAnsi="Garamond" w:cs="Times New Roman"/>
          <w:sz w:val="24"/>
          <w:szCs w:val="24"/>
          <w:lang w:val="sq-AL"/>
        </w:rPr>
        <w:t xml:space="preserve">i </w:t>
      </w:r>
      <w:r w:rsidR="00E5491C" w:rsidRPr="006F1305">
        <w:rPr>
          <w:rStyle w:val="whitespace-normal"/>
          <w:rFonts w:ascii="Garamond" w:hAnsi="Garamond" w:cs="Times New Roman"/>
          <w:bCs/>
          <w:sz w:val="24"/>
          <w:szCs w:val="24"/>
          <w:lang w:val="sq-AL"/>
        </w:rPr>
        <w:t>Polonisë</w:t>
      </w:r>
      <w:r w:rsidR="00E5491C" w:rsidRPr="006F1305">
        <w:rPr>
          <w:rFonts w:ascii="Garamond" w:hAnsi="Garamond" w:cs="Times New Roman"/>
          <w:sz w:val="24"/>
          <w:szCs w:val="24"/>
          <w:lang w:val="sq-AL"/>
        </w:rPr>
        <w:t xml:space="preserve"> u bashkua me vendet </w:t>
      </w:r>
      <w:proofErr w:type="spellStart"/>
      <w:r w:rsidR="00E5491C" w:rsidRPr="006F1305">
        <w:rPr>
          <w:rFonts w:ascii="Garamond" w:hAnsi="Garamond" w:cs="Times New Roman"/>
          <w:sz w:val="24"/>
          <w:szCs w:val="24"/>
          <w:lang w:val="sq-AL"/>
        </w:rPr>
        <w:t>nordike</w:t>
      </w:r>
      <w:proofErr w:type="spellEnd"/>
      <w:r w:rsidR="00E5491C" w:rsidRPr="006F1305">
        <w:rPr>
          <w:rFonts w:ascii="Garamond" w:hAnsi="Garamond" w:cs="Times New Roman"/>
          <w:sz w:val="24"/>
          <w:szCs w:val="24"/>
          <w:lang w:val="sq-AL"/>
        </w:rPr>
        <w:t xml:space="preserve"> përmes </w:t>
      </w:r>
      <w:r w:rsidR="00E5491C" w:rsidRPr="006F1305">
        <w:rPr>
          <w:rStyle w:val="whitespace-normal"/>
          <w:rFonts w:ascii="Garamond" w:hAnsi="Garamond" w:cs="Times New Roman"/>
          <w:bCs/>
          <w:sz w:val="24"/>
          <w:szCs w:val="24"/>
          <w:lang w:val="sq-AL"/>
        </w:rPr>
        <w:t>Suedisë</w:t>
      </w:r>
      <w:r w:rsidR="00E5491C" w:rsidRPr="006F1305">
        <w:rPr>
          <w:rFonts w:ascii="Garamond" w:hAnsi="Garamond" w:cs="Times New Roman"/>
          <w:sz w:val="24"/>
          <w:szCs w:val="24"/>
          <w:lang w:val="sq-AL"/>
        </w:rPr>
        <w:t xml:space="preserve"> në vitin 2010.</w:t>
      </w:r>
      <w:r w:rsidR="00E5491C" w:rsidRPr="006F1305">
        <w:rPr>
          <w:rStyle w:val="FootnoteReference"/>
          <w:rFonts w:ascii="Garamond" w:hAnsi="Garamond" w:cs="Times New Roman"/>
          <w:sz w:val="24"/>
          <w:szCs w:val="24"/>
          <w:lang w:val="sq-AL"/>
        </w:rPr>
        <w:footnoteReference w:id="28"/>
      </w:r>
    </w:p>
    <w:p w14:paraId="07C33CF8" w14:textId="147E5D44" w:rsidR="00DD5514" w:rsidRPr="006F1305" w:rsidRDefault="00C10600" w:rsidP="003C379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Për vlerësimin e gatishmërisë së tregut, ERE përqendrohet te </w:t>
      </w:r>
      <w:r w:rsidRPr="006F1305">
        <w:rPr>
          <w:rStyle w:val="whitespace-normal"/>
          <w:rFonts w:ascii="Garamond" w:hAnsi="Garamond" w:cs="Times New Roman"/>
          <w:bCs/>
          <w:sz w:val="24"/>
          <w:szCs w:val="24"/>
          <w:lang w:val="sq-AL"/>
        </w:rPr>
        <w:t>Kroacia</w:t>
      </w:r>
      <w:r w:rsidRPr="006F1305">
        <w:rPr>
          <w:rFonts w:ascii="Garamond" w:hAnsi="Garamond" w:cs="Times New Roman"/>
          <w:sz w:val="24"/>
          <w:szCs w:val="24"/>
          <w:lang w:val="sq-AL"/>
        </w:rPr>
        <w:t xml:space="preserve">, </w:t>
      </w:r>
      <w:r w:rsidRPr="006F1305">
        <w:rPr>
          <w:rStyle w:val="whitespace-normal"/>
          <w:rFonts w:ascii="Garamond" w:hAnsi="Garamond" w:cs="Times New Roman"/>
          <w:bCs/>
          <w:sz w:val="24"/>
          <w:szCs w:val="24"/>
          <w:lang w:val="sq-AL"/>
        </w:rPr>
        <w:t>Hungaria</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Polonia</w:t>
      </w:r>
      <w:r w:rsidRPr="006F1305">
        <w:rPr>
          <w:rFonts w:ascii="Garamond" w:hAnsi="Garamond" w:cs="Times New Roman"/>
          <w:sz w:val="24"/>
          <w:szCs w:val="24"/>
          <w:lang w:val="sq-AL"/>
        </w:rPr>
        <w:t xml:space="preserve"> si tregje krahasuese potenciale. Edhe pse </w:t>
      </w:r>
      <w:r w:rsidRPr="006F1305">
        <w:rPr>
          <w:rStyle w:val="whitespace-normal"/>
          <w:rFonts w:ascii="Garamond" w:hAnsi="Garamond" w:cs="Times New Roman"/>
          <w:bCs/>
          <w:sz w:val="24"/>
          <w:szCs w:val="24"/>
          <w:lang w:val="sq-AL"/>
        </w:rPr>
        <w:t>Rumania</w:t>
      </w:r>
      <w:r w:rsidRPr="006F1305">
        <w:rPr>
          <w:rFonts w:ascii="Garamond" w:hAnsi="Garamond" w:cs="Times New Roman"/>
          <w:sz w:val="24"/>
          <w:szCs w:val="24"/>
          <w:lang w:val="sq-AL"/>
        </w:rPr>
        <w:t xml:space="preserve"> ka një faktor qarkullimi relativisht të ulët, ajo është e bashkuar me juridiksione të tjera që prej vitit 2014, gjë që mund të sjellë likuiditet më të lartë sesa niveli i paraqitur në </w:t>
      </w:r>
      <w:r w:rsidR="00E51B86" w:rsidRPr="006F1305">
        <w:rPr>
          <w:rFonts w:ascii="Garamond" w:hAnsi="Garamond" w:cs="Times New Roman"/>
          <w:sz w:val="24"/>
          <w:szCs w:val="24"/>
          <w:lang w:val="sq-AL"/>
        </w:rPr>
        <w:t xml:space="preserve">tabelën </w:t>
      </w:r>
      <w:r w:rsidRPr="006F1305">
        <w:rPr>
          <w:rFonts w:ascii="Garamond" w:hAnsi="Garamond" w:cs="Times New Roman"/>
          <w:sz w:val="24"/>
          <w:szCs w:val="24"/>
          <w:lang w:val="sq-AL"/>
        </w:rPr>
        <w:t xml:space="preserve">3.1. Për këtë arsye, tregjet e </w:t>
      </w:r>
      <w:r w:rsidR="00E51B86" w:rsidRPr="006F1305">
        <w:rPr>
          <w:rFonts w:ascii="Garamond" w:hAnsi="Garamond" w:cs="Times New Roman"/>
          <w:sz w:val="24"/>
          <w:szCs w:val="24"/>
          <w:lang w:val="sq-AL"/>
        </w:rPr>
        <w:t>Ditës</w:t>
      </w:r>
      <w:r w:rsidR="00E51B86">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E51B86">
        <w:rPr>
          <w:rFonts w:ascii="Garamond" w:hAnsi="Garamond" w:cs="Times New Roman"/>
          <w:sz w:val="24"/>
          <w:szCs w:val="24"/>
          <w:lang w:val="sq-AL"/>
        </w:rPr>
        <w:t xml:space="preserve"> </w:t>
      </w:r>
      <w:r w:rsidR="00E51B86"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të përdorura si krahasim në këtë studim janë </w:t>
      </w:r>
      <w:r w:rsidRPr="006F1305">
        <w:rPr>
          <w:rStyle w:val="Strong"/>
          <w:rFonts w:ascii="Garamond" w:hAnsi="Garamond" w:cs="Times New Roman"/>
          <w:b w:val="0"/>
          <w:sz w:val="24"/>
          <w:szCs w:val="24"/>
          <w:lang w:val="sq-AL"/>
        </w:rPr>
        <w:t>CROPEX</w:t>
      </w:r>
      <w:r w:rsidRPr="006F1305">
        <w:rPr>
          <w:rFonts w:ascii="Garamond" w:hAnsi="Garamond" w:cs="Times New Roman"/>
          <w:sz w:val="24"/>
          <w:szCs w:val="24"/>
          <w:lang w:val="sq-AL"/>
        </w:rPr>
        <w:t xml:space="preserve"> për Kroacinë në vitin 2020, </w:t>
      </w:r>
      <w:r w:rsidRPr="006F1305">
        <w:rPr>
          <w:rStyle w:val="Strong"/>
          <w:rFonts w:ascii="Garamond" w:hAnsi="Garamond" w:cs="Times New Roman"/>
          <w:b w:val="0"/>
          <w:sz w:val="24"/>
          <w:szCs w:val="24"/>
          <w:lang w:val="sq-AL"/>
        </w:rPr>
        <w:t>HUPX</w:t>
      </w:r>
      <w:r w:rsidRPr="006F1305">
        <w:rPr>
          <w:rFonts w:ascii="Garamond" w:hAnsi="Garamond" w:cs="Times New Roman"/>
          <w:sz w:val="24"/>
          <w:szCs w:val="24"/>
          <w:lang w:val="sq-AL"/>
        </w:rPr>
        <w:t xml:space="preserve"> për Hungarinë në vitin 2019 dhe </w:t>
      </w:r>
      <w:proofErr w:type="spellStart"/>
      <w:r w:rsidRPr="0017417B">
        <w:rPr>
          <w:rStyle w:val="Strong"/>
          <w:rFonts w:ascii="Garamond" w:hAnsi="Garamond" w:cs="Times New Roman"/>
          <w:b w:val="0"/>
          <w:i/>
          <w:iCs/>
          <w:sz w:val="24"/>
          <w:szCs w:val="24"/>
          <w:lang w:val="sq-AL"/>
        </w:rPr>
        <w:t>Polish</w:t>
      </w:r>
      <w:proofErr w:type="spellEnd"/>
      <w:r w:rsidRPr="0017417B">
        <w:rPr>
          <w:rStyle w:val="Strong"/>
          <w:rFonts w:ascii="Garamond" w:hAnsi="Garamond" w:cs="Times New Roman"/>
          <w:i/>
          <w:iCs/>
          <w:sz w:val="24"/>
          <w:szCs w:val="24"/>
          <w:lang w:val="sq-AL"/>
        </w:rPr>
        <w:t xml:space="preserve"> </w:t>
      </w:r>
      <w:proofErr w:type="spellStart"/>
      <w:r w:rsidRPr="0017417B">
        <w:rPr>
          <w:rStyle w:val="Strong"/>
          <w:rFonts w:ascii="Garamond" w:hAnsi="Garamond" w:cs="Times New Roman"/>
          <w:b w:val="0"/>
          <w:i/>
          <w:iCs/>
          <w:sz w:val="24"/>
          <w:szCs w:val="24"/>
          <w:lang w:val="sq-AL"/>
        </w:rPr>
        <w:t>Power</w:t>
      </w:r>
      <w:proofErr w:type="spellEnd"/>
      <w:r w:rsidRPr="0017417B">
        <w:rPr>
          <w:rStyle w:val="Strong"/>
          <w:rFonts w:ascii="Garamond" w:hAnsi="Garamond" w:cs="Times New Roman"/>
          <w:b w:val="0"/>
          <w:i/>
          <w:iCs/>
          <w:sz w:val="24"/>
          <w:szCs w:val="24"/>
          <w:lang w:val="sq-AL"/>
        </w:rPr>
        <w:t xml:space="preserve"> Exchange (TGE)</w:t>
      </w:r>
      <w:r w:rsidRPr="006F1305">
        <w:rPr>
          <w:rFonts w:ascii="Garamond" w:hAnsi="Garamond" w:cs="Times New Roman"/>
          <w:sz w:val="24"/>
          <w:szCs w:val="24"/>
          <w:lang w:val="sq-AL"/>
        </w:rPr>
        <w:t xml:space="preserve"> për Poloninë në vitin 2016.</w:t>
      </w:r>
      <w:r w:rsidRPr="006F1305">
        <w:rPr>
          <w:rStyle w:val="FootnoteReference"/>
          <w:rFonts w:ascii="Garamond" w:hAnsi="Garamond" w:cs="Times New Roman"/>
          <w:sz w:val="24"/>
          <w:szCs w:val="24"/>
          <w:lang w:val="sq-AL"/>
        </w:rPr>
        <w:footnoteReference w:id="29"/>
      </w:r>
    </w:p>
    <w:p w14:paraId="1521FD1B" w14:textId="794BEB9D" w:rsidR="00223141" w:rsidRPr="006F1305" w:rsidRDefault="0037460E" w:rsidP="006303B5">
      <w:pPr>
        <w:pStyle w:val="Heading1"/>
        <w:numPr>
          <w:ilvl w:val="0"/>
          <w:numId w:val="0"/>
        </w:numPr>
        <w:spacing w:before="0" w:after="0"/>
        <w:ind w:firstLine="284"/>
        <w:rPr>
          <w:rFonts w:ascii="Garamond" w:hAnsi="Garamond" w:cs="Times New Roman"/>
          <w:color w:val="auto"/>
          <w:sz w:val="24"/>
          <w:szCs w:val="24"/>
          <w:lang w:val="sq-AL"/>
        </w:rPr>
      </w:pPr>
      <w:r w:rsidRPr="006F1305">
        <w:rPr>
          <w:rFonts w:ascii="Garamond" w:hAnsi="Garamond" w:cs="Times New Roman"/>
          <w:color w:val="auto"/>
          <w:sz w:val="24"/>
          <w:szCs w:val="24"/>
          <w:lang w:val="sq-AL"/>
        </w:rPr>
        <w:t>4.</w:t>
      </w:r>
      <w:r w:rsidR="00D3336A" w:rsidRPr="006F1305">
        <w:rPr>
          <w:rFonts w:ascii="Garamond" w:hAnsi="Garamond" w:cs="Times New Roman"/>
          <w:color w:val="auto"/>
          <w:sz w:val="24"/>
          <w:szCs w:val="24"/>
          <w:lang w:val="sq-AL"/>
        </w:rPr>
        <w:t xml:space="preserve"> </w:t>
      </w:r>
      <w:r w:rsidR="00C05705" w:rsidRPr="006F1305">
        <w:rPr>
          <w:rFonts w:ascii="Garamond" w:hAnsi="Garamond" w:cs="Times New Roman"/>
          <w:color w:val="auto"/>
          <w:sz w:val="24"/>
          <w:szCs w:val="24"/>
          <w:lang w:val="sq-AL"/>
        </w:rPr>
        <w:t xml:space="preserve">Llogaritja e </w:t>
      </w:r>
      <w:r w:rsidR="00602038" w:rsidRPr="006F1305">
        <w:rPr>
          <w:rFonts w:ascii="Garamond" w:hAnsi="Garamond" w:cs="Times New Roman"/>
          <w:color w:val="auto"/>
          <w:sz w:val="24"/>
          <w:szCs w:val="24"/>
          <w:lang w:val="sq-AL"/>
        </w:rPr>
        <w:t>treguesve</w:t>
      </w:r>
    </w:p>
    <w:p w14:paraId="68092250" w14:textId="6813FFC1" w:rsidR="00630B7C" w:rsidRPr="006F1305" w:rsidRDefault="003C3795" w:rsidP="003C3795">
      <w:pPr>
        <w:pStyle w:val="Heading2"/>
        <w:numPr>
          <w:ilvl w:val="0"/>
          <w:numId w:val="0"/>
        </w:numPr>
        <w:spacing w:before="0" w:after="0"/>
        <w:ind w:left="284"/>
        <w:rPr>
          <w:rFonts w:ascii="Garamond" w:hAnsi="Garamond" w:cs="Times New Roman"/>
          <w:sz w:val="24"/>
          <w:szCs w:val="24"/>
          <w:lang w:val="sq-AL"/>
        </w:rPr>
      </w:pPr>
      <w:r w:rsidRPr="006F1305">
        <w:rPr>
          <w:rFonts w:ascii="Garamond" w:hAnsi="Garamond" w:cs="Times New Roman"/>
          <w:sz w:val="24"/>
          <w:szCs w:val="24"/>
          <w:lang w:val="sq-AL"/>
        </w:rPr>
        <w:t xml:space="preserve">4.1 </w:t>
      </w:r>
      <w:r w:rsidR="00C05705" w:rsidRPr="006F1305">
        <w:rPr>
          <w:rFonts w:ascii="Garamond" w:hAnsi="Garamond" w:cs="Times New Roman"/>
          <w:sz w:val="24"/>
          <w:szCs w:val="24"/>
          <w:lang w:val="sq-AL"/>
        </w:rPr>
        <w:t>Përmbledhja e treguesve</w:t>
      </w:r>
    </w:p>
    <w:p w14:paraId="5B328607" w14:textId="2759C9B9" w:rsidR="00766571" w:rsidRPr="006F1305" w:rsidRDefault="00D75BEE" w:rsidP="006303B5">
      <w:pPr>
        <w:pStyle w:val="BodyText"/>
        <w:spacing w:after="0"/>
        <w:ind w:firstLine="284"/>
        <w:jc w:val="both"/>
        <w:rPr>
          <w:rFonts w:ascii="Garamond" w:hAnsi="Garamond" w:cs="Times New Roman"/>
          <w:sz w:val="24"/>
          <w:szCs w:val="24"/>
          <w:lang w:val="sq-AL"/>
        </w:rPr>
      </w:pPr>
      <w:r w:rsidRPr="00EC3B8C">
        <w:rPr>
          <w:rFonts w:ascii="Garamond" w:hAnsi="Garamond" w:cs="Times New Roman"/>
          <w:sz w:val="24"/>
          <w:szCs w:val="24"/>
          <w:lang w:val="sq-AL"/>
        </w:rPr>
        <w:t xml:space="preserve">Për të kryer vlerësimin e gatishmërisë së </w:t>
      </w:r>
      <w:r w:rsidR="00EC3B8C" w:rsidRPr="00EC3B8C">
        <w:rPr>
          <w:rFonts w:ascii="Garamond" w:hAnsi="Garamond" w:cs="Times New Roman"/>
          <w:sz w:val="24"/>
          <w:szCs w:val="24"/>
          <w:lang w:val="sq-AL"/>
        </w:rPr>
        <w:t xml:space="preserve">Tregut </w:t>
      </w:r>
      <w:r w:rsidRPr="00EC3B8C">
        <w:rPr>
          <w:rFonts w:ascii="Garamond" w:hAnsi="Garamond" w:cs="Times New Roman"/>
          <w:sz w:val="24"/>
          <w:szCs w:val="24"/>
          <w:lang w:val="sq-AL"/>
        </w:rPr>
        <w:t xml:space="preserve">të </w:t>
      </w:r>
      <w:r w:rsidR="00EC3B8C" w:rsidRPr="00EC3B8C">
        <w:rPr>
          <w:rFonts w:ascii="Garamond" w:hAnsi="Garamond" w:cs="Times New Roman"/>
          <w:sz w:val="24"/>
          <w:szCs w:val="24"/>
          <w:lang w:val="sq-AL"/>
        </w:rPr>
        <w:t>Ditës</w:t>
      </w:r>
      <w:r w:rsidR="00EC3B8C">
        <w:rPr>
          <w:rFonts w:ascii="Garamond" w:hAnsi="Garamond" w:cs="Times New Roman"/>
          <w:sz w:val="24"/>
          <w:szCs w:val="24"/>
          <w:lang w:val="sq-AL"/>
        </w:rPr>
        <w:t xml:space="preserve"> </w:t>
      </w:r>
      <w:r w:rsidRPr="00EC3B8C">
        <w:rPr>
          <w:rFonts w:ascii="Garamond" w:hAnsi="Garamond" w:cs="Times New Roman"/>
          <w:sz w:val="24"/>
          <w:szCs w:val="24"/>
          <w:lang w:val="sq-AL"/>
        </w:rPr>
        <w:t>në</w:t>
      </w:r>
      <w:r w:rsidR="00EC3B8C">
        <w:rPr>
          <w:rFonts w:ascii="Garamond" w:hAnsi="Garamond" w:cs="Times New Roman"/>
          <w:sz w:val="24"/>
          <w:szCs w:val="24"/>
          <w:lang w:val="sq-AL"/>
        </w:rPr>
        <w:t xml:space="preserve"> </w:t>
      </w:r>
      <w:r w:rsidR="00EC3B8C" w:rsidRPr="00EC3B8C">
        <w:rPr>
          <w:rFonts w:ascii="Garamond" w:hAnsi="Garamond" w:cs="Times New Roman"/>
          <w:sz w:val="24"/>
          <w:szCs w:val="24"/>
          <w:lang w:val="sq-AL"/>
        </w:rPr>
        <w:t xml:space="preserve">Avancë </w:t>
      </w:r>
      <w:r w:rsidRPr="00EC3B8C">
        <w:rPr>
          <w:rFonts w:ascii="Garamond" w:hAnsi="Garamond" w:cs="Times New Roman"/>
          <w:sz w:val="24"/>
          <w:szCs w:val="24"/>
          <w:lang w:val="sq-AL"/>
        </w:rPr>
        <w:t>të ALPEX</w:t>
      </w:r>
      <w:r w:rsidR="00EC3B8C">
        <w:rPr>
          <w:rFonts w:ascii="Garamond" w:hAnsi="Garamond" w:cs="Times New Roman"/>
          <w:sz w:val="24"/>
          <w:szCs w:val="24"/>
          <w:lang w:val="sq-AL"/>
        </w:rPr>
        <w:t>-it</w:t>
      </w:r>
      <w:r w:rsidRPr="00EC3B8C">
        <w:rPr>
          <w:rFonts w:ascii="Garamond" w:hAnsi="Garamond" w:cs="Times New Roman"/>
          <w:sz w:val="24"/>
          <w:szCs w:val="24"/>
          <w:lang w:val="sq-AL"/>
        </w:rPr>
        <w:t xml:space="preserve">, ERE llogarit treguesit e përcaktuar në </w:t>
      </w:r>
      <w:r w:rsidR="00EC3B8C" w:rsidRPr="00EC3B8C">
        <w:rPr>
          <w:rFonts w:ascii="Garamond" w:hAnsi="Garamond" w:cs="Times New Roman"/>
          <w:sz w:val="24"/>
          <w:szCs w:val="24"/>
          <w:lang w:val="sq-AL"/>
        </w:rPr>
        <w:t xml:space="preserve">seksionin </w:t>
      </w:r>
      <w:r w:rsidRPr="00EC3B8C">
        <w:rPr>
          <w:rFonts w:ascii="Garamond" w:hAnsi="Garamond" w:cs="Times New Roman"/>
          <w:sz w:val="24"/>
          <w:szCs w:val="24"/>
          <w:lang w:val="sq-AL"/>
        </w:rPr>
        <w:t>2. Për ALPEX</w:t>
      </w:r>
      <w:r w:rsidR="00EC3B8C">
        <w:rPr>
          <w:rFonts w:ascii="Garamond" w:hAnsi="Garamond" w:cs="Times New Roman"/>
          <w:sz w:val="24"/>
          <w:szCs w:val="24"/>
          <w:lang w:val="sq-AL"/>
        </w:rPr>
        <w:t>-in</w:t>
      </w:r>
      <w:r w:rsidRPr="00EC3B8C">
        <w:rPr>
          <w:rFonts w:ascii="Garamond" w:hAnsi="Garamond" w:cs="Times New Roman"/>
          <w:sz w:val="24"/>
          <w:szCs w:val="24"/>
          <w:lang w:val="sq-AL"/>
        </w:rPr>
        <w:t>, përdoren të dhënat e 12 muajve, nga 1 nëntori 2024 deri më 31 tetor 2025, për të vlerësuar nivelin e këtyre treguesve.</w:t>
      </w:r>
      <w:r w:rsidR="00567B73" w:rsidRPr="00EC3B8C">
        <w:rPr>
          <w:rStyle w:val="FootnoteReference"/>
          <w:rFonts w:ascii="Garamond" w:hAnsi="Garamond" w:cs="Times New Roman"/>
          <w:sz w:val="24"/>
          <w:szCs w:val="24"/>
          <w:lang w:val="sq-AL"/>
        </w:rPr>
        <w:footnoteReference w:id="30"/>
      </w:r>
      <w:r w:rsidR="0093320C" w:rsidRPr="00EC3B8C">
        <w:rPr>
          <w:rFonts w:ascii="Garamond" w:hAnsi="Garamond" w:cs="Times New Roman"/>
          <w:sz w:val="24"/>
          <w:szCs w:val="24"/>
          <w:lang w:val="sq-AL"/>
        </w:rPr>
        <w:t xml:space="preserve"> </w:t>
      </w:r>
      <w:r w:rsidRPr="00EC3B8C">
        <w:rPr>
          <w:rFonts w:ascii="Garamond" w:hAnsi="Garamond" w:cs="Times New Roman"/>
          <w:sz w:val="24"/>
          <w:szCs w:val="24"/>
          <w:lang w:val="sq-AL"/>
        </w:rPr>
        <w:t xml:space="preserve">Për tregjet krahasuese, analizojmë të dhënat për një vit kalendarik në vitin kur shtetet përkatëse kanë futur skemat e </w:t>
      </w:r>
      <w:proofErr w:type="spellStart"/>
      <w:r w:rsidRPr="00EC3B8C">
        <w:rPr>
          <w:rFonts w:ascii="Garamond" w:hAnsi="Garamond" w:cs="Times New Roman"/>
          <w:sz w:val="24"/>
          <w:szCs w:val="24"/>
          <w:lang w:val="sq-AL"/>
        </w:rPr>
        <w:t>CfD</w:t>
      </w:r>
      <w:proofErr w:type="spellEnd"/>
      <w:r w:rsidRPr="00EC3B8C">
        <w:rPr>
          <w:rFonts w:ascii="Garamond" w:hAnsi="Garamond" w:cs="Times New Roman"/>
          <w:sz w:val="24"/>
          <w:szCs w:val="24"/>
          <w:lang w:val="sq-AL"/>
        </w:rPr>
        <w:t>-ve. Konkretisht, analizojmë të</w:t>
      </w:r>
      <w:r w:rsidRPr="006F1305">
        <w:rPr>
          <w:rFonts w:ascii="Garamond" w:hAnsi="Garamond" w:cs="Times New Roman"/>
          <w:sz w:val="24"/>
          <w:szCs w:val="24"/>
          <w:lang w:val="sq-AL"/>
        </w:rPr>
        <w:t xml:space="preserve"> dhënat e HUPX</w:t>
      </w:r>
      <w:r w:rsidR="00864193">
        <w:rPr>
          <w:rFonts w:ascii="Garamond" w:hAnsi="Garamond" w:cs="Times New Roman"/>
          <w:sz w:val="24"/>
          <w:szCs w:val="24"/>
          <w:lang w:val="sq-AL"/>
        </w:rPr>
        <w:t>-it</w:t>
      </w:r>
      <w:r w:rsidRPr="006F1305">
        <w:rPr>
          <w:rFonts w:ascii="Garamond" w:hAnsi="Garamond" w:cs="Times New Roman"/>
          <w:sz w:val="24"/>
          <w:szCs w:val="24"/>
          <w:lang w:val="sq-AL"/>
        </w:rPr>
        <w:t xml:space="preserve"> nga 1 janari deri më 31 dhjetor 2019, të dhënat e CROPEX</w:t>
      </w:r>
      <w:r w:rsidR="00E05EB6">
        <w:rPr>
          <w:rFonts w:ascii="Garamond" w:hAnsi="Garamond" w:cs="Times New Roman"/>
          <w:sz w:val="24"/>
          <w:szCs w:val="24"/>
          <w:lang w:val="sq-AL"/>
        </w:rPr>
        <w:t>-it</w:t>
      </w:r>
      <w:r w:rsidRPr="006F1305">
        <w:rPr>
          <w:rFonts w:ascii="Garamond" w:hAnsi="Garamond" w:cs="Times New Roman"/>
          <w:sz w:val="24"/>
          <w:szCs w:val="24"/>
          <w:lang w:val="sq-AL"/>
        </w:rPr>
        <w:t xml:space="preserve"> nga 1 janari deri më 31 dhjetor 2020, dhe të dhënat e TGE</w:t>
      </w:r>
      <w:r w:rsidR="00E05EB6">
        <w:rPr>
          <w:rFonts w:ascii="Garamond" w:hAnsi="Garamond" w:cs="Times New Roman"/>
          <w:sz w:val="24"/>
          <w:szCs w:val="24"/>
          <w:lang w:val="sq-AL"/>
        </w:rPr>
        <w:t>-së</w:t>
      </w:r>
      <w:r w:rsidRPr="006F1305">
        <w:rPr>
          <w:rFonts w:ascii="Garamond" w:hAnsi="Garamond" w:cs="Times New Roman"/>
          <w:sz w:val="24"/>
          <w:szCs w:val="24"/>
          <w:lang w:val="sq-AL"/>
        </w:rPr>
        <w:t xml:space="preserve"> nga 1 janari deri më 31 dhjetor 2016.</w:t>
      </w:r>
    </w:p>
    <w:p w14:paraId="3AAA96E5" w14:textId="6CB46FBF" w:rsidR="007F2CA5" w:rsidRPr="006F1305" w:rsidRDefault="00D75BEE"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Tabelat 4.1 dhe 4.2 përmbledhin vlerat e treguesve. Siç shihet në </w:t>
      </w:r>
      <w:r w:rsidR="00603ED5" w:rsidRPr="006F1305">
        <w:rPr>
          <w:rFonts w:ascii="Garamond" w:hAnsi="Garamond" w:cs="Times New Roman"/>
          <w:sz w:val="24"/>
          <w:szCs w:val="24"/>
          <w:lang w:val="sq-AL"/>
        </w:rPr>
        <w:t xml:space="preserve">tabelën </w:t>
      </w:r>
      <w:r w:rsidRPr="006F1305">
        <w:rPr>
          <w:rFonts w:ascii="Garamond" w:hAnsi="Garamond" w:cs="Times New Roman"/>
          <w:sz w:val="24"/>
          <w:szCs w:val="24"/>
          <w:lang w:val="sq-AL"/>
        </w:rPr>
        <w:t xml:space="preserve">e parë, tregu i </w:t>
      </w:r>
      <w:r w:rsidR="008016FB" w:rsidRPr="006F1305">
        <w:rPr>
          <w:rFonts w:ascii="Garamond" w:hAnsi="Garamond" w:cs="Times New Roman"/>
          <w:sz w:val="24"/>
          <w:szCs w:val="24"/>
          <w:lang w:val="sq-AL"/>
        </w:rPr>
        <w:t>Ditës</w:t>
      </w:r>
      <w:r w:rsidR="008016FB">
        <w:rPr>
          <w:rFonts w:ascii="Garamond" w:hAnsi="Garamond" w:cs="Times New Roman"/>
          <w:sz w:val="24"/>
          <w:szCs w:val="24"/>
          <w:lang w:val="sq-AL"/>
        </w:rPr>
        <w:t xml:space="preserve"> </w:t>
      </w:r>
      <w:r w:rsidR="008016FB" w:rsidRPr="006F1305">
        <w:rPr>
          <w:rFonts w:ascii="Garamond" w:hAnsi="Garamond" w:cs="Times New Roman"/>
          <w:sz w:val="24"/>
          <w:szCs w:val="24"/>
          <w:lang w:val="sq-AL"/>
        </w:rPr>
        <w:t>në</w:t>
      </w:r>
      <w:r w:rsidR="008016FB">
        <w:rPr>
          <w:rFonts w:ascii="Garamond" w:hAnsi="Garamond" w:cs="Times New Roman"/>
          <w:sz w:val="24"/>
          <w:szCs w:val="24"/>
          <w:lang w:val="sq-AL"/>
        </w:rPr>
        <w:t xml:space="preserve"> </w:t>
      </w:r>
      <w:r w:rsidR="008016FB"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i ALPEX</w:t>
      </w:r>
      <w:r w:rsidR="008016FB">
        <w:rPr>
          <w:rFonts w:ascii="Garamond" w:hAnsi="Garamond" w:cs="Times New Roman"/>
          <w:sz w:val="24"/>
          <w:szCs w:val="24"/>
          <w:lang w:val="sq-AL"/>
        </w:rPr>
        <w:t>-it</w:t>
      </w:r>
      <w:r w:rsidRPr="006F1305">
        <w:rPr>
          <w:rFonts w:ascii="Garamond" w:hAnsi="Garamond" w:cs="Times New Roman"/>
          <w:sz w:val="24"/>
          <w:szCs w:val="24"/>
          <w:lang w:val="sq-AL"/>
        </w:rPr>
        <w:t xml:space="preserve"> ka një faktor qarkullimi më të ulët sesa tregjet krahasuese të përzgjedhura. Megjithatë, numri i pjesëmarrësve në tregun e bashkuar të ALPEX</w:t>
      </w:r>
      <w:r w:rsidR="00374F77">
        <w:rPr>
          <w:rFonts w:ascii="Garamond" w:hAnsi="Garamond" w:cs="Times New Roman"/>
          <w:sz w:val="24"/>
          <w:szCs w:val="24"/>
          <w:lang w:val="sq-AL"/>
        </w:rPr>
        <w:t>-it</w:t>
      </w:r>
      <w:r w:rsidRPr="006F1305">
        <w:rPr>
          <w:rFonts w:ascii="Garamond" w:hAnsi="Garamond" w:cs="Times New Roman"/>
          <w:sz w:val="24"/>
          <w:szCs w:val="24"/>
          <w:lang w:val="sq-AL"/>
        </w:rPr>
        <w:t xml:space="preserve"> është në linjë me tregjet krahasuese dhe ana e ofertës në tregun e dit</w:t>
      </w:r>
      <w:r w:rsidR="00D94F18">
        <w:rPr>
          <w:rFonts w:ascii="Garamond" w:hAnsi="Garamond" w:cs="Times New Roman"/>
          <w:sz w:val="24"/>
          <w:szCs w:val="24"/>
          <w:lang w:val="sq-AL"/>
        </w:rPr>
        <w:t>ë</w:t>
      </w:r>
      <w:r w:rsidRPr="006F1305">
        <w:rPr>
          <w:rFonts w:ascii="Garamond" w:hAnsi="Garamond" w:cs="Times New Roman"/>
          <w:sz w:val="24"/>
          <w:szCs w:val="24"/>
          <w:lang w:val="sq-AL"/>
        </w:rPr>
        <w:t>s n</w:t>
      </w:r>
      <w:r w:rsidR="00D94F18">
        <w:rPr>
          <w:rFonts w:ascii="Garamond" w:hAnsi="Garamond" w:cs="Times New Roman"/>
          <w:sz w:val="24"/>
          <w:szCs w:val="24"/>
          <w:lang w:val="sq-AL"/>
        </w:rPr>
        <w:t>ë</w:t>
      </w:r>
      <w:r w:rsidRPr="006F1305">
        <w:rPr>
          <w:rFonts w:ascii="Garamond" w:hAnsi="Garamond" w:cs="Times New Roman"/>
          <w:sz w:val="24"/>
          <w:szCs w:val="24"/>
          <w:lang w:val="sq-AL"/>
        </w:rPr>
        <w:t xml:space="preserve"> avanc</w:t>
      </w:r>
      <w:r w:rsidR="00D94F18">
        <w:rPr>
          <w:rFonts w:ascii="Garamond" w:hAnsi="Garamond" w:cs="Times New Roman"/>
          <w:sz w:val="24"/>
          <w:szCs w:val="24"/>
          <w:lang w:val="sq-AL"/>
        </w:rPr>
        <w:t>ë</w:t>
      </w:r>
      <w:r w:rsidRPr="006F1305">
        <w:rPr>
          <w:rFonts w:ascii="Garamond" w:hAnsi="Garamond" w:cs="Times New Roman"/>
          <w:sz w:val="24"/>
          <w:szCs w:val="24"/>
          <w:lang w:val="sq-AL"/>
        </w:rPr>
        <w:t xml:space="preserve"> është konkurruese. </w:t>
      </w:r>
      <w:bookmarkStart w:id="9" w:name="_Ref215648699"/>
      <w:r w:rsidR="007F2CA5" w:rsidRPr="006F1305">
        <w:rPr>
          <w:rFonts w:ascii="Garamond" w:hAnsi="Garamond" w:cs="Times New Roman"/>
          <w:sz w:val="24"/>
          <w:szCs w:val="24"/>
          <w:lang w:val="sq-AL"/>
        </w:rPr>
        <w:t xml:space="preserve">Tabela e dytë tregon se </w:t>
      </w:r>
      <w:r w:rsidR="00D94F18" w:rsidRPr="006F1305">
        <w:rPr>
          <w:rFonts w:ascii="Garamond" w:hAnsi="Garamond" w:cs="Times New Roman"/>
          <w:sz w:val="24"/>
          <w:szCs w:val="24"/>
          <w:lang w:val="sq-AL"/>
        </w:rPr>
        <w:t xml:space="preserve">Tregu </w:t>
      </w:r>
      <w:r w:rsidR="007F2CA5" w:rsidRPr="006F1305">
        <w:rPr>
          <w:rFonts w:ascii="Garamond" w:hAnsi="Garamond" w:cs="Times New Roman"/>
          <w:sz w:val="24"/>
          <w:szCs w:val="24"/>
          <w:lang w:val="sq-AL"/>
        </w:rPr>
        <w:t xml:space="preserve">i </w:t>
      </w:r>
      <w:r w:rsidR="00D94F18" w:rsidRPr="006F1305">
        <w:rPr>
          <w:rFonts w:ascii="Garamond" w:hAnsi="Garamond" w:cs="Times New Roman"/>
          <w:sz w:val="24"/>
          <w:szCs w:val="24"/>
          <w:lang w:val="sq-AL"/>
        </w:rPr>
        <w:t>Ditës</w:t>
      </w:r>
      <w:r w:rsidR="00D94F18">
        <w:rPr>
          <w:rFonts w:ascii="Garamond" w:hAnsi="Garamond" w:cs="Times New Roman"/>
          <w:sz w:val="24"/>
          <w:szCs w:val="24"/>
          <w:lang w:val="sq-AL"/>
        </w:rPr>
        <w:t xml:space="preserve"> </w:t>
      </w:r>
      <w:r w:rsidR="007F2CA5" w:rsidRPr="006F1305">
        <w:rPr>
          <w:rFonts w:ascii="Garamond" w:hAnsi="Garamond" w:cs="Times New Roman"/>
          <w:sz w:val="24"/>
          <w:szCs w:val="24"/>
          <w:lang w:val="sq-AL"/>
        </w:rPr>
        <w:t>në</w:t>
      </w:r>
      <w:r w:rsidR="00D94F18">
        <w:rPr>
          <w:rFonts w:ascii="Garamond" w:hAnsi="Garamond" w:cs="Times New Roman"/>
          <w:sz w:val="24"/>
          <w:szCs w:val="24"/>
          <w:lang w:val="sq-AL"/>
        </w:rPr>
        <w:t xml:space="preserve"> </w:t>
      </w:r>
      <w:r w:rsidR="00D94F18" w:rsidRPr="006F1305">
        <w:rPr>
          <w:rFonts w:ascii="Garamond" w:hAnsi="Garamond" w:cs="Times New Roman"/>
          <w:sz w:val="24"/>
          <w:szCs w:val="24"/>
          <w:lang w:val="sq-AL"/>
        </w:rPr>
        <w:t xml:space="preserve">Avancë </w:t>
      </w:r>
      <w:r w:rsidR="007F2CA5" w:rsidRPr="006F1305">
        <w:rPr>
          <w:rFonts w:ascii="Garamond" w:hAnsi="Garamond" w:cs="Times New Roman"/>
          <w:sz w:val="24"/>
          <w:szCs w:val="24"/>
          <w:lang w:val="sq-AL"/>
        </w:rPr>
        <w:t>i ALPEX</w:t>
      </w:r>
      <w:r w:rsidR="00D94F18">
        <w:rPr>
          <w:rFonts w:ascii="Garamond" w:hAnsi="Garamond" w:cs="Times New Roman"/>
          <w:sz w:val="24"/>
          <w:szCs w:val="24"/>
          <w:lang w:val="sq-AL"/>
        </w:rPr>
        <w:t>-it</w:t>
      </w:r>
      <w:r w:rsidR="007F2CA5" w:rsidRPr="006F1305">
        <w:rPr>
          <w:rFonts w:ascii="Garamond" w:hAnsi="Garamond" w:cs="Times New Roman"/>
          <w:sz w:val="24"/>
          <w:szCs w:val="24"/>
          <w:lang w:val="sq-AL"/>
        </w:rPr>
        <w:t xml:space="preserve"> paraqet vlera më të larta të </w:t>
      </w:r>
      <w:proofErr w:type="spellStart"/>
      <w:r w:rsidR="00D94F18" w:rsidRPr="00D94F18">
        <w:rPr>
          <w:rFonts w:ascii="Garamond" w:hAnsi="Garamond" w:cs="Times New Roman"/>
          <w:i/>
          <w:iCs/>
          <w:sz w:val="24"/>
          <w:szCs w:val="24"/>
          <w:lang w:val="sq-AL"/>
        </w:rPr>
        <w:t>Bid-Ask</w:t>
      </w:r>
      <w:proofErr w:type="spellEnd"/>
      <w:r w:rsidR="00D94F18" w:rsidRPr="00D94F18">
        <w:rPr>
          <w:rFonts w:ascii="Garamond" w:hAnsi="Garamond" w:cs="Times New Roman"/>
          <w:i/>
          <w:iCs/>
          <w:sz w:val="24"/>
          <w:szCs w:val="24"/>
          <w:lang w:val="sq-AL"/>
        </w:rPr>
        <w:t xml:space="preserve"> </w:t>
      </w:r>
      <w:proofErr w:type="spellStart"/>
      <w:r w:rsidR="00D94F18" w:rsidRPr="00D94F18">
        <w:rPr>
          <w:rFonts w:ascii="Garamond" w:hAnsi="Garamond" w:cs="Times New Roman"/>
          <w:i/>
          <w:iCs/>
          <w:sz w:val="24"/>
          <w:szCs w:val="24"/>
          <w:lang w:val="sq-AL"/>
        </w:rPr>
        <w:t>Spread</w:t>
      </w:r>
      <w:proofErr w:type="spellEnd"/>
      <w:r w:rsidR="00D94F18" w:rsidRPr="006F1305">
        <w:rPr>
          <w:rFonts w:ascii="Garamond" w:hAnsi="Garamond" w:cs="Times New Roman"/>
          <w:sz w:val="24"/>
          <w:szCs w:val="24"/>
          <w:lang w:val="sq-AL"/>
        </w:rPr>
        <w:t xml:space="preserve"> </w:t>
      </w:r>
      <w:r w:rsidR="007F2CA5" w:rsidRPr="006F1305">
        <w:rPr>
          <w:rFonts w:ascii="Garamond" w:hAnsi="Garamond" w:cs="Times New Roman"/>
          <w:sz w:val="24"/>
          <w:szCs w:val="24"/>
          <w:lang w:val="sq-AL"/>
        </w:rPr>
        <w:t xml:space="preserve">krahasuar me tregun HUPX në vitin 2019. Rezultatet paraqiten </w:t>
      </w:r>
      <w:r w:rsidR="007F2CA5" w:rsidRPr="00B52D38">
        <w:rPr>
          <w:rFonts w:ascii="Garamond" w:hAnsi="Garamond" w:cs="Times New Roman"/>
          <w:sz w:val="24"/>
          <w:szCs w:val="24"/>
          <w:lang w:val="sq-AL"/>
        </w:rPr>
        <w:t xml:space="preserve">në përqindje për secilin </w:t>
      </w:r>
      <w:r w:rsidR="00D94F18" w:rsidRPr="00B52D38">
        <w:rPr>
          <w:rFonts w:ascii="Garamond" w:hAnsi="Garamond" w:cs="Times New Roman"/>
          <w:sz w:val="24"/>
          <w:szCs w:val="24"/>
          <w:lang w:val="sq-AL"/>
        </w:rPr>
        <w:t>përqindje</w:t>
      </w:r>
      <w:r w:rsidR="007F2CA5" w:rsidRPr="00B52D38">
        <w:rPr>
          <w:rFonts w:ascii="Garamond" w:hAnsi="Garamond" w:cs="Times New Roman"/>
          <w:sz w:val="24"/>
          <w:szCs w:val="24"/>
          <w:lang w:val="sq-AL"/>
        </w:rPr>
        <w:t xml:space="preserve"> (</w:t>
      </w:r>
      <w:proofErr w:type="spellStart"/>
      <w:r w:rsidR="007F2CA5" w:rsidRPr="00B52D38">
        <w:rPr>
          <w:rFonts w:ascii="Garamond" w:hAnsi="Garamond" w:cs="Times New Roman"/>
          <w:sz w:val="24"/>
          <w:szCs w:val="24"/>
          <w:lang w:val="sq-AL"/>
        </w:rPr>
        <w:t>pctl</w:t>
      </w:r>
      <w:proofErr w:type="spellEnd"/>
      <w:r w:rsidR="007F2CA5" w:rsidRPr="00B52D38">
        <w:rPr>
          <w:rFonts w:ascii="Garamond" w:hAnsi="Garamond" w:cs="Times New Roman"/>
          <w:sz w:val="24"/>
          <w:szCs w:val="24"/>
          <w:lang w:val="sq-AL"/>
        </w:rPr>
        <w:t>.).</w:t>
      </w:r>
      <w:r w:rsidR="007F2CA5" w:rsidRPr="006F1305">
        <w:rPr>
          <w:rFonts w:ascii="Garamond" w:hAnsi="Garamond" w:cs="Times New Roman"/>
          <w:sz w:val="24"/>
          <w:szCs w:val="24"/>
          <w:lang w:val="sq-AL"/>
        </w:rPr>
        <w:t xml:space="preserve"> Për shembull, 25 për qind e vlerave të </w:t>
      </w:r>
      <w:proofErr w:type="spellStart"/>
      <w:r w:rsidR="00D94F18" w:rsidRPr="00D94F18">
        <w:rPr>
          <w:rFonts w:ascii="Garamond" w:hAnsi="Garamond" w:cs="Times New Roman"/>
          <w:i/>
          <w:iCs/>
          <w:sz w:val="24"/>
          <w:szCs w:val="24"/>
          <w:lang w:val="sq-AL"/>
        </w:rPr>
        <w:t>Bid-Ask</w:t>
      </w:r>
      <w:proofErr w:type="spellEnd"/>
      <w:r w:rsidR="00D94F18" w:rsidRPr="00D94F18">
        <w:rPr>
          <w:rFonts w:ascii="Garamond" w:hAnsi="Garamond" w:cs="Times New Roman"/>
          <w:i/>
          <w:iCs/>
          <w:sz w:val="24"/>
          <w:szCs w:val="24"/>
          <w:lang w:val="sq-AL"/>
        </w:rPr>
        <w:t xml:space="preserve"> </w:t>
      </w:r>
      <w:proofErr w:type="spellStart"/>
      <w:r w:rsidR="00D94F18" w:rsidRPr="00D94F18">
        <w:rPr>
          <w:rFonts w:ascii="Garamond" w:hAnsi="Garamond" w:cs="Times New Roman"/>
          <w:i/>
          <w:iCs/>
          <w:sz w:val="24"/>
          <w:szCs w:val="24"/>
          <w:lang w:val="sq-AL"/>
        </w:rPr>
        <w:t>Spread</w:t>
      </w:r>
      <w:proofErr w:type="spellEnd"/>
      <w:r w:rsidR="007F2CA5" w:rsidRPr="006F1305">
        <w:rPr>
          <w:rFonts w:ascii="Garamond" w:hAnsi="Garamond" w:cs="Times New Roman"/>
          <w:sz w:val="24"/>
          <w:szCs w:val="24"/>
          <w:lang w:val="sq-AL"/>
        </w:rPr>
        <w:t xml:space="preserve"> në ALPEX janë më të ulëta se 4.0 për qind e çmimit mesatar të </w:t>
      </w:r>
      <w:proofErr w:type="spellStart"/>
      <w:r w:rsidR="007258E2" w:rsidRPr="006F1305">
        <w:rPr>
          <w:rFonts w:ascii="Garamond" w:hAnsi="Garamond" w:cs="Times New Roman"/>
          <w:sz w:val="24"/>
          <w:szCs w:val="24"/>
          <w:lang w:val="sq-AL"/>
        </w:rPr>
        <w:t>klerimit</w:t>
      </w:r>
      <w:proofErr w:type="spellEnd"/>
      <w:r w:rsidR="007F2CA5" w:rsidRPr="006F1305">
        <w:rPr>
          <w:rFonts w:ascii="Garamond" w:hAnsi="Garamond" w:cs="Times New Roman"/>
          <w:sz w:val="24"/>
          <w:szCs w:val="24"/>
          <w:lang w:val="sq-AL"/>
        </w:rPr>
        <w:t xml:space="preserve"> të tregut. </w:t>
      </w:r>
    </w:p>
    <w:bookmarkEnd w:id="9"/>
    <w:p w14:paraId="023A5B6E" w14:textId="77777777" w:rsidR="00602038" w:rsidRPr="006F1305" w:rsidRDefault="00602038" w:rsidP="00602038">
      <w:pPr>
        <w:pStyle w:val="BodyText"/>
        <w:spacing w:after="0"/>
        <w:rPr>
          <w:rFonts w:ascii="Garamond" w:hAnsi="Garamond" w:cs="Times New Roman"/>
          <w:b/>
          <w:sz w:val="24"/>
          <w:szCs w:val="24"/>
          <w:lang w:val="sq-AL"/>
        </w:rPr>
      </w:pPr>
    </w:p>
    <w:p w14:paraId="03BD9FD9"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4103ACE5"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13173C92"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0254CC91"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36E7C288"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5844113F" w14:textId="77777777" w:rsidR="00602038" w:rsidRPr="006F1305" w:rsidRDefault="00602038" w:rsidP="00602038">
      <w:pPr>
        <w:pStyle w:val="BodyText"/>
        <w:spacing w:after="0"/>
        <w:jc w:val="center"/>
        <w:rPr>
          <w:rFonts w:ascii="Garamond" w:hAnsi="Garamond" w:cs="Times New Roman"/>
          <w:b/>
          <w:i/>
          <w:iCs/>
          <w:sz w:val="24"/>
          <w:szCs w:val="24"/>
          <w:lang w:val="sq-AL"/>
        </w:rPr>
      </w:pPr>
    </w:p>
    <w:p w14:paraId="308B7CD0" w14:textId="741EAF9D" w:rsidR="00434AD1" w:rsidRPr="006F1305" w:rsidRDefault="007F2CA5" w:rsidP="00602038">
      <w:pPr>
        <w:pStyle w:val="BodyText"/>
        <w:spacing w:after="0"/>
        <w:jc w:val="center"/>
        <w:rPr>
          <w:rFonts w:ascii="Garamond" w:hAnsi="Garamond" w:cs="Times New Roman"/>
          <w:bCs/>
          <w:i/>
          <w:iCs/>
          <w:sz w:val="24"/>
          <w:szCs w:val="24"/>
          <w:lang w:val="sq-AL"/>
        </w:rPr>
      </w:pPr>
      <w:r w:rsidRPr="006F1305">
        <w:rPr>
          <w:rFonts w:ascii="Garamond" w:hAnsi="Garamond" w:cs="Times New Roman"/>
          <w:b/>
          <w:i/>
          <w:iCs/>
          <w:sz w:val="24"/>
          <w:szCs w:val="24"/>
          <w:lang w:val="sq-AL"/>
        </w:rPr>
        <w:lastRenderedPageBreak/>
        <w:t xml:space="preserve">Tabela 4.1: </w:t>
      </w:r>
      <w:r w:rsidRPr="006F1305">
        <w:rPr>
          <w:rFonts w:ascii="Garamond" w:hAnsi="Garamond" w:cs="Times New Roman"/>
          <w:bCs/>
          <w:i/>
          <w:iCs/>
          <w:sz w:val="24"/>
          <w:szCs w:val="24"/>
          <w:lang w:val="sq-AL"/>
        </w:rPr>
        <w:t>Përmbledhja e treguesve në ALPEX dhe tregjet krahasuese DAM</w:t>
      </w:r>
      <w:r w:rsidR="00664242" w:rsidRPr="006F1305">
        <w:rPr>
          <w:rFonts w:ascii="Garamond" w:hAnsi="Garamond" w:cs="Times New Roman"/>
          <w:bCs/>
          <w:i/>
          <w:iCs/>
          <w:sz w:val="24"/>
          <w:szCs w:val="24"/>
          <w:lang w:val="sq-AL"/>
        </w:rPr>
        <w:t xml:space="preserve"> i vendeve të tjera</w:t>
      </w:r>
    </w:p>
    <w:tbl>
      <w:tblPr>
        <w:tblStyle w:val="NERATable"/>
        <w:tblW w:w="0" w:type="auto"/>
        <w:jc w:val="center"/>
        <w:tblLook w:val="0400" w:firstRow="0" w:lastRow="0" w:firstColumn="0" w:lastColumn="0" w:noHBand="0" w:noVBand="1"/>
      </w:tblPr>
      <w:tblGrid>
        <w:gridCol w:w="3629"/>
        <w:gridCol w:w="2275"/>
        <w:gridCol w:w="1192"/>
        <w:gridCol w:w="1452"/>
        <w:gridCol w:w="1055"/>
      </w:tblGrid>
      <w:tr w:rsidR="00CF39DC" w:rsidRPr="006F1305" w14:paraId="0143F1F1" w14:textId="6A00E0B4" w:rsidTr="00D94F18">
        <w:trPr>
          <w:trHeight w:val="20"/>
          <w:tblHeader/>
          <w:jc w:val="center"/>
        </w:trPr>
        <w:tc>
          <w:tcPr>
            <w:tcW w:w="0" w:type="auto"/>
            <w:tcBorders>
              <w:top w:val="nil"/>
            </w:tcBorders>
            <w:vAlign w:val="bottom"/>
          </w:tcPr>
          <w:p w14:paraId="322B7A39" w14:textId="70BB7076" w:rsidR="00434AD1" w:rsidRPr="006F1305" w:rsidRDefault="007F2CA5" w:rsidP="006A7261">
            <w:pPr>
              <w:pStyle w:val="TableHeadingText"/>
              <w:keepNext/>
              <w:spacing w:before="0" w:after="0"/>
              <w:rPr>
                <w:rFonts w:ascii="Garamond" w:hAnsi="Garamond" w:cs="Times New Roman"/>
                <w:szCs w:val="24"/>
                <w:lang w:val="sq-AL"/>
              </w:rPr>
            </w:pPr>
            <w:r w:rsidRPr="006F1305">
              <w:rPr>
                <w:rFonts w:ascii="Garamond" w:hAnsi="Garamond" w:cs="Times New Roman"/>
                <w:szCs w:val="24"/>
                <w:lang w:val="sq-AL"/>
              </w:rPr>
              <w:t>Treguesi</w:t>
            </w:r>
          </w:p>
        </w:tc>
        <w:tc>
          <w:tcPr>
            <w:tcW w:w="0" w:type="auto"/>
            <w:tcBorders>
              <w:top w:val="nil"/>
            </w:tcBorders>
            <w:vAlign w:val="center"/>
          </w:tcPr>
          <w:p w14:paraId="48FCA0F7" w14:textId="4DBE3C07" w:rsidR="00434AD1" w:rsidRPr="006F1305" w:rsidRDefault="00434AD1" w:rsidP="006A7261">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ALPEX</w:t>
            </w:r>
          </w:p>
        </w:tc>
        <w:tc>
          <w:tcPr>
            <w:tcW w:w="0" w:type="auto"/>
            <w:tcBorders>
              <w:top w:val="nil"/>
            </w:tcBorders>
            <w:vAlign w:val="center"/>
          </w:tcPr>
          <w:p w14:paraId="1EB80FC8" w14:textId="63CD5FA2" w:rsidR="00434AD1" w:rsidRPr="006F1305" w:rsidRDefault="00AA07BE" w:rsidP="006A7261">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HUPX (2019)</w:t>
            </w:r>
          </w:p>
        </w:tc>
        <w:tc>
          <w:tcPr>
            <w:tcW w:w="0" w:type="auto"/>
            <w:tcBorders>
              <w:top w:val="nil"/>
            </w:tcBorders>
            <w:vAlign w:val="center"/>
          </w:tcPr>
          <w:p w14:paraId="16421C4A" w14:textId="3DE18781" w:rsidR="00434AD1" w:rsidRPr="006F1305" w:rsidRDefault="00AA07BE" w:rsidP="006A7261">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CROPEX (2020)</w:t>
            </w:r>
          </w:p>
        </w:tc>
        <w:tc>
          <w:tcPr>
            <w:tcW w:w="0" w:type="auto"/>
            <w:tcBorders>
              <w:top w:val="nil"/>
            </w:tcBorders>
            <w:vAlign w:val="center"/>
          </w:tcPr>
          <w:p w14:paraId="3EB93939" w14:textId="478AFB2C" w:rsidR="00434AD1" w:rsidRPr="006F1305" w:rsidRDefault="00434AD1" w:rsidP="006A7261">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TGE</w:t>
            </w:r>
            <w:r w:rsidR="00AA07BE" w:rsidRPr="006F1305">
              <w:rPr>
                <w:rFonts w:ascii="Garamond" w:hAnsi="Garamond" w:cs="Times New Roman"/>
                <w:szCs w:val="24"/>
                <w:lang w:val="sq-AL"/>
              </w:rPr>
              <w:t xml:space="preserve"> (2016)</w:t>
            </w:r>
          </w:p>
        </w:tc>
      </w:tr>
      <w:tr w:rsidR="00CF39DC" w:rsidRPr="006F1305" w14:paraId="3061AAEA" w14:textId="62D525C2" w:rsidTr="00D94F18">
        <w:trPr>
          <w:trHeight w:val="20"/>
          <w:jc w:val="center"/>
        </w:trPr>
        <w:tc>
          <w:tcPr>
            <w:tcW w:w="0" w:type="auto"/>
            <w:vAlign w:val="center"/>
          </w:tcPr>
          <w:p w14:paraId="26A560BA" w14:textId="1A319AAC" w:rsidR="00434AD1" w:rsidRPr="006F1305" w:rsidRDefault="007F2CA5"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10 muaj me çmime të pandërprera</w:t>
            </w:r>
          </w:p>
        </w:tc>
        <w:tc>
          <w:tcPr>
            <w:tcW w:w="0" w:type="auto"/>
            <w:vAlign w:val="center"/>
          </w:tcPr>
          <w:p w14:paraId="317C7F90" w14:textId="39D29BCE" w:rsidR="00434AD1" w:rsidRPr="006F1305" w:rsidRDefault="00AA07BE"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sym w:font="Wingdings" w:char="F0FC"/>
            </w:r>
          </w:p>
        </w:tc>
        <w:tc>
          <w:tcPr>
            <w:tcW w:w="0" w:type="auto"/>
            <w:shd w:val="clear" w:color="auto" w:fill="D9D9D9" w:themeFill="background1" w:themeFillShade="D9"/>
            <w:vAlign w:val="center"/>
          </w:tcPr>
          <w:p w14:paraId="10367AF0" w14:textId="77777777" w:rsidR="00434AD1" w:rsidRPr="006F1305" w:rsidRDefault="00434AD1"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15170D30" w14:textId="77777777" w:rsidR="00434AD1" w:rsidRPr="006F1305" w:rsidRDefault="00434AD1"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26166C74" w14:textId="77777777" w:rsidR="00434AD1" w:rsidRPr="006F1305" w:rsidRDefault="00434AD1" w:rsidP="006A7261">
            <w:pPr>
              <w:pStyle w:val="TableText"/>
              <w:keepNext/>
              <w:spacing w:before="0" w:after="0"/>
              <w:jc w:val="center"/>
              <w:rPr>
                <w:rFonts w:ascii="Garamond" w:hAnsi="Garamond" w:cs="Times New Roman"/>
                <w:szCs w:val="24"/>
                <w:lang w:val="sq-AL"/>
              </w:rPr>
            </w:pPr>
          </w:p>
        </w:tc>
      </w:tr>
      <w:tr w:rsidR="00434AD1" w:rsidRPr="006F1305" w14:paraId="280D56E8" w14:textId="454B63F9" w:rsidTr="00D94F18">
        <w:trPr>
          <w:trHeight w:val="20"/>
          <w:jc w:val="center"/>
        </w:trPr>
        <w:tc>
          <w:tcPr>
            <w:tcW w:w="0" w:type="auto"/>
            <w:vAlign w:val="center"/>
          </w:tcPr>
          <w:p w14:paraId="2DE6A53E" w14:textId="66547789" w:rsidR="00434AD1" w:rsidRPr="006F1305" w:rsidRDefault="007F2CA5"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 xml:space="preserve">Faktori i </w:t>
            </w:r>
            <w:r w:rsidR="00D94F18" w:rsidRPr="006F1305">
              <w:rPr>
                <w:rFonts w:ascii="Garamond" w:hAnsi="Garamond" w:cs="Times New Roman"/>
                <w:szCs w:val="24"/>
                <w:lang w:val="sq-AL"/>
              </w:rPr>
              <w:t>qarkullimit</w:t>
            </w:r>
            <w:r w:rsidR="00F457E5" w:rsidRPr="006F1305">
              <w:rPr>
                <w:rStyle w:val="FootnoteReference"/>
                <w:rFonts w:ascii="Garamond" w:hAnsi="Garamond" w:cs="Times New Roman"/>
                <w:szCs w:val="24"/>
                <w:lang w:val="sq-AL"/>
              </w:rPr>
              <w:footnoteReference w:id="31"/>
            </w:r>
          </w:p>
        </w:tc>
        <w:tc>
          <w:tcPr>
            <w:tcW w:w="0" w:type="auto"/>
            <w:vAlign w:val="center"/>
          </w:tcPr>
          <w:p w14:paraId="045E0FA2" w14:textId="4C01E82A" w:rsidR="00434AD1" w:rsidRPr="006F1305" w:rsidRDefault="003E0B31"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0.102</w:t>
            </w:r>
          </w:p>
        </w:tc>
        <w:tc>
          <w:tcPr>
            <w:tcW w:w="0" w:type="auto"/>
            <w:vAlign w:val="center"/>
          </w:tcPr>
          <w:p w14:paraId="278A7C5A" w14:textId="39AB23B7" w:rsidR="00434AD1" w:rsidRPr="006F1305" w:rsidRDefault="00AA0B7A"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0.511</w:t>
            </w:r>
          </w:p>
        </w:tc>
        <w:tc>
          <w:tcPr>
            <w:tcW w:w="0" w:type="auto"/>
            <w:vAlign w:val="center"/>
          </w:tcPr>
          <w:p w14:paraId="06D15743" w14:textId="0FB099D3" w:rsidR="00434AD1" w:rsidRPr="006F1305" w:rsidRDefault="00B534FB"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0.359</w:t>
            </w:r>
          </w:p>
        </w:tc>
        <w:tc>
          <w:tcPr>
            <w:tcW w:w="0" w:type="auto"/>
            <w:vAlign w:val="center"/>
          </w:tcPr>
          <w:p w14:paraId="78472C62" w14:textId="5A3BA560" w:rsidR="00434AD1" w:rsidRPr="006F1305" w:rsidRDefault="00831D54"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0.168</w:t>
            </w:r>
          </w:p>
        </w:tc>
      </w:tr>
      <w:tr w:rsidR="00337463" w:rsidRPr="006F1305" w14:paraId="7E7AE0F6" w14:textId="77777777" w:rsidTr="00D94F18">
        <w:trPr>
          <w:trHeight w:val="20"/>
          <w:jc w:val="center"/>
        </w:trPr>
        <w:tc>
          <w:tcPr>
            <w:tcW w:w="0" w:type="auto"/>
            <w:vAlign w:val="center"/>
          </w:tcPr>
          <w:p w14:paraId="19D6A076" w14:textId="6A2FA350" w:rsidR="00337463" w:rsidRPr="006F1305" w:rsidRDefault="007F2CA5"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 xml:space="preserve">Pjesa e orëve në të cilat </w:t>
            </w:r>
            <w:proofErr w:type="spellStart"/>
            <w:r w:rsidR="00D94F18" w:rsidRPr="00D94F18">
              <w:rPr>
                <w:rFonts w:ascii="Garamond" w:hAnsi="Garamond" w:cs="Times New Roman"/>
                <w:i/>
                <w:iCs/>
                <w:szCs w:val="24"/>
                <w:lang w:val="sq-AL"/>
              </w:rPr>
              <w:t>Bid-Ask</w:t>
            </w:r>
            <w:proofErr w:type="spellEnd"/>
            <w:r w:rsidR="00D94F18" w:rsidRPr="00D94F18">
              <w:rPr>
                <w:rFonts w:ascii="Garamond" w:hAnsi="Garamond" w:cs="Times New Roman"/>
                <w:i/>
                <w:iCs/>
                <w:szCs w:val="24"/>
                <w:lang w:val="sq-AL"/>
              </w:rPr>
              <w:t xml:space="preserve"> </w:t>
            </w:r>
            <w:proofErr w:type="spellStart"/>
            <w:r w:rsidR="00D94F18" w:rsidRPr="00D94F18">
              <w:rPr>
                <w:rFonts w:ascii="Garamond" w:hAnsi="Garamond" w:cs="Times New Roman"/>
                <w:i/>
                <w:iCs/>
                <w:szCs w:val="24"/>
                <w:lang w:val="sq-AL"/>
              </w:rPr>
              <w:t>Spread</w:t>
            </w:r>
            <w:proofErr w:type="spellEnd"/>
            <w:r w:rsidR="00D94F18" w:rsidRPr="006F1305">
              <w:rPr>
                <w:rFonts w:ascii="Garamond" w:hAnsi="Garamond" w:cs="Times New Roman"/>
                <w:szCs w:val="24"/>
                <w:lang w:val="sq-AL"/>
              </w:rPr>
              <w:t xml:space="preserve"> </w:t>
            </w:r>
            <w:r w:rsidRPr="006F1305">
              <w:rPr>
                <w:rFonts w:ascii="Garamond" w:hAnsi="Garamond" w:cs="Times New Roman"/>
                <w:szCs w:val="24"/>
                <w:lang w:val="sq-AL"/>
              </w:rPr>
              <w:t>është i përcaktuar</w:t>
            </w:r>
          </w:p>
        </w:tc>
        <w:tc>
          <w:tcPr>
            <w:tcW w:w="0" w:type="auto"/>
            <w:vAlign w:val="center"/>
          </w:tcPr>
          <w:p w14:paraId="59D69DD7" w14:textId="21207F2F" w:rsidR="00337463" w:rsidRPr="006F1305" w:rsidRDefault="00337463"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97.5%</w:t>
            </w:r>
          </w:p>
        </w:tc>
        <w:tc>
          <w:tcPr>
            <w:tcW w:w="0" w:type="auto"/>
            <w:vAlign w:val="center"/>
          </w:tcPr>
          <w:p w14:paraId="19722C2E" w14:textId="60023765" w:rsidR="00337463" w:rsidRPr="006F1305" w:rsidRDefault="00337463"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100%</w:t>
            </w:r>
          </w:p>
        </w:tc>
        <w:tc>
          <w:tcPr>
            <w:tcW w:w="0" w:type="auto"/>
            <w:shd w:val="clear" w:color="auto" w:fill="D9D9D9" w:themeFill="background1" w:themeFillShade="D9"/>
            <w:vAlign w:val="center"/>
          </w:tcPr>
          <w:p w14:paraId="4C15A9D7" w14:textId="77777777" w:rsidR="00337463" w:rsidRPr="006F1305" w:rsidRDefault="00337463"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762181BB" w14:textId="77777777" w:rsidR="00337463" w:rsidRPr="006F1305" w:rsidRDefault="00337463" w:rsidP="006A7261">
            <w:pPr>
              <w:pStyle w:val="TableText"/>
              <w:keepNext/>
              <w:spacing w:before="0" w:after="0"/>
              <w:jc w:val="center"/>
              <w:rPr>
                <w:rFonts w:ascii="Garamond" w:hAnsi="Garamond" w:cs="Times New Roman"/>
                <w:szCs w:val="24"/>
                <w:lang w:val="sq-AL"/>
              </w:rPr>
            </w:pPr>
          </w:p>
        </w:tc>
      </w:tr>
      <w:tr w:rsidR="0093320C" w:rsidRPr="006F1305" w14:paraId="0C7FDBEF" w14:textId="77777777" w:rsidTr="00D94F18">
        <w:trPr>
          <w:trHeight w:val="20"/>
          <w:jc w:val="center"/>
        </w:trPr>
        <w:tc>
          <w:tcPr>
            <w:tcW w:w="0" w:type="auto"/>
            <w:vAlign w:val="center"/>
          </w:tcPr>
          <w:p w14:paraId="79CA8361" w14:textId="6E17568E" w:rsidR="0093320C" w:rsidRPr="006F1305" w:rsidRDefault="007F2CA5"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HHI, ana e ofertës</w:t>
            </w:r>
          </w:p>
        </w:tc>
        <w:tc>
          <w:tcPr>
            <w:tcW w:w="0" w:type="auto"/>
            <w:vAlign w:val="center"/>
          </w:tcPr>
          <w:p w14:paraId="691F2C94" w14:textId="4C204695" w:rsidR="0093320C" w:rsidRPr="006F1305" w:rsidRDefault="003E0B31"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853; </w:t>
            </w:r>
            <w:r w:rsidR="00D94F18" w:rsidRPr="006F1305">
              <w:rPr>
                <w:rFonts w:ascii="Garamond" w:hAnsi="Garamond" w:cs="Times New Roman"/>
                <w:szCs w:val="24"/>
                <w:lang w:val="sq-AL"/>
              </w:rPr>
              <w:t>konkurrues</w:t>
            </w:r>
          </w:p>
        </w:tc>
        <w:tc>
          <w:tcPr>
            <w:tcW w:w="0" w:type="auto"/>
            <w:shd w:val="clear" w:color="auto" w:fill="D9D9D9" w:themeFill="background1" w:themeFillShade="D9"/>
            <w:vAlign w:val="center"/>
          </w:tcPr>
          <w:p w14:paraId="6BFE0BD8" w14:textId="77777777" w:rsidR="0093320C" w:rsidRPr="006F1305" w:rsidRDefault="0093320C"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0C1954C2" w14:textId="77777777" w:rsidR="0093320C" w:rsidRPr="006F1305" w:rsidRDefault="0093320C"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42D5508C" w14:textId="77777777" w:rsidR="0093320C" w:rsidRPr="006F1305" w:rsidRDefault="0093320C" w:rsidP="006A7261">
            <w:pPr>
              <w:pStyle w:val="TableText"/>
              <w:keepNext/>
              <w:spacing w:before="0" w:after="0"/>
              <w:jc w:val="center"/>
              <w:rPr>
                <w:rFonts w:ascii="Garamond" w:hAnsi="Garamond" w:cs="Times New Roman"/>
                <w:szCs w:val="24"/>
                <w:lang w:val="sq-AL"/>
              </w:rPr>
            </w:pPr>
          </w:p>
        </w:tc>
      </w:tr>
      <w:tr w:rsidR="00AA07BE" w:rsidRPr="006F1305" w14:paraId="1909A21B" w14:textId="77777777" w:rsidTr="00D94F18">
        <w:trPr>
          <w:trHeight w:val="20"/>
          <w:jc w:val="center"/>
        </w:trPr>
        <w:tc>
          <w:tcPr>
            <w:tcW w:w="0" w:type="auto"/>
            <w:vAlign w:val="center"/>
          </w:tcPr>
          <w:p w14:paraId="0E3B817E" w14:textId="7A4358A9" w:rsidR="00AA07BE" w:rsidRPr="006F1305" w:rsidRDefault="007F2CA5"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HHI, ana e kërkesës</w:t>
            </w:r>
          </w:p>
        </w:tc>
        <w:tc>
          <w:tcPr>
            <w:tcW w:w="0" w:type="auto"/>
            <w:vAlign w:val="center"/>
          </w:tcPr>
          <w:p w14:paraId="1BE38A3B" w14:textId="40A3A6CE" w:rsidR="00AA07BE" w:rsidRPr="006F1305" w:rsidRDefault="003E0B31"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1,220; </w:t>
            </w:r>
            <w:r w:rsidR="00D94F18" w:rsidRPr="006F1305">
              <w:rPr>
                <w:rFonts w:ascii="Garamond" w:hAnsi="Garamond" w:cs="Times New Roman"/>
                <w:szCs w:val="24"/>
                <w:lang w:val="sq-AL"/>
              </w:rPr>
              <w:t xml:space="preserve">mesatarisht </w:t>
            </w:r>
            <w:r w:rsidR="007F2CA5" w:rsidRPr="006F1305">
              <w:rPr>
                <w:rFonts w:ascii="Garamond" w:hAnsi="Garamond" w:cs="Times New Roman"/>
                <w:szCs w:val="24"/>
                <w:lang w:val="sq-AL"/>
              </w:rPr>
              <w:t>e përqendruar</w:t>
            </w:r>
          </w:p>
        </w:tc>
        <w:tc>
          <w:tcPr>
            <w:tcW w:w="0" w:type="auto"/>
            <w:shd w:val="clear" w:color="auto" w:fill="D9D9D9" w:themeFill="background1" w:themeFillShade="D9"/>
            <w:vAlign w:val="center"/>
          </w:tcPr>
          <w:p w14:paraId="033AA98B" w14:textId="77777777" w:rsidR="00AA07BE" w:rsidRPr="006F1305" w:rsidRDefault="00AA07BE"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7C86DE22" w14:textId="77777777" w:rsidR="00AA07BE" w:rsidRPr="006F1305" w:rsidRDefault="00AA07BE" w:rsidP="006A7261">
            <w:pPr>
              <w:pStyle w:val="TableText"/>
              <w:keepNext/>
              <w:spacing w:before="0" w:after="0"/>
              <w:jc w:val="center"/>
              <w:rPr>
                <w:rFonts w:ascii="Garamond" w:hAnsi="Garamond" w:cs="Times New Roman"/>
                <w:szCs w:val="24"/>
                <w:lang w:val="sq-AL"/>
              </w:rPr>
            </w:pPr>
          </w:p>
        </w:tc>
        <w:tc>
          <w:tcPr>
            <w:tcW w:w="0" w:type="auto"/>
            <w:shd w:val="clear" w:color="auto" w:fill="D9D9D9" w:themeFill="background1" w:themeFillShade="D9"/>
            <w:vAlign w:val="center"/>
          </w:tcPr>
          <w:p w14:paraId="5D04B7BC" w14:textId="77777777" w:rsidR="00AA07BE" w:rsidRPr="006F1305" w:rsidRDefault="00AA07BE" w:rsidP="006A7261">
            <w:pPr>
              <w:pStyle w:val="TableText"/>
              <w:keepNext/>
              <w:spacing w:before="0" w:after="0"/>
              <w:jc w:val="center"/>
              <w:rPr>
                <w:rFonts w:ascii="Garamond" w:hAnsi="Garamond" w:cs="Times New Roman"/>
                <w:szCs w:val="24"/>
                <w:lang w:val="sq-AL"/>
              </w:rPr>
            </w:pPr>
          </w:p>
        </w:tc>
      </w:tr>
      <w:tr w:rsidR="00AA07BE" w:rsidRPr="006F1305" w14:paraId="7FEB8D96" w14:textId="77777777" w:rsidTr="00D94F18">
        <w:trPr>
          <w:trHeight w:val="20"/>
          <w:jc w:val="center"/>
        </w:trPr>
        <w:tc>
          <w:tcPr>
            <w:tcW w:w="0" w:type="auto"/>
            <w:vAlign w:val="center"/>
          </w:tcPr>
          <w:p w14:paraId="6E950546" w14:textId="4EAD8B73" w:rsidR="00AA07BE" w:rsidRPr="006F1305" w:rsidRDefault="00664242" w:rsidP="006A7261">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Numri i pjesëmarrësve</w:t>
            </w:r>
          </w:p>
        </w:tc>
        <w:tc>
          <w:tcPr>
            <w:tcW w:w="0" w:type="auto"/>
            <w:vAlign w:val="center"/>
          </w:tcPr>
          <w:p w14:paraId="748A2440" w14:textId="78474360" w:rsidR="006A7261" w:rsidRPr="006F1305" w:rsidRDefault="003E0B31"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32 </w:t>
            </w:r>
            <w:r w:rsidR="00D94F18" w:rsidRPr="006F1305">
              <w:rPr>
                <w:rFonts w:ascii="Garamond" w:hAnsi="Garamond" w:cs="Times New Roman"/>
                <w:szCs w:val="24"/>
                <w:lang w:val="sq-AL"/>
              </w:rPr>
              <w:t>shitës</w:t>
            </w:r>
            <w:r w:rsidRPr="006F1305">
              <w:rPr>
                <w:rFonts w:ascii="Garamond" w:hAnsi="Garamond" w:cs="Times New Roman"/>
                <w:szCs w:val="24"/>
                <w:lang w:val="sq-AL"/>
              </w:rPr>
              <w:t>,</w:t>
            </w:r>
          </w:p>
          <w:p w14:paraId="65F84B68" w14:textId="006620E0" w:rsidR="00AA07BE" w:rsidRPr="006F1305" w:rsidRDefault="006A7261"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 </w:t>
            </w:r>
            <w:r w:rsidR="003E0B31" w:rsidRPr="006F1305">
              <w:rPr>
                <w:rFonts w:ascii="Garamond" w:hAnsi="Garamond" w:cs="Times New Roman"/>
                <w:szCs w:val="24"/>
                <w:lang w:val="sq-AL"/>
              </w:rPr>
              <w:t xml:space="preserve">33 </w:t>
            </w:r>
            <w:r w:rsidR="00D94F18" w:rsidRPr="006F1305">
              <w:rPr>
                <w:rFonts w:ascii="Garamond" w:hAnsi="Garamond" w:cs="Times New Roman"/>
                <w:szCs w:val="24"/>
                <w:lang w:val="sq-AL"/>
              </w:rPr>
              <w:t>blerës</w:t>
            </w:r>
          </w:p>
        </w:tc>
        <w:tc>
          <w:tcPr>
            <w:tcW w:w="0" w:type="auto"/>
            <w:shd w:val="clear" w:color="auto" w:fill="D9D9D9" w:themeFill="background1" w:themeFillShade="D9"/>
            <w:vAlign w:val="center"/>
          </w:tcPr>
          <w:p w14:paraId="0171D417" w14:textId="77777777" w:rsidR="00AA07BE" w:rsidRPr="006F1305" w:rsidRDefault="00AA07BE" w:rsidP="006A7261">
            <w:pPr>
              <w:pStyle w:val="TableText"/>
              <w:keepNext/>
              <w:spacing w:before="0" w:after="0"/>
              <w:jc w:val="center"/>
              <w:rPr>
                <w:rFonts w:ascii="Garamond" w:hAnsi="Garamond" w:cs="Times New Roman"/>
                <w:szCs w:val="24"/>
                <w:lang w:val="sq-AL"/>
              </w:rPr>
            </w:pPr>
          </w:p>
        </w:tc>
        <w:tc>
          <w:tcPr>
            <w:tcW w:w="0" w:type="auto"/>
            <w:vAlign w:val="center"/>
          </w:tcPr>
          <w:p w14:paraId="65C3F97E" w14:textId="75BF4517" w:rsidR="006A7261" w:rsidRPr="006F1305" w:rsidRDefault="00831D54"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21 </w:t>
            </w:r>
            <w:r w:rsidR="002474CB" w:rsidRPr="006F1305">
              <w:rPr>
                <w:rFonts w:ascii="Garamond" w:hAnsi="Garamond" w:cs="Times New Roman"/>
                <w:szCs w:val="24"/>
                <w:lang w:val="sq-AL"/>
              </w:rPr>
              <w:t>shitës;</w:t>
            </w:r>
          </w:p>
          <w:p w14:paraId="06E21AC6" w14:textId="01B63E46" w:rsidR="00AA07BE" w:rsidRPr="006F1305" w:rsidRDefault="002474CB"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 20 bler</w:t>
            </w:r>
            <w:r w:rsidR="007F2CA5" w:rsidRPr="006F1305">
              <w:rPr>
                <w:rFonts w:ascii="Garamond" w:hAnsi="Garamond" w:cs="Times New Roman"/>
                <w:szCs w:val="24"/>
                <w:lang w:val="sq-AL"/>
              </w:rPr>
              <w:t>ës</w:t>
            </w:r>
          </w:p>
        </w:tc>
        <w:tc>
          <w:tcPr>
            <w:tcW w:w="0" w:type="auto"/>
            <w:vAlign w:val="center"/>
          </w:tcPr>
          <w:p w14:paraId="576A7056" w14:textId="18816B56" w:rsidR="006A7261" w:rsidRPr="006F1305" w:rsidRDefault="00C031F0"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39</w:t>
            </w:r>
            <w:r w:rsidR="00B916B9" w:rsidRPr="006F1305">
              <w:rPr>
                <w:rFonts w:ascii="Garamond" w:hAnsi="Garamond" w:cs="Times New Roman"/>
                <w:szCs w:val="24"/>
                <w:lang w:val="sq-AL"/>
              </w:rPr>
              <w:t xml:space="preserve"> </w:t>
            </w:r>
            <w:r w:rsidR="002474CB" w:rsidRPr="006F1305">
              <w:rPr>
                <w:rFonts w:ascii="Garamond" w:hAnsi="Garamond" w:cs="Times New Roman"/>
                <w:szCs w:val="24"/>
                <w:lang w:val="sq-AL"/>
              </w:rPr>
              <w:t>shitës,</w:t>
            </w:r>
          </w:p>
          <w:p w14:paraId="2B29DC0C" w14:textId="60ACAA7C" w:rsidR="00AA07BE" w:rsidRPr="006F1305" w:rsidRDefault="002474CB" w:rsidP="006A7261">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 xml:space="preserve"> 39 blerës</w:t>
            </w:r>
          </w:p>
        </w:tc>
      </w:tr>
    </w:tbl>
    <w:p w14:paraId="0B72AA51" w14:textId="525A20F3" w:rsidR="00C171F5" w:rsidRPr="00D94F18" w:rsidRDefault="005F40D1" w:rsidP="00D94F18">
      <w:pPr>
        <w:pStyle w:val="TableSource"/>
        <w:spacing w:before="0" w:after="0"/>
        <w:ind w:firstLine="284"/>
        <w:contextualSpacing w:val="0"/>
        <w:jc w:val="center"/>
        <w:rPr>
          <w:rFonts w:ascii="Garamond" w:hAnsi="Garamond" w:cs="Times New Roman"/>
          <w:sz w:val="24"/>
          <w:szCs w:val="24"/>
          <w:lang w:val="sq-AL"/>
        </w:rPr>
      </w:pPr>
      <w:r w:rsidRPr="00D94F18">
        <w:rPr>
          <w:rFonts w:ascii="Garamond" w:hAnsi="Garamond" w:cs="Times New Roman"/>
          <w:sz w:val="24"/>
          <w:szCs w:val="24"/>
          <w:lang w:val="sq-AL"/>
        </w:rPr>
        <w:t>Burimi: Analiza e NERA-s mbi të dhënat e bursave të energjisë.</w:t>
      </w:r>
    </w:p>
    <w:p w14:paraId="626EC277" w14:textId="77777777" w:rsidR="00602038" w:rsidRPr="006F1305" w:rsidRDefault="00602038" w:rsidP="006A7261">
      <w:pPr>
        <w:pStyle w:val="Caption"/>
        <w:spacing w:before="0" w:after="0"/>
        <w:ind w:firstLine="284"/>
        <w:jc w:val="both"/>
        <w:rPr>
          <w:rFonts w:ascii="Garamond" w:hAnsi="Garamond" w:cs="Times New Roman"/>
          <w:sz w:val="24"/>
          <w:szCs w:val="24"/>
          <w:lang w:val="sq-AL"/>
        </w:rPr>
      </w:pPr>
    </w:p>
    <w:p w14:paraId="6C9E4A8D" w14:textId="7E95ECAE" w:rsidR="00C171F5" w:rsidRPr="006F1305" w:rsidRDefault="007258E2" w:rsidP="00602038">
      <w:pPr>
        <w:pStyle w:val="Caption"/>
        <w:spacing w:before="0" w:after="0"/>
        <w:ind w:firstLine="284"/>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 xml:space="preserve">Tabela 4.2: </w:t>
      </w:r>
      <w:r w:rsidRPr="006F1305">
        <w:rPr>
          <w:rFonts w:ascii="Garamond" w:hAnsi="Garamond" w:cs="Times New Roman"/>
          <w:b w:val="0"/>
          <w:bCs/>
          <w:i/>
          <w:iCs/>
          <w:sz w:val="24"/>
          <w:szCs w:val="24"/>
          <w:lang w:val="sq-AL"/>
        </w:rPr>
        <w:t xml:space="preserve">Statistikat përmbledhëse të shpërndarjes së </w:t>
      </w:r>
      <w:proofErr w:type="spellStart"/>
      <w:r w:rsidR="001C2D99" w:rsidRPr="001C2D99">
        <w:rPr>
          <w:rFonts w:ascii="Garamond" w:hAnsi="Garamond" w:cs="Times New Roman"/>
          <w:b w:val="0"/>
          <w:bCs/>
          <w:i/>
          <w:iCs/>
          <w:sz w:val="24"/>
          <w:szCs w:val="24"/>
          <w:lang w:val="sq-AL"/>
        </w:rPr>
        <w:t>Bid-Ask</w:t>
      </w:r>
      <w:proofErr w:type="spellEnd"/>
      <w:r w:rsidR="001C2D99" w:rsidRPr="001C2D99">
        <w:rPr>
          <w:rFonts w:ascii="Garamond" w:hAnsi="Garamond" w:cs="Times New Roman"/>
          <w:b w:val="0"/>
          <w:bCs/>
          <w:i/>
          <w:iCs/>
          <w:sz w:val="24"/>
          <w:szCs w:val="24"/>
          <w:lang w:val="sq-AL"/>
        </w:rPr>
        <w:t xml:space="preserve"> </w:t>
      </w:r>
      <w:proofErr w:type="spellStart"/>
      <w:r w:rsidR="001C2D99" w:rsidRPr="001C2D99">
        <w:rPr>
          <w:rFonts w:ascii="Garamond" w:hAnsi="Garamond" w:cs="Times New Roman"/>
          <w:b w:val="0"/>
          <w:bCs/>
          <w:i/>
          <w:iCs/>
          <w:sz w:val="24"/>
          <w:szCs w:val="24"/>
          <w:lang w:val="sq-AL"/>
        </w:rPr>
        <w:t>Spread</w:t>
      </w:r>
      <w:proofErr w:type="spellEnd"/>
      <w:r w:rsidR="001C2D99" w:rsidRPr="006F1305">
        <w:rPr>
          <w:rFonts w:ascii="Garamond" w:hAnsi="Garamond" w:cs="Times New Roman"/>
          <w:b w:val="0"/>
          <w:bCs/>
          <w:i/>
          <w:iCs/>
          <w:sz w:val="24"/>
          <w:szCs w:val="24"/>
          <w:lang w:val="sq-AL"/>
        </w:rPr>
        <w:t xml:space="preserve"> </w:t>
      </w:r>
      <w:r w:rsidRPr="006F1305">
        <w:rPr>
          <w:rFonts w:ascii="Garamond" w:hAnsi="Garamond" w:cs="Times New Roman"/>
          <w:b w:val="0"/>
          <w:bCs/>
          <w:i/>
          <w:iCs/>
          <w:sz w:val="24"/>
          <w:szCs w:val="24"/>
          <w:lang w:val="sq-AL"/>
        </w:rPr>
        <w:t>dhe thellësisë së tregut</w:t>
      </w:r>
    </w:p>
    <w:tbl>
      <w:tblPr>
        <w:tblStyle w:val="NERATable"/>
        <w:tblW w:w="5000" w:type="pct"/>
        <w:jc w:val="center"/>
        <w:tblLayout w:type="fixed"/>
        <w:tblLook w:val="0400" w:firstRow="0" w:lastRow="0" w:firstColumn="0" w:lastColumn="0" w:noHBand="0" w:noVBand="1"/>
      </w:tblPr>
      <w:tblGrid>
        <w:gridCol w:w="3063"/>
        <w:gridCol w:w="1004"/>
        <w:gridCol w:w="1116"/>
        <w:gridCol w:w="1175"/>
        <w:gridCol w:w="1007"/>
        <w:gridCol w:w="1119"/>
        <w:gridCol w:w="1119"/>
      </w:tblGrid>
      <w:tr w:rsidR="00FB1171" w:rsidRPr="006F1305" w14:paraId="642C0D27" w14:textId="77777777" w:rsidTr="006A7261">
        <w:trPr>
          <w:tblHeader/>
          <w:jc w:val="center"/>
        </w:trPr>
        <w:tc>
          <w:tcPr>
            <w:tcW w:w="3110" w:type="dxa"/>
            <w:tcBorders>
              <w:top w:val="nil"/>
            </w:tcBorders>
            <w:vAlign w:val="bottom"/>
          </w:tcPr>
          <w:p w14:paraId="0F9EE1A3" w14:textId="6556AE42" w:rsidR="00FB1171" w:rsidRPr="006F1305" w:rsidRDefault="007258E2" w:rsidP="006A7261">
            <w:pPr>
              <w:pStyle w:val="TableHeadingText"/>
              <w:keepNext/>
              <w:keepLines w:val="0"/>
              <w:spacing w:before="0" w:after="0"/>
              <w:rPr>
                <w:rFonts w:ascii="Garamond" w:hAnsi="Garamond" w:cs="Times New Roman"/>
                <w:sz w:val="22"/>
                <w:szCs w:val="24"/>
                <w:lang w:val="sq-AL"/>
              </w:rPr>
            </w:pPr>
            <w:r w:rsidRPr="006F1305">
              <w:rPr>
                <w:rFonts w:ascii="Garamond" w:hAnsi="Garamond" w:cs="Times New Roman"/>
                <w:sz w:val="22"/>
                <w:szCs w:val="24"/>
                <w:lang w:val="sq-AL"/>
              </w:rPr>
              <w:t>Treguesi</w:t>
            </w:r>
          </w:p>
        </w:tc>
        <w:tc>
          <w:tcPr>
            <w:tcW w:w="1017" w:type="dxa"/>
            <w:tcBorders>
              <w:top w:val="nil"/>
            </w:tcBorders>
            <w:vAlign w:val="center"/>
          </w:tcPr>
          <w:p w14:paraId="687C29C4" w14:textId="508773AA" w:rsidR="00FB1171" w:rsidRPr="006F1305" w:rsidRDefault="008E32D1"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 xml:space="preserve">5th </w:t>
            </w:r>
            <w:proofErr w:type="spellStart"/>
            <w:r w:rsidRPr="006F1305">
              <w:rPr>
                <w:rFonts w:ascii="Garamond" w:hAnsi="Garamond" w:cs="Times New Roman"/>
                <w:sz w:val="22"/>
                <w:szCs w:val="24"/>
                <w:lang w:val="sq-AL"/>
              </w:rPr>
              <w:t>pctl</w:t>
            </w:r>
            <w:proofErr w:type="spellEnd"/>
            <w:r w:rsidRPr="006F1305">
              <w:rPr>
                <w:rFonts w:ascii="Garamond" w:hAnsi="Garamond" w:cs="Times New Roman"/>
                <w:sz w:val="22"/>
                <w:szCs w:val="24"/>
                <w:lang w:val="sq-AL"/>
              </w:rPr>
              <w:t>.</w:t>
            </w:r>
          </w:p>
        </w:tc>
        <w:tc>
          <w:tcPr>
            <w:tcW w:w="1131" w:type="dxa"/>
            <w:tcBorders>
              <w:top w:val="nil"/>
            </w:tcBorders>
            <w:vAlign w:val="center"/>
          </w:tcPr>
          <w:p w14:paraId="7E5B2947" w14:textId="7C332E56" w:rsidR="00FB1171" w:rsidRPr="006F1305" w:rsidRDefault="008E32D1"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 xml:space="preserve">25th </w:t>
            </w:r>
            <w:proofErr w:type="spellStart"/>
            <w:r w:rsidRPr="006F1305">
              <w:rPr>
                <w:rFonts w:ascii="Garamond" w:hAnsi="Garamond" w:cs="Times New Roman"/>
                <w:sz w:val="22"/>
                <w:szCs w:val="24"/>
                <w:lang w:val="sq-AL"/>
              </w:rPr>
              <w:t>pctl</w:t>
            </w:r>
            <w:proofErr w:type="spellEnd"/>
            <w:r w:rsidRPr="006F1305">
              <w:rPr>
                <w:rFonts w:ascii="Garamond" w:hAnsi="Garamond" w:cs="Times New Roman"/>
                <w:sz w:val="22"/>
                <w:szCs w:val="24"/>
                <w:lang w:val="sq-AL"/>
              </w:rPr>
              <w:t>.</w:t>
            </w:r>
          </w:p>
        </w:tc>
        <w:tc>
          <w:tcPr>
            <w:tcW w:w="1191" w:type="dxa"/>
            <w:tcBorders>
              <w:top w:val="nil"/>
            </w:tcBorders>
            <w:vAlign w:val="center"/>
          </w:tcPr>
          <w:p w14:paraId="0A4B8A46" w14:textId="77777777" w:rsidR="00FB1171" w:rsidRPr="006F1305" w:rsidRDefault="00FB1171"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Median</w:t>
            </w:r>
          </w:p>
        </w:tc>
        <w:tc>
          <w:tcPr>
            <w:tcW w:w="1020" w:type="dxa"/>
            <w:tcBorders>
              <w:top w:val="nil"/>
            </w:tcBorders>
            <w:vAlign w:val="center"/>
          </w:tcPr>
          <w:p w14:paraId="0F044E1D" w14:textId="4ED395DF" w:rsidR="00FB1171" w:rsidRPr="006F1305" w:rsidRDefault="001D7FD7"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Mesatarja</w:t>
            </w:r>
          </w:p>
        </w:tc>
        <w:tc>
          <w:tcPr>
            <w:tcW w:w="1134" w:type="dxa"/>
            <w:tcBorders>
              <w:top w:val="nil"/>
            </w:tcBorders>
            <w:vAlign w:val="center"/>
          </w:tcPr>
          <w:p w14:paraId="3335683B" w14:textId="097382E9" w:rsidR="00FB1171" w:rsidRPr="006F1305" w:rsidRDefault="008E32D1"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 xml:space="preserve">75th </w:t>
            </w:r>
            <w:proofErr w:type="spellStart"/>
            <w:r w:rsidRPr="006F1305">
              <w:rPr>
                <w:rFonts w:ascii="Garamond" w:hAnsi="Garamond" w:cs="Times New Roman"/>
                <w:sz w:val="22"/>
                <w:szCs w:val="24"/>
                <w:lang w:val="sq-AL"/>
              </w:rPr>
              <w:t>pctl</w:t>
            </w:r>
            <w:proofErr w:type="spellEnd"/>
            <w:r w:rsidRPr="006F1305">
              <w:rPr>
                <w:rFonts w:ascii="Garamond" w:hAnsi="Garamond" w:cs="Times New Roman"/>
                <w:sz w:val="22"/>
                <w:szCs w:val="24"/>
                <w:lang w:val="sq-AL"/>
              </w:rPr>
              <w:t>.</w:t>
            </w:r>
          </w:p>
        </w:tc>
        <w:tc>
          <w:tcPr>
            <w:tcW w:w="1134" w:type="dxa"/>
            <w:tcBorders>
              <w:top w:val="nil"/>
            </w:tcBorders>
            <w:vAlign w:val="center"/>
          </w:tcPr>
          <w:p w14:paraId="22EC7408" w14:textId="705F213F" w:rsidR="00FB1171" w:rsidRPr="006F1305" w:rsidRDefault="008E32D1" w:rsidP="006A7261">
            <w:pPr>
              <w:pStyle w:val="TableHeadingText"/>
              <w:keepNext/>
              <w:keepLines w:val="0"/>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 xml:space="preserve">95th </w:t>
            </w:r>
            <w:proofErr w:type="spellStart"/>
            <w:r w:rsidRPr="006F1305">
              <w:rPr>
                <w:rFonts w:ascii="Garamond" w:hAnsi="Garamond" w:cs="Times New Roman"/>
                <w:sz w:val="22"/>
                <w:szCs w:val="24"/>
                <w:lang w:val="sq-AL"/>
              </w:rPr>
              <w:t>pctl</w:t>
            </w:r>
            <w:proofErr w:type="spellEnd"/>
            <w:r w:rsidRPr="006F1305">
              <w:rPr>
                <w:rFonts w:ascii="Garamond" w:hAnsi="Garamond" w:cs="Times New Roman"/>
                <w:sz w:val="22"/>
                <w:szCs w:val="24"/>
                <w:lang w:val="sq-AL"/>
              </w:rPr>
              <w:t>.</w:t>
            </w:r>
          </w:p>
        </w:tc>
      </w:tr>
      <w:tr w:rsidR="003E0B31" w:rsidRPr="006F1305" w14:paraId="7A44241D" w14:textId="77777777" w:rsidTr="006A7261">
        <w:trPr>
          <w:jc w:val="center"/>
        </w:trPr>
        <w:tc>
          <w:tcPr>
            <w:tcW w:w="3110" w:type="dxa"/>
          </w:tcPr>
          <w:p w14:paraId="09017E7E" w14:textId="31DDDB53" w:rsidR="003E0B31" w:rsidRPr="006F1305" w:rsidRDefault="002F71F6" w:rsidP="006A7261">
            <w:pPr>
              <w:pStyle w:val="TableText"/>
              <w:keepNext/>
              <w:spacing w:before="0" w:after="0"/>
              <w:rPr>
                <w:rFonts w:ascii="Garamond" w:hAnsi="Garamond" w:cs="Times New Roman"/>
                <w:sz w:val="22"/>
                <w:szCs w:val="24"/>
                <w:lang w:val="sq-AL"/>
              </w:rPr>
            </w:pPr>
            <w:r w:rsidRPr="006F1305">
              <w:rPr>
                <w:rFonts w:ascii="Garamond" w:hAnsi="Garamond" w:cs="Times New Roman"/>
                <w:sz w:val="22"/>
                <w:szCs w:val="24"/>
                <w:lang w:val="sq-AL"/>
              </w:rPr>
              <w:t xml:space="preserve">ALPEX, </w:t>
            </w:r>
            <w:proofErr w:type="spellStart"/>
            <w:r w:rsidRPr="001C2D99">
              <w:rPr>
                <w:rFonts w:ascii="Garamond" w:hAnsi="Garamond" w:cs="Times New Roman"/>
                <w:i/>
                <w:iCs/>
                <w:sz w:val="22"/>
                <w:szCs w:val="24"/>
                <w:lang w:val="sq-AL"/>
              </w:rPr>
              <w:t>Bid-Ask</w:t>
            </w:r>
            <w:proofErr w:type="spellEnd"/>
            <w:r w:rsidRPr="001C2D99">
              <w:rPr>
                <w:rFonts w:ascii="Garamond" w:hAnsi="Garamond" w:cs="Times New Roman"/>
                <w:i/>
                <w:iCs/>
                <w:sz w:val="22"/>
                <w:szCs w:val="24"/>
                <w:lang w:val="sq-AL"/>
              </w:rPr>
              <w:t xml:space="preserve"> </w:t>
            </w:r>
            <w:proofErr w:type="spellStart"/>
            <w:r w:rsidRPr="001C2D99">
              <w:rPr>
                <w:rFonts w:ascii="Garamond" w:hAnsi="Garamond" w:cs="Times New Roman"/>
                <w:i/>
                <w:iCs/>
                <w:sz w:val="22"/>
                <w:szCs w:val="24"/>
                <w:lang w:val="sq-AL"/>
              </w:rPr>
              <w:t>Spread</w:t>
            </w:r>
            <w:proofErr w:type="spellEnd"/>
            <w:r w:rsidRPr="001C2D99">
              <w:rPr>
                <w:rFonts w:ascii="Garamond" w:hAnsi="Garamond" w:cs="Times New Roman"/>
                <w:i/>
                <w:iCs/>
                <w:sz w:val="22"/>
                <w:szCs w:val="24"/>
                <w:lang w:val="sq-AL"/>
              </w:rPr>
              <w:t>,</w:t>
            </w:r>
            <w:r w:rsidRPr="006F1305">
              <w:rPr>
                <w:rFonts w:ascii="Garamond" w:hAnsi="Garamond" w:cs="Times New Roman"/>
                <w:sz w:val="22"/>
                <w:szCs w:val="24"/>
                <w:lang w:val="sq-AL"/>
              </w:rPr>
              <w:t xml:space="preserve"> si përqindje e çmimit mesatar të </w:t>
            </w:r>
            <w:proofErr w:type="spellStart"/>
            <w:r w:rsidRPr="006F1305">
              <w:rPr>
                <w:rFonts w:ascii="Garamond" w:hAnsi="Garamond" w:cs="Times New Roman"/>
                <w:sz w:val="22"/>
                <w:szCs w:val="24"/>
                <w:lang w:val="sq-AL"/>
              </w:rPr>
              <w:t>klerimit</w:t>
            </w:r>
            <w:proofErr w:type="spellEnd"/>
            <w:r w:rsidRPr="006F1305">
              <w:rPr>
                <w:rFonts w:ascii="Garamond" w:hAnsi="Garamond" w:cs="Times New Roman"/>
                <w:sz w:val="22"/>
                <w:szCs w:val="24"/>
                <w:lang w:val="sq-AL"/>
              </w:rPr>
              <w:t xml:space="preserve"> të tregut</w:t>
            </w:r>
          </w:p>
        </w:tc>
        <w:tc>
          <w:tcPr>
            <w:tcW w:w="1017" w:type="dxa"/>
            <w:vAlign w:val="center"/>
          </w:tcPr>
          <w:p w14:paraId="53F39704" w14:textId="73B66FBA"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0.</w:t>
            </w:r>
            <w:r w:rsidR="008E32D1" w:rsidRPr="006F1305">
              <w:rPr>
                <w:rFonts w:ascii="Garamond" w:hAnsi="Garamond" w:cs="Times New Roman"/>
                <w:sz w:val="22"/>
                <w:szCs w:val="24"/>
                <w:lang w:val="sq-AL"/>
              </w:rPr>
              <w:t>6</w:t>
            </w:r>
            <w:r w:rsidRPr="006F1305">
              <w:rPr>
                <w:rFonts w:ascii="Garamond" w:hAnsi="Garamond" w:cs="Times New Roman"/>
                <w:sz w:val="22"/>
                <w:szCs w:val="24"/>
                <w:lang w:val="sq-AL"/>
              </w:rPr>
              <w:t>%</w:t>
            </w:r>
          </w:p>
        </w:tc>
        <w:tc>
          <w:tcPr>
            <w:tcW w:w="1131" w:type="dxa"/>
            <w:vAlign w:val="center"/>
          </w:tcPr>
          <w:p w14:paraId="42F5575C" w14:textId="31B7FCD7"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4.0%</w:t>
            </w:r>
          </w:p>
        </w:tc>
        <w:tc>
          <w:tcPr>
            <w:tcW w:w="1191" w:type="dxa"/>
            <w:vAlign w:val="center"/>
          </w:tcPr>
          <w:p w14:paraId="59253545" w14:textId="7A6B8930"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9.7%</w:t>
            </w:r>
          </w:p>
        </w:tc>
        <w:tc>
          <w:tcPr>
            <w:tcW w:w="1020" w:type="dxa"/>
            <w:vAlign w:val="center"/>
          </w:tcPr>
          <w:p w14:paraId="03797189" w14:textId="0A7AE26A"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17.4%</w:t>
            </w:r>
          </w:p>
        </w:tc>
        <w:tc>
          <w:tcPr>
            <w:tcW w:w="1134" w:type="dxa"/>
            <w:vAlign w:val="center"/>
          </w:tcPr>
          <w:p w14:paraId="65054399" w14:textId="274CA63F"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19.2%</w:t>
            </w:r>
          </w:p>
        </w:tc>
        <w:tc>
          <w:tcPr>
            <w:tcW w:w="1134" w:type="dxa"/>
            <w:vAlign w:val="center"/>
          </w:tcPr>
          <w:p w14:paraId="15FF3294" w14:textId="5C218F91" w:rsidR="003E0B31" w:rsidRPr="006F1305" w:rsidRDefault="003E0B31"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51.</w:t>
            </w:r>
            <w:r w:rsidR="008E32D1" w:rsidRPr="006F1305">
              <w:rPr>
                <w:rFonts w:ascii="Garamond" w:hAnsi="Garamond" w:cs="Times New Roman"/>
                <w:sz w:val="22"/>
                <w:szCs w:val="24"/>
                <w:lang w:val="sq-AL"/>
              </w:rPr>
              <w:t>7</w:t>
            </w:r>
            <w:r w:rsidRPr="006F1305">
              <w:rPr>
                <w:rFonts w:ascii="Garamond" w:hAnsi="Garamond" w:cs="Times New Roman"/>
                <w:sz w:val="22"/>
                <w:szCs w:val="24"/>
                <w:lang w:val="sq-AL"/>
              </w:rPr>
              <w:t>%</w:t>
            </w:r>
          </w:p>
        </w:tc>
      </w:tr>
      <w:tr w:rsidR="00FB1171" w:rsidRPr="006F1305" w14:paraId="175B29A2" w14:textId="77777777" w:rsidTr="006A7261">
        <w:trPr>
          <w:jc w:val="center"/>
        </w:trPr>
        <w:tc>
          <w:tcPr>
            <w:tcW w:w="3110" w:type="dxa"/>
          </w:tcPr>
          <w:p w14:paraId="232A7043" w14:textId="1D737332" w:rsidR="00FB1171" w:rsidRPr="006F1305" w:rsidRDefault="002F71F6" w:rsidP="006A7261">
            <w:pPr>
              <w:pStyle w:val="TableText"/>
              <w:keepNext/>
              <w:spacing w:before="0" w:after="0"/>
              <w:rPr>
                <w:rFonts w:ascii="Garamond" w:hAnsi="Garamond" w:cs="Times New Roman"/>
                <w:sz w:val="22"/>
                <w:szCs w:val="24"/>
                <w:lang w:val="sq-AL"/>
              </w:rPr>
            </w:pPr>
            <w:r w:rsidRPr="006F1305">
              <w:rPr>
                <w:rFonts w:ascii="Garamond" w:hAnsi="Garamond" w:cs="Times New Roman"/>
                <w:sz w:val="22"/>
                <w:szCs w:val="24"/>
                <w:lang w:val="sq-AL"/>
              </w:rPr>
              <w:t xml:space="preserve">HUPX, </w:t>
            </w:r>
            <w:proofErr w:type="spellStart"/>
            <w:r w:rsidRPr="001C2D99">
              <w:rPr>
                <w:rFonts w:ascii="Garamond" w:hAnsi="Garamond" w:cs="Times New Roman"/>
                <w:i/>
                <w:iCs/>
                <w:sz w:val="22"/>
                <w:szCs w:val="24"/>
                <w:lang w:val="sq-AL"/>
              </w:rPr>
              <w:t>Bid-Ask</w:t>
            </w:r>
            <w:proofErr w:type="spellEnd"/>
            <w:r w:rsidRPr="001C2D99">
              <w:rPr>
                <w:rFonts w:ascii="Garamond" w:hAnsi="Garamond" w:cs="Times New Roman"/>
                <w:i/>
                <w:iCs/>
                <w:sz w:val="22"/>
                <w:szCs w:val="24"/>
                <w:lang w:val="sq-AL"/>
              </w:rPr>
              <w:t xml:space="preserve"> </w:t>
            </w:r>
            <w:proofErr w:type="spellStart"/>
            <w:r w:rsidRPr="001C2D99">
              <w:rPr>
                <w:rFonts w:ascii="Garamond" w:hAnsi="Garamond" w:cs="Times New Roman"/>
                <w:i/>
                <w:iCs/>
                <w:sz w:val="22"/>
                <w:szCs w:val="24"/>
                <w:lang w:val="sq-AL"/>
              </w:rPr>
              <w:t>Spread</w:t>
            </w:r>
            <w:proofErr w:type="spellEnd"/>
            <w:r w:rsidRPr="001C2D99">
              <w:rPr>
                <w:rFonts w:ascii="Garamond" w:hAnsi="Garamond" w:cs="Times New Roman"/>
                <w:i/>
                <w:iCs/>
                <w:sz w:val="22"/>
                <w:szCs w:val="24"/>
                <w:lang w:val="sq-AL"/>
              </w:rPr>
              <w:t>,</w:t>
            </w:r>
            <w:r w:rsidRPr="006F1305">
              <w:rPr>
                <w:rFonts w:ascii="Garamond" w:hAnsi="Garamond" w:cs="Times New Roman"/>
                <w:sz w:val="22"/>
                <w:szCs w:val="24"/>
                <w:lang w:val="sq-AL"/>
              </w:rPr>
              <w:t xml:space="preserve"> si përqindje e çmimit mesatar të </w:t>
            </w:r>
            <w:proofErr w:type="spellStart"/>
            <w:r w:rsidRPr="006F1305">
              <w:rPr>
                <w:rFonts w:ascii="Garamond" w:hAnsi="Garamond" w:cs="Times New Roman"/>
                <w:sz w:val="22"/>
                <w:szCs w:val="24"/>
                <w:lang w:val="sq-AL"/>
              </w:rPr>
              <w:t>klerimit</w:t>
            </w:r>
            <w:proofErr w:type="spellEnd"/>
            <w:r w:rsidRPr="006F1305">
              <w:rPr>
                <w:rFonts w:ascii="Garamond" w:hAnsi="Garamond" w:cs="Times New Roman"/>
                <w:sz w:val="22"/>
                <w:szCs w:val="24"/>
                <w:lang w:val="sq-AL"/>
              </w:rPr>
              <w:t xml:space="preserve"> të tregut</w:t>
            </w:r>
          </w:p>
        </w:tc>
        <w:tc>
          <w:tcPr>
            <w:tcW w:w="1017" w:type="dxa"/>
            <w:vAlign w:val="center"/>
          </w:tcPr>
          <w:p w14:paraId="5561A6DF" w14:textId="7E5C9484" w:rsidR="00FB1171" w:rsidRPr="006F1305" w:rsidRDefault="00FB117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0.</w:t>
            </w:r>
            <w:r w:rsidR="008E32D1" w:rsidRPr="006F1305">
              <w:rPr>
                <w:rFonts w:ascii="Garamond" w:hAnsi="Garamond" w:cs="Times New Roman"/>
                <w:sz w:val="22"/>
                <w:szCs w:val="24"/>
                <w:lang w:val="sq-AL"/>
              </w:rPr>
              <w:t>2</w:t>
            </w:r>
            <w:r w:rsidRPr="006F1305">
              <w:rPr>
                <w:rFonts w:ascii="Garamond" w:hAnsi="Garamond" w:cs="Times New Roman"/>
                <w:sz w:val="22"/>
                <w:szCs w:val="24"/>
                <w:lang w:val="sq-AL"/>
              </w:rPr>
              <w:t>%</w:t>
            </w:r>
          </w:p>
        </w:tc>
        <w:tc>
          <w:tcPr>
            <w:tcW w:w="1131" w:type="dxa"/>
            <w:vAlign w:val="center"/>
          </w:tcPr>
          <w:p w14:paraId="1E4B909B" w14:textId="5555EFC5" w:rsidR="00FB1171" w:rsidRPr="006F1305" w:rsidRDefault="00FB117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0.4%</w:t>
            </w:r>
          </w:p>
        </w:tc>
        <w:tc>
          <w:tcPr>
            <w:tcW w:w="1191" w:type="dxa"/>
            <w:vAlign w:val="center"/>
          </w:tcPr>
          <w:p w14:paraId="53F74ABF" w14:textId="5CDC2DE9" w:rsidR="00FB1171" w:rsidRPr="006F1305" w:rsidRDefault="00FB117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1.2%</w:t>
            </w:r>
          </w:p>
        </w:tc>
        <w:tc>
          <w:tcPr>
            <w:tcW w:w="1020" w:type="dxa"/>
            <w:vAlign w:val="center"/>
          </w:tcPr>
          <w:p w14:paraId="50FB6351" w14:textId="05DA1937" w:rsidR="00FB1171" w:rsidRPr="006F1305" w:rsidRDefault="00FB117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3.7%</w:t>
            </w:r>
          </w:p>
        </w:tc>
        <w:tc>
          <w:tcPr>
            <w:tcW w:w="1134" w:type="dxa"/>
            <w:vAlign w:val="center"/>
          </w:tcPr>
          <w:p w14:paraId="571E03C6" w14:textId="1B061718" w:rsidR="00FB1171" w:rsidRPr="006F1305" w:rsidRDefault="00FB117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3.0%</w:t>
            </w:r>
          </w:p>
        </w:tc>
        <w:tc>
          <w:tcPr>
            <w:tcW w:w="1134" w:type="dxa"/>
            <w:vAlign w:val="center"/>
          </w:tcPr>
          <w:p w14:paraId="3583AB9B" w14:textId="47DE4AB8" w:rsidR="00FB1171" w:rsidRPr="006F1305" w:rsidRDefault="008E32D1" w:rsidP="006A7261">
            <w:pPr>
              <w:pStyle w:val="TableText"/>
              <w:keepNext/>
              <w:spacing w:before="0" w:after="0"/>
              <w:jc w:val="center"/>
              <w:rPr>
                <w:rFonts w:ascii="Garamond" w:hAnsi="Garamond" w:cs="Times New Roman"/>
                <w:color w:val="000000"/>
                <w:sz w:val="22"/>
                <w:szCs w:val="24"/>
                <w:lang w:val="sq-AL"/>
              </w:rPr>
            </w:pPr>
            <w:r w:rsidRPr="006F1305">
              <w:rPr>
                <w:rFonts w:ascii="Garamond" w:hAnsi="Garamond" w:cs="Times New Roman"/>
                <w:sz w:val="22"/>
                <w:szCs w:val="24"/>
                <w:lang w:val="sq-AL"/>
              </w:rPr>
              <w:t>11</w:t>
            </w:r>
            <w:r w:rsidR="00FB1171" w:rsidRPr="006F1305">
              <w:rPr>
                <w:rFonts w:ascii="Garamond" w:hAnsi="Garamond" w:cs="Times New Roman"/>
                <w:sz w:val="22"/>
                <w:szCs w:val="24"/>
                <w:lang w:val="sq-AL"/>
              </w:rPr>
              <w:t>.</w:t>
            </w:r>
            <w:r w:rsidRPr="006F1305">
              <w:rPr>
                <w:rFonts w:ascii="Garamond" w:hAnsi="Garamond" w:cs="Times New Roman"/>
                <w:sz w:val="22"/>
                <w:szCs w:val="24"/>
                <w:lang w:val="sq-AL"/>
              </w:rPr>
              <w:t>3</w:t>
            </w:r>
            <w:r w:rsidR="00FB1171" w:rsidRPr="006F1305">
              <w:rPr>
                <w:rFonts w:ascii="Garamond" w:hAnsi="Garamond" w:cs="Times New Roman"/>
                <w:sz w:val="22"/>
                <w:szCs w:val="24"/>
                <w:lang w:val="sq-AL"/>
              </w:rPr>
              <w:t>%</w:t>
            </w:r>
          </w:p>
        </w:tc>
      </w:tr>
      <w:tr w:rsidR="005D1684" w:rsidRPr="006F1305" w14:paraId="13257E07" w14:textId="77777777" w:rsidTr="006A7261">
        <w:trPr>
          <w:jc w:val="center"/>
        </w:trPr>
        <w:tc>
          <w:tcPr>
            <w:tcW w:w="3110" w:type="dxa"/>
          </w:tcPr>
          <w:p w14:paraId="73C04368" w14:textId="7632D5FC" w:rsidR="005D1684" w:rsidRPr="006F1305" w:rsidRDefault="000D6430" w:rsidP="006A7261">
            <w:pPr>
              <w:pStyle w:val="TableText"/>
              <w:keepNext/>
              <w:spacing w:before="0" w:after="0"/>
              <w:rPr>
                <w:rFonts w:ascii="Garamond" w:hAnsi="Garamond" w:cs="Times New Roman"/>
                <w:sz w:val="22"/>
                <w:szCs w:val="24"/>
                <w:lang w:val="sq-AL"/>
              </w:rPr>
            </w:pPr>
            <w:r w:rsidRPr="006F1305">
              <w:rPr>
                <w:rFonts w:ascii="Garamond" w:hAnsi="Garamond" w:cs="Times New Roman"/>
                <w:sz w:val="22"/>
                <w:szCs w:val="24"/>
                <w:lang w:val="sq-AL"/>
              </w:rPr>
              <w:t>Thellësia e ALPEX-it (MW)</w:t>
            </w:r>
          </w:p>
        </w:tc>
        <w:tc>
          <w:tcPr>
            <w:tcW w:w="1017" w:type="dxa"/>
          </w:tcPr>
          <w:p w14:paraId="31E6D4DC" w14:textId="558FAEB0" w:rsidR="005D1684" w:rsidRPr="006F1305" w:rsidRDefault="00F5173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93</w:t>
            </w:r>
          </w:p>
        </w:tc>
        <w:tc>
          <w:tcPr>
            <w:tcW w:w="1131" w:type="dxa"/>
          </w:tcPr>
          <w:p w14:paraId="7F80BAEF" w14:textId="69DAA305" w:rsidR="005D1684" w:rsidRPr="006F1305" w:rsidRDefault="005D168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14</w:t>
            </w:r>
            <w:r w:rsidR="000069C9" w:rsidRPr="006F1305">
              <w:rPr>
                <w:rFonts w:ascii="Garamond" w:hAnsi="Garamond" w:cs="Times New Roman"/>
                <w:sz w:val="22"/>
                <w:szCs w:val="24"/>
                <w:lang w:val="sq-AL"/>
              </w:rPr>
              <w:t>6</w:t>
            </w:r>
          </w:p>
        </w:tc>
        <w:tc>
          <w:tcPr>
            <w:tcW w:w="1191" w:type="dxa"/>
          </w:tcPr>
          <w:p w14:paraId="089059D0" w14:textId="6114D800" w:rsidR="005D1684" w:rsidRPr="006F1305" w:rsidRDefault="005D168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192</w:t>
            </w:r>
          </w:p>
        </w:tc>
        <w:tc>
          <w:tcPr>
            <w:tcW w:w="1020" w:type="dxa"/>
          </w:tcPr>
          <w:p w14:paraId="24D24520" w14:textId="77AF6FE2" w:rsidR="005D1684" w:rsidRPr="006F1305" w:rsidRDefault="005D168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211</w:t>
            </w:r>
          </w:p>
        </w:tc>
        <w:tc>
          <w:tcPr>
            <w:tcW w:w="1134" w:type="dxa"/>
          </w:tcPr>
          <w:p w14:paraId="31B297D2" w14:textId="206422EB" w:rsidR="005D1684" w:rsidRPr="006F1305" w:rsidRDefault="005D168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258</w:t>
            </w:r>
          </w:p>
        </w:tc>
        <w:tc>
          <w:tcPr>
            <w:tcW w:w="1134" w:type="dxa"/>
          </w:tcPr>
          <w:p w14:paraId="2B7719CC" w14:textId="2E212298" w:rsidR="005D1684" w:rsidRPr="006F1305" w:rsidRDefault="00F51734" w:rsidP="006A7261">
            <w:pPr>
              <w:pStyle w:val="TableText"/>
              <w:keepNext/>
              <w:spacing w:before="0" w:after="0"/>
              <w:jc w:val="center"/>
              <w:rPr>
                <w:rFonts w:ascii="Garamond" w:hAnsi="Garamond" w:cs="Times New Roman"/>
                <w:sz w:val="22"/>
                <w:szCs w:val="24"/>
                <w:lang w:val="sq-AL"/>
              </w:rPr>
            </w:pPr>
            <w:r w:rsidRPr="006F1305">
              <w:rPr>
                <w:rFonts w:ascii="Garamond" w:hAnsi="Garamond" w:cs="Times New Roman"/>
                <w:sz w:val="22"/>
                <w:szCs w:val="24"/>
                <w:lang w:val="sq-AL"/>
              </w:rPr>
              <w:t>386</w:t>
            </w:r>
          </w:p>
        </w:tc>
      </w:tr>
    </w:tbl>
    <w:p w14:paraId="341CD12A" w14:textId="70A14FF5" w:rsidR="003E0B31" w:rsidRPr="006F1305" w:rsidRDefault="000D6430" w:rsidP="00602038">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bursave të energjisë.</w:t>
      </w:r>
    </w:p>
    <w:p w14:paraId="77855DC4" w14:textId="77777777" w:rsidR="00941AF5" w:rsidRPr="006F1305" w:rsidRDefault="00941AF5" w:rsidP="006303B5">
      <w:pPr>
        <w:pStyle w:val="TableSource"/>
        <w:spacing w:before="0" w:after="0"/>
        <w:ind w:firstLine="284"/>
        <w:contextualSpacing w:val="0"/>
        <w:rPr>
          <w:rFonts w:ascii="Garamond" w:hAnsi="Garamond" w:cs="Times New Roman"/>
          <w:sz w:val="24"/>
          <w:szCs w:val="24"/>
          <w:lang w:val="sq-AL"/>
        </w:rPr>
      </w:pPr>
    </w:p>
    <w:p w14:paraId="7D2A9942" w14:textId="23BCA738" w:rsidR="00223141" w:rsidRPr="006F1305" w:rsidRDefault="00941AF5" w:rsidP="00E353E3">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4.2 </w:t>
      </w:r>
      <w:proofErr w:type="spellStart"/>
      <w:r w:rsidR="000D6430" w:rsidRPr="006F1305">
        <w:rPr>
          <w:rFonts w:ascii="Garamond" w:hAnsi="Garamond" w:cs="Times New Roman"/>
          <w:sz w:val="24"/>
          <w:szCs w:val="24"/>
          <w:lang w:val="sq-AL"/>
        </w:rPr>
        <w:t>Disponueshmëria</w:t>
      </w:r>
      <w:proofErr w:type="spellEnd"/>
      <w:r w:rsidR="000D6430" w:rsidRPr="006F1305">
        <w:rPr>
          <w:rFonts w:ascii="Garamond" w:hAnsi="Garamond" w:cs="Times New Roman"/>
          <w:sz w:val="24"/>
          <w:szCs w:val="24"/>
          <w:lang w:val="sq-AL"/>
        </w:rPr>
        <w:t xml:space="preserve"> e </w:t>
      </w:r>
      <w:r w:rsidR="00602038" w:rsidRPr="006F1305">
        <w:rPr>
          <w:rFonts w:ascii="Garamond" w:hAnsi="Garamond" w:cs="Times New Roman"/>
          <w:sz w:val="24"/>
          <w:szCs w:val="24"/>
          <w:lang w:val="sq-AL"/>
        </w:rPr>
        <w:t>çmimeve</w:t>
      </w:r>
    </w:p>
    <w:p w14:paraId="5EB0EC49" w14:textId="02E3AE73" w:rsidR="00766571" w:rsidRPr="006F1305" w:rsidRDefault="000D6430"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Konvertimi i marrëveshjeve ekzistuese të mbështetjes për prodhuesit e energjisë nga burimet e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nga PPA në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kërkon që çmimi referencë të jetë i </w:t>
      </w:r>
      <w:proofErr w:type="spellStart"/>
      <w:r w:rsidRPr="006F1305">
        <w:rPr>
          <w:rFonts w:ascii="Garamond" w:hAnsi="Garamond" w:cs="Times New Roman"/>
          <w:sz w:val="24"/>
          <w:szCs w:val="24"/>
          <w:lang w:val="sq-AL"/>
        </w:rPr>
        <w:t>disponueshëm</w:t>
      </w:r>
      <w:proofErr w:type="spellEnd"/>
      <w:r w:rsidRPr="006F1305">
        <w:rPr>
          <w:rFonts w:ascii="Garamond" w:hAnsi="Garamond" w:cs="Times New Roman"/>
          <w:sz w:val="24"/>
          <w:szCs w:val="24"/>
          <w:lang w:val="sq-AL"/>
        </w:rPr>
        <w:t xml:space="preserve"> në çdo periudhë tregtimi. Metodologjia përfundimtare e ERE-s përcakton se çmimet referencë duhet të kenë qenë të </w:t>
      </w:r>
      <w:proofErr w:type="spellStart"/>
      <w:r w:rsidRPr="006F1305">
        <w:rPr>
          <w:rFonts w:ascii="Garamond" w:hAnsi="Garamond" w:cs="Times New Roman"/>
          <w:sz w:val="24"/>
          <w:szCs w:val="24"/>
          <w:lang w:val="sq-AL"/>
        </w:rPr>
        <w:t>disponueshme</w:t>
      </w:r>
      <w:proofErr w:type="spellEnd"/>
      <w:r w:rsidRPr="006F1305">
        <w:rPr>
          <w:rFonts w:ascii="Garamond" w:hAnsi="Garamond" w:cs="Times New Roman"/>
          <w:sz w:val="24"/>
          <w:szCs w:val="24"/>
          <w:lang w:val="sq-AL"/>
        </w:rPr>
        <w:t xml:space="preserve"> për të paktën 10 muaj.</w:t>
      </w:r>
    </w:p>
    <w:p w14:paraId="34F6DD55" w14:textId="0ED91C9C" w:rsidR="00567B73" w:rsidRPr="006F1305" w:rsidRDefault="000D6430"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Gjatë periudhës nga 1 nëntori 2024 deri më 31 tetor 2025, ERE konstatoi se ALPEX</w:t>
      </w:r>
      <w:r w:rsidR="008F7508">
        <w:rPr>
          <w:rFonts w:ascii="Garamond" w:hAnsi="Garamond" w:cs="Times New Roman"/>
          <w:sz w:val="24"/>
          <w:szCs w:val="24"/>
          <w:lang w:val="sq-AL"/>
        </w:rPr>
        <w:t>-i</w:t>
      </w:r>
      <w:r w:rsidRPr="006F1305">
        <w:rPr>
          <w:rFonts w:ascii="Garamond" w:hAnsi="Garamond" w:cs="Times New Roman"/>
          <w:sz w:val="24"/>
          <w:szCs w:val="24"/>
          <w:lang w:val="sq-AL"/>
        </w:rPr>
        <w:t xml:space="preserve"> ka siguruar një çmim </w:t>
      </w:r>
      <w:proofErr w:type="spellStart"/>
      <w:r w:rsidRPr="006F1305">
        <w:rPr>
          <w:rFonts w:ascii="Garamond" w:hAnsi="Garamond" w:cs="Times New Roman"/>
          <w:sz w:val="24"/>
          <w:szCs w:val="24"/>
          <w:lang w:val="sq-AL"/>
        </w:rPr>
        <w:t>klerimi</w:t>
      </w:r>
      <w:proofErr w:type="spellEnd"/>
      <w:r w:rsidRPr="006F1305">
        <w:rPr>
          <w:rFonts w:ascii="Garamond" w:hAnsi="Garamond" w:cs="Times New Roman"/>
          <w:sz w:val="24"/>
          <w:szCs w:val="24"/>
          <w:lang w:val="sq-AL"/>
        </w:rPr>
        <w:t xml:space="preserve"> të tregut për </w:t>
      </w:r>
      <w:r w:rsidRPr="006F1305">
        <w:rPr>
          <w:rStyle w:val="whitespace-normal"/>
          <w:rFonts w:ascii="Garamond" w:hAnsi="Garamond" w:cs="Times New Roman"/>
          <w:bCs/>
          <w:sz w:val="24"/>
          <w:szCs w:val="24"/>
          <w:lang w:val="sq-AL"/>
        </w:rPr>
        <w:t>Shqipërinë</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Kosovën</w:t>
      </w:r>
      <w:r w:rsidRPr="006F1305">
        <w:rPr>
          <w:rFonts w:ascii="Garamond" w:hAnsi="Garamond" w:cs="Times New Roman"/>
          <w:sz w:val="24"/>
          <w:szCs w:val="24"/>
          <w:lang w:val="sq-AL"/>
        </w:rPr>
        <w:t xml:space="preserve"> në çdo orë të periudhës </w:t>
      </w:r>
      <w:proofErr w:type="spellStart"/>
      <w:r w:rsidRPr="006F1305">
        <w:rPr>
          <w:rFonts w:ascii="Garamond" w:hAnsi="Garamond" w:cs="Times New Roman"/>
          <w:sz w:val="24"/>
          <w:szCs w:val="24"/>
          <w:lang w:val="sq-AL"/>
        </w:rPr>
        <w:t>dymbëdhjetëmujore</w:t>
      </w:r>
      <w:proofErr w:type="spellEnd"/>
      <w:r w:rsidRPr="006F1305">
        <w:rPr>
          <w:rFonts w:ascii="Garamond" w:hAnsi="Garamond" w:cs="Times New Roman"/>
          <w:sz w:val="24"/>
          <w:szCs w:val="24"/>
          <w:lang w:val="sq-AL"/>
        </w:rPr>
        <w:t xml:space="preserve">. Për rrjedhojë, </w:t>
      </w:r>
      <w:r w:rsidR="00916754"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916754" w:rsidRPr="006F1305">
        <w:rPr>
          <w:rFonts w:ascii="Garamond" w:hAnsi="Garamond" w:cs="Times New Roman"/>
          <w:sz w:val="24"/>
          <w:szCs w:val="24"/>
          <w:lang w:val="sq-AL"/>
        </w:rPr>
        <w:t>Ditës</w:t>
      </w:r>
      <w:r w:rsidR="00916754">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916754">
        <w:rPr>
          <w:rFonts w:ascii="Garamond" w:hAnsi="Garamond" w:cs="Times New Roman"/>
          <w:sz w:val="24"/>
          <w:szCs w:val="24"/>
          <w:lang w:val="sq-AL"/>
        </w:rPr>
        <w:t xml:space="preserve"> </w:t>
      </w:r>
      <w:r w:rsidRPr="006F1305">
        <w:rPr>
          <w:rFonts w:ascii="Garamond" w:hAnsi="Garamond" w:cs="Times New Roman"/>
          <w:sz w:val="24"/>
          <w:szCs w:val="24"/>
          <w:lang w:val="sq-AL"/>
        </w:rPr>
        <w:t>avancë i ALPEX</w:t>
      </w:r>
      <w:r w:rsidR="00916754">
        <w:rPr>
          <w:rFonts w:ascii="Garamond" w:hAnsi="Garamond" w:cs="Times New Roman"/>
          <w:sz w:val="24"/>
          <w:szCs w:val="24"/>
          <w:lang w:val="sq-AL"/>
        </w:rPr>
        <w:t>-it</w:t>
      </w:r>
      <w:r w:rsidRPr="006F1305">
        <w:rPr>
          <w:rFonts w:ascii="Garamond" w:hAnsi="Garamond" w:cs="Times New Roman"/>
          <w:sz w:val="24"/>
          <w:szCs w:val="24"/>
          <w:lang w:val="sq-AL"/>
        </w:rPr>
        <w:t xml:space="preserve"> ka ofruar një çmim referencë të vazhdueshëm për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për më shumë se 10 muaj dhe plotëson këtë kriter të përcaktuar në metodologjinë përfundimtare të ERE-s.</w:t>
      </w:r>
    </w:p>
    <w:p w14:paraId="51E0C901" w14:textId="1D283D77" w:rsidR="00F62036" w:rsidRPr="006F1305" w:rsidRDefault="00941AF5" w:rsidP="00E353E3">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4.3 </w:t>
      </w:r>
      <w:r w:rsidR="000D6430" w:rsidRPr="006F1305">
        <w:rPr>
          <w:rFonts w:ascii="Garamond" w:hAnsi="Garamond" w:cs="Times New Roman"/>
          <w:sz w:val="24"/>
          <w:szCs w:val="24"/>
          <w:lang w:val="sq-AL"/>
        </w:rPr>
        <w:t xml:space="preserve">Bashkimi i </w:t>
      </w:r>
      <w:r w:rsidR="00602038" w:rsidRPr="006F1305">
        <w:rPr>
          <w:rFonts w:ascii="Garamond" w:hAnsi="Garamond" w:cs="Times New Roman"/>
          <w:sz w:val="24"/>
          <w:szCs w:val="24"/>
          <w:lang w:val="sq-AL"/>
        </w:rPr>
        <w:t>tregut</w:t>
      </w:r>
    </w:p>
    <w:p w14:paraId="378C0A99" w14:textId="54159AF7" w:rsidR="00F62036" w:rsidRPr="006F1305" w:rsidRDefault="000D6430"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ALPEX</w:t>
      </w:r>
      <w:r w:rsidR="00F915E3">
        <w:rPr>
          <w:rFonts w:ascii="Garamond" w:hAnsi="Garamond" w:cs="Times New Roman"/>
          <w:sz w:val="24"/>
          <w:szCs w:val="24"/>
          <w:lang w:val="sq-AL"/>
        </w:rPr>
        <w:t>-i</w:t>
      </w:r>
      <w:r w:rsidRPr="006F1305">
        <w:rPr>
          <w:rFonts w:ascii="Garamond" w:hAnsi="Garamond" w:cs="Times New Roman"/>
          <w:sz w:val="24"/>
          <w:szCs w:val="24"/>
          <w:lang w:val="sq-AL"/>
        </w:rPr>
        <w:t xml:space="preserve"> ka bashkuar </w:t>
      </w:r>
      <w:r w:rsidR="00F915E3"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F915E3" w:rsidRPr="006F1305">
        <w:rPr>
          <w:rFonts w:ascii="Garamond" w:hAnsi="Garamond" w:cs="Times New Roman"/>
          <w:sz w:val="24"/>
          <w:szCs w:val="24"/>
          <w:lang w:val="sq-AL"/>
        </w:rPr>
        <w:t>Ditës</w:t>
      </w:r>
      <w:r w:rsidR="00F915E3">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F915E3">
        <w:rPr>
          <w:rFonts w:ascii="Garamond" w:hAnsi="Garamond" w:cs="Times New Roman"/>
          <w:sz w:val="24"/>
          <w:szCs w:val="24"/>
          <w:lang w:val="sq-AL"/>
        </w:rPr>
        <w:t xml:space="preserve"> </w:t>
      </w:r>
      <w:r w:rsidR="00F915E3"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të </w:t>
      </w:r>
      <w:r w:rsidRPr="006F1305">
        <w:rPr>
          <w:rStyle w:val="whitespace-normal"/>
          <w:rFonts w:ascii="Garamond" w:hAnsi="Garamond" w:cs="Times New Roman"/>
          <w:bCs/>
          <w:sz w:val="24"/>
          <w:szCs w:val="24"/>
          <w:lang w:val="sq-AL"/>
        </w:rPr>
        <w:t>Shqipërisë</w:t>
      </w:r>
      <w:r w:rsidRPr="006F1305">
        <w:rPr>
          <w:rFonts w:ascii="Garamond" w:hAnsi="Garamond" w:cs="Times New Roman"/>
          <w:sz w:val="24"/>
          <w:szCs w:val="24"/>
          <w:lang w:val="sq-AL"/>
        </w:rPr>
        <w:t xml:space="preserve"> dhe atë të </w:t>
      </w:r>
      <w:r w:rsidRPr="006F1305">
        <w:rPr>
          <w:rStyle w:val="whitespace-normal"/>
          <w:rFonts w:ascii="Garamond" w:hAnsi="Garamond" w:cs="Times New Roman"/>
          <w:bCs/>
          <w:sz w:val="24"/>
          <w:szCs w:val="24"/>
          <w:lang w:val="sq-AL"/>
        </w:rPr>
        <w:t>Kosovës</w:t>
      </w:r>
      <w:r w:rsidRPr="006F1305">
        <w:rPr>
          <w:rFonts w:ascii="Garamond" w:hAnsi="Garamond" w:cs="Times New Roman"/>
          <w:sz w:val="24"/>
          <w:szCs w:val="24"/>
          <w:lang w:val="sq-AL"/>
        </w:rPr>
        <w:t xml:space="preserve"> në shkurt 2024. Në një treg të bashkuar, pjesëmarrësit në treg paraqesin ofertat e tyre për energji elektrike pa marrë individualisht </w:t>
      </w:r>
      <w:proofErr w:type="spellStart"/>
      <w:r w:rsidRPr="006F1305">
        <w:rPr>
          <w:rFonts w:ascii="Garamond" w:hAnsi="Garamond" w:cs="Times New Roman"/>
          <w:sz w:val="24"/>
          <w:szCs w:val="24"/>
          <w:lang w:val="sq-AL"/>
        </w:rPr>
        <w:t>alokime</w:t>
      </w:r>
      <w:proofErr w:type="spellEnd"/>
      <w:r w:rsidRPr="006F1305">
        <w:rPr>
          <w:rFonts w:ascii="Garamond" w:hAnsi="Garamond" w:cs="Times New Roman"/>
          <w:sz w:val="24"/>
          <w:szCs w:val="24"/>
          <w:lang w:val="sq-AL"/>
        </w:rPr>
        <w:t xml:space="preserve"> të kapaciteteve ndërkufitare. ALPEX</w:t>
      </w:r>
      <w:r w:rsidR="00F915E3">
        <w:rPr>
          <w:rFonts w:ascii="Garamond" w:hAnsi="Garamond" w:cs="Times New Roman"/>
          <w:sz w:val="24"/>
          <w:szCs w:val="24"/>
          <w:lang w:val="sq-AL"/>
        </w:rPr>
        <w:t>-i</w:t>
      </w:r>
      <w:r w:rsidRPr="006F1305">
        <w:rPr>
          <w:rFonts w:ascii="Garamond" w:hAnsi="Garamond" w:cs="Times New Roman"/>
          <w:sz w:val="24"/>
          <w:szCs w:val="24"/>
          <w:lang w:val="sq-AL"/>
        </w:rPr>
        <w:t xml:space="preserve"> merr në konsideratë kapacitetin ndërkufitar të </w:t>
      </w:r>
      <w:proofErr w:type="spellStart"/>
      <w:r w:rsidRPr="006F1305">
        <w:rPr>
          <w:rFonts w:ascii="Garamond" w:hAnsi="Garamond" w:cs="Times New Roman"/>
          <w:sz w:val="24"/>
          <w:szCs w:val="24"/>
          <w:lang w:val="sq-AL"/>
        </w:rPr>
        <w:t>disponueshëm</w:t>
      </w:r>
      <w:proofErr w:type="spellEnd"/>
      <w:r w:rsidRPr="006F1305">
        <w:rPr>
          <w:rFonts w:ascii="Garamond" w:hAnsi="Garamond" w:cs="Times New Roman"/>
          <w:sz w:val="24"/>
          <w:szCs w:val="24"/>
          <w:lang w:val="sq-AL"/>
        </w:rPr>
        <w:t xml:space="preserve"> gjatë procesit të llogaritjes së çmimit, për të minimizuar diferencat e çmimeve midis tregut shqiptar dhe atij kosovar.</w:t>
      </w:r>
    </w:p>
    <w:p w14:paraId="127F6441" w14:textId="1B57FD0E" w:rsidR="00F62036" w:rsidRPr="006F1305" w:rsidRDefault="00A24C73"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Nëse linja e interkoneksionit midis </w:t>
      </w:r>
      <w:r w:rsidRPr="006F1305">
        <w:rPr>
          <w:rStyle w:val="whitespace-normal"/>
          <w:rFonts w:ascii="Garamond" w:hAnsi="Garamond" w:cs="Times New Roman"/>
          <w:bCs/>
          <w:sz w:val="24"/>
          <w:szCs w:val="24"/>
          <w:lang w:val="sq-AL"/>
        </w:rPr>
        <w:t>Shqipërisë</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Kosovës</w:t>
      </w:r>
      <w:r w:rsidRPr="006F1305">
        <w:rPr>
          <w:rFonts w:ascii="Garamond" w:hAnsi="Garamond" w:cs="Times New Roman"/>
          <w:sz w:val="24"/>
          <w:szCs w:val="24"/>
          <w:lang w:val="sq-AL"/>
        </w:rPr>
        <w:t xml:space="preserve"> nuk është duke funksionuar me kapacitet të plotë, çmimet në tregun e bashkuar </w:t>
      </w:r>
      <w:proofErr w:type="spellStart"/>
      <w:r w:rsidRPr="006F1305">
        <w:rPr>
          <w:rFonts w:ascii="Garamond" w:hAnsi="Garamond" w:cs="Times New Roman"/>
          <w:sz w:val="24"/>
          <w:szCs w:val="24"/>
          <w:lang w:val="sq-AL"/>
        </w:rPr>
        <w:t>konvergojnë</w:t>
      </w:r>
      <w:proofErr w:type="spellEnd"/>
      <w:r w:rsidRPr="006F1305">
        <w:rPr>
          <w:rFonts w:ascii="Garamond" w:hAnsi="Garamond" w:cs="Times New Roman"/>
          <w:sz w:val="24"/>
          <w:szCs w:val="24"/>
          <w:lang w:val="sq-AL"/>
        </w:rPr>
        <w:t xml:space="preserve">. Në këto orë, urdhrat e blerjes dhe </w:t>
      </w:r>
      <w:r w:rsidR="00537585">
        <w:rPr>
          <w:rFonts w:ascii="Garamond" w:hAnsi="Garamond" w:cs="Times New Roman"/>
          <w:sz w:val="24"/>
          <w:szCs w:val="24"/>
          <w:lang w:val="sq-AL"/>
        </w:rPr>
        <w:t xml:space="preserve">të </w:t>
      </w:r>
      <w:r w:rsidRPr="006F1305">
        <w:rPr>
          <w:rFonts w:ascii="Garamond" w:hAnsi="Garamond" w:cs="Times New Roman"/>
          <w:sz w:val="24"/>
          <w:szCs w:val="24"/>
          <w:lang w:val="sq-AL"/>
        </w:rPr>
        <w:t xml:space="preserve">shitjes nga të dyja anët e tregut kontribuojnë në formimin e një çmimi të vetëm, dhe treguesit si </w:t>
      </w:r>
      <w:proofErr w:type="spellStart"/>
      <w:r w:rsidR="00537585" w:rsidRPr="006F1305">
        <w:rPr>
          <w:rStyle w:val="Emphasis"/>
          <w:rFonts w:ascii="Garamond" w:hAnsi="Garamond" w:cs="Times New Roman"/>
          <w:sz w:val="24"/>
          <w:szCs w:val="24"/>
          <w:lang w:val="sq-AL"/>
        </w:rPr>
        <w:t>Bid-Ask</w:t>
      </w:r>
      <w:proofErr w:type="spellEnd"/>
      <w:r w:rsidR="00537585" w:rsidRPr="006F1305">
        <w:rPr>
          <w:rStyle w:val="Emphasis"/>
          <w:rFonts w:ascii="Garamond" w:hAnsi="Garamond" w:cs="Times New Roman"/>
          <w:sz w:val="24"/>
          <w:szCs w:val="24"/>
          <w:lang w:val="sq-AL"/>
        </w:rPr>
        <w:t xml:space="preserve"> </w:t>
      </w:r>
      <w:proofErr w:type="spellStart"/>
      <w:r w:rsidR="00537585" w:rsidRPr="006F1305">
        <w:rPr>
          <w:rStyle w:val="Emphasis"/>
          <w:rFonts w:ascii="Garamond" w:hAnsi="Garamond" w:cs="Times New Roman"/>
          <w:sz w:val="24"/>
          <w:szCs w:val="24"/>
          <w:lang w:val="sq-AL"/>
        </w:rPr>
        <w:t>Spread</w:t>
      </w:r>
      <w:proofErr w:type="spellEnd"/>
      <w:r w:rsidR="00537585" w:rsidRPr="006F1305">
        <w:rPr>
          <w:rFonts w:ascii="Garamond" w:hAnsi="Garamond" w:cs="Times New Roman"/>
          <w:sz w:val="24"/>
          <w:szCs w:val="24"/>
          <w:lang w:val="sq-AL"/>
        </w:rPr>
        <w:t xml:space="preserve"> </w:t>
      </w:r>
      <w:r w:rsidRPr="006F1305">
        <w:rPr>
          <w:rFonts w:ascii="Garamond" w:hAnsi="Garamond" w:cs="Times New Roman"/>
          <w:sz w:val="24"/>
          <w:szCs w:val="24"/>
          <w:lang w:val="sq-AL"/>
        </w:rPr>
        <w:t>dhe thellësia e tregut në këtë treg të përbashkët janë të njëjtë me ato të tregjeve individuale</w:t>
      </w:r>
      <w:r w:rsidR="00F62036" w:rsidRPr="006F1305">
        <w:rPr>
          <w:rFonts w:ascii="Garamond" w:hAnsi="Garamond" w:cs="Times New Roman"/>
          <w:sz w:val="24"/>
          <w:szCs w:val="24"/>
          <w:lang w:val="sq-AL"/>
        </w:rPr>
        <w:t>.</w:t>
      </w:r>
      <w:r w:rsidRPr="006F1305">
        <w:rPr>
          <w:rFonts w:ascii="Garamond" w:hAnsi="Garamond" w:cs="Times New Roman"/>
          <w:sz w:val="24"/>
          <w:szCs w:val="24"/>
          <w:lang w:val="sq-AL"/>
        </w:rPr>
        <w:t xml:space="preserve"> Megjithatë, nëse kufizimet e </w:t>
      </w:r>
      <w:r w:rsidRPr="00B52D38">
        <w:rPr>
          <w:rFonts w:ascii="Garamond" w:hAnsi="Garamond" w:cs="Times New Roman"/>
          <w:sz w:val="24"/>
          <w:szCs w:val="24"/>
          <w:lang w:val="sq-AL"/>
        </w:rPr>
        <w:t>interkoneksionit b</w:t>
      </w:r>
      <w:r w:rsidRPr="006F1305">
        <w:rPr>
          <w:rFonts w:ascii="Garamond" w:hAnsi="Garamond" w:cs="Times New Roman"/>
          <w:sz w:val="24"/>
          <w:szCs w:val="24"/>
          <w:lang w:val="sq-AL"/>
        </w:rPr>
        <w:t xml:space="preserve">ëhen penguese, çmimet në dy tregjet nuk </w:t>
      </w:r>
      <w:proofErr w:type="spellStart"/>
      <w:r w:rsidRPr="006F1305">
        <w:rPr>
          <w:rFonts w:ascii="Garamond" w:hAnsi="Garamond" w:cs="Times New Roman"/>
          <w:sz w:val="24"/>
          <w:szCs w:val="24"/>
          <w:lang w:val="sq-AL"/>
        </w:rPr>
        <w:t>konvergojnë</w:t>
      </w:r>
      <w:proofErr w:type="spellEnd"/>
      <w:r w:rsidRPr="006F1305">
        <w:rPr>
          <w:rFonts w:ascii="Garamond" w:hAnsi="Garamond" w:cs="Times New Roman"/>
          <w:sz w:val="24"/>
          <w:szCs w:val="24"/>
          <w:lang w:val="sq-AL"/>
        </w:rPr>
        <w:t xml:space="preserve"> dhe kombinimi i </w:t>
      </w:r>
      <w:proofErr w:type="spellStart"/>
      <w:r w:rsidRPr="006F1305">
        <w:rPr>
          <w:rFonts w:ascii="Garamond" w:hAnsi="Garamond" w:cs="Times New Roman"/>
          <w:sz w:val="24"/>
          <w:szCs w:val="24"/>
          <w:lang w:val="sq-AL"/>
        </w:rPr>
        <w:t>kurbave</w:t>
      </w:r>
      <w:proofErr w:type="spellEnd"/>
      <w:r w:rsidRPr="006F1305">
        <w:rPr>
          <w:rFonts w:ascii="Garamond" w:hAnsi="Garamond" w:cs="Times New Roman"/>
          <w:sz w:val="24"/>
          <w:szCs w:val="24"/>
          <w:lang w:val="sq-AL"/>
        </w:rPr>
        <w:t xml:space="preserve"> të ofertës dhe kërkesës së dy tregjeve nuk përshkruan më në mënyrë të saktë situatën në secilën anë të interkoneksionit.</w:t>
      </w:r>
    </w:p>
    <w:p w14:paraId="769DE0D1" w14:textId="267619FA" w:rsidR="00F62036" w:rsidRPr="006F1305" w:rsidRDefault="005B0798"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lastRenderedPageBreak/>
        <w:t xml:space="preserve">Çmimet e tregut në </w:t>
      </w:r>
      <w:r w:rsidRPr="006F1305">
        <w:rPr>
          <w:rStyle w:val="whitespace-normal"/>
          <w:rFonts w:ascii="Garamond" w:hAnsi="Garamond" w:cs="Times New Roman"/>
          <w:bCs/>
          <w:sz w:val="24"/>
          <w:szCs w:val="24"/>
          <w:lang w:val="sq-AL"/>
        </w:rPr>
        <w:t>Shqipëri</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Kosovë</w:t>
      </w:r>
      <w:r w:rsidRPr="006F1305">
        <w:rPr>
          <w:rFonts w:ascii="Garamond" w:hAnsi="Garamond" w:cs="Times New Roman"/>
          <w:sz w:val="24"/>
          <w:szCs w:val="24"/>
          <w:lang w:val="sq-AL"/>
        </w:rPr>
        <w:t xml:space="preserve"> ndryshojnë në 57 nga 8,760 orët e periudhës së analizuar. Me fjalë të tjera, çmimet e tregut në Shqipëri dhe Kosovë janë të njëjta në më shumë se 99 për qind të orëve të periudhës së analizës. Për rrjedhojë, për vlerësimin e gatishmërisë së tregut, ERE do të konsiderojë tregjet e </w:t>
      </w:r>
      <w:r w:rsidR="00537585" w:rsidRPr="006F1305">
        <w:rPr>
          <w:rFonts w:ascii="Garamond" w:hAnsi="Garamond" w:cs="Times New Roman"/>
          <w:sz w:val="24"/>
          <w:szCs w:val="24"/>
          <w:lang w:val="sq-AL"/>
        </w:rPr>
        <w:t>Ditës</w:t>
      </w:r>
      <w:r w:rsidR="00537585">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537585">
        <w:rPr>
          <w:rFonts w:ascii="Garamond" w:hAnsi="Garamond" w:cs="Times New Roman"/>
          <w:sz w:val="24"/>
          <w:szCs w:val="24"/>
          <w:lang w:val="sq-AL"/>
        </w:rPr>
        <w:t xml:space="preserve"> </w:t>
      </w:r>
      <w:r w:rsidR="00537585"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në Shqipëri dhe </w:t>
      </w:r>
      <w:r w:rsidR="00537585">
        <w:rPr>
          <w:rFonts w:ascii="Garamond" w:hAnsi="Garamond" w:cs="Times New Roman"/>
          <w:sz w:val="24"/>
          <w:szCs w:val="24"/>
          <w:lang w:val="sq-AL"/>
        </w:rPr>
        <w:t xml:space="preserve">në </w:t>
      </w:r>
      <w:r w:rsidRPr="006F1305">
        <w:rPr>
          <w:rFonts w:ascii="Garamond" w:hAnsi="Garamond" w:cs="Times New Roman"/>
          <w:sz w:val="24"/>
          <w:szCs w:val="24"/>
          <w:lang w:val="sq-AL"/>
        </w:rPr>
        <w:t>Kosovë</w:t>
      </w:r>
      <w:r w:rsidR="00537585">
        <w:rPr>
          <w:rFonts w:ascii="Garamond" w:hAnsi="Garamond" w:cs="Times New Roman"/>
          <w:sz w:val="24"/>
          <w:szCs w:val="24"/>
          <w:lang w:val="sq-AL"/>
        </w:rPr>
        <w:t>,</w:t>
      </w:r>
      <w:r w:rsidRPr="006F1305">
        <w:rPr>
          <w:rFonts w:ascii="Garamond" w:hAnsi="Garamond" w:cs="Times New Roman"/>
          <w:sz w:val="24"/>
          <w:szCs w:val="24"/>
          <w:lang w:val="sq-AL"/>
        </w:rPr>
        <w:t xml:space="preserve"> të bashkuara</w:t>
      </w:r>
      <w:r w:rsidR="00537585">
        <w:rPr>
          <w:rFonts w:ascii="Garamond" w:hAnsi="Garamond" w:cs="Times New Roman"/>
          <w:sz w:val="24"/>
          <w:szCs w:val="24"/>
          <w:lang w:val="sq-AL"/>
        </w:rPr>
        <w:t>,</w:t>
      </w:r>
      <w:r w:rsidRPr="006F1305">
        <w:rPr>
          <w:rFonts w:ascii="Garamond" w:hAnsi="Garamond" w:cs="Times New Roman"/>
          <w:sz w:val="24"/>
          <w:szCs w:val="24"/>
          <w:lang w:val="sq-AL"/>
        </w:rPr>
        <w:t xml:space="preserve"> dhe do të llogarisë treguesit e likuiditetit dhe </w:t>
      </w:r>
      <w:proofErr w:type="spellStart"/>
      <w:r w:rsidRPr="006F1305">
        <w:rPr>
          <w:rFonts w:ascii="Garamond" w:hAnsi="Garamond" w:cs="Times New Roman"/>
          <w:sz w:val="24"/>
          <w:szCs w:val="24"/>
          <w:lang w:val="sq-AL"/>
        </w:rPr>
        <w:t>konkurrueshmërisë</w:t>
      </w:r>
      <w:proofErr w:type="spellEnd"/>
      <w:r w:rsidRPr="006F1305">
        <w:rPr>
          <w:rFonts w:ascii="Garamond" w:hAnsi="Garamond" w:cs="Times New Roman"/>
          <w:sz w:val="24"/>
          <w:szCs w:val="24"/>
          <w:lang w:val="sq-AL"/>
        </w:rPr>
        <w:t xml:space="preserve"> në përputhje me këtë.</w:t>
      </w:r>
      <w:r w:rsidR="00F62036" w:rsidRPr="006F1305">
        <w:rPr>
          <w:rStyle w:val="FootnoteReference"/>
          <w:rFonts w:ascii="Garamond" w:hAnsi="Garamond" w:cs="Times New Roman"/>
          <w:sz w:val="24"/>
          <w:szCs w:val="24"/>
          <w:lang w:val="sq-AL"/>
        </w:rPr>
        <w:footnoteReference w:id="32"/>
      </w:r>
    </w:p>
    <w:p w14:paraId="4547BE31" w14:textId="17B24CCD" w:rsidR="00223141" w:rsidRPr="006F1305" w:rsidRDefault="00E353E3" w:rsidP="00E353E3">
      <w:pPr>
        <w:pStyle w:val="Heading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4.4 </w:t>
      </w:r>
      <w:r w:rsidR="007A51B5" w:rsidRPr="006F1305">
        <w:rPr>
          <w:rFonts w:ascii="Garamond" w:hAnsi="Garamond" w:cs="Times New Roman"/>
          <w:sz w:val="24"/>
          <w:szCs w:val="24"/>
          <w:lang w:val="sq-AL"/>
        </w:rPr>
        <w:t xml:space="preserve">Faktori i </w:t>
      </w:r>
      <w:r w:rsidR="00602038" w:rsidRPr="006F1305">
        <w:rPr>
          <w:rFonts w:ascii="Garamond" w:hAnsi="Garamond" w:cs="Times New Roman"/>
          <w:sz w:val="24"/>
          <w:szCs w:val="24"/>
          <w:lang w:val="sq-AL"/>
        </w:rPr>
        <w:t>qarkullimit</w:t>
      </w:r>
    </w:p>
    <w:p w14:paraId="0B88C5AA" w14:textId="3A88D4BB" w:rsidR="000837E5" w:rsidRPr="006F1305" w:rsidRDefault="007A51B5" w:rsidP="00E353E3">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Siç përcaktohet në metodologjinë e miratuar, ERE llogarit faktorët e qarkullimit në </w:t>
      </w:r>
      <w:r w:rsidR="000F6DE0"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0F6DE0" w:rsidRPr="006F1305">
        <w:rPr>
          <w:rFonts w:ascii="Garamond" w:hAnsi="Garamond" w:cs="Times New Roman"/>
          <w:sz w:val="24"/>
          <w:szCs w:val="24"/>
          <w:lang w:val="sq-AL"/>
        </w:rPr>
        <w:t>Ditës</w:t>
      </w:r>
      <w:r w:rsidR="000F6DE0">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0F6DE0">
        <w:rPr>
          <w:rFonts w:ascii="Garamond" w:hAnsi="Garamond" w:cs="Times New Roman"/>
          <w:sz w:val="24"/>
          <w:szCs w:val="24"/>
          <w:lang w:val="sq-AL"/>
        </w:rPr>
        <w:t xml:space="preserve"> </w:t>
      </w:r>
      <w:r w:rsidR="000F6DE0"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DD2FB0">
        <w:rPr>
          <w:rFonts w:ascii="Garamond" w:hAnsi="Garamond" w:cs="Times New Roman"/>
          <w:sz w:val="24"/>
          <w:szCs w:val="24"/>
          <w:lang w:val="sq-AL"/>
        </w:rPr>
        <w:t>-it</w:t>
      </w:r>
      <w:r w:rsidRPr="006F1305">
        <w:rPr>
          <w:rFonts w:ascii="Garamond" w:hAnsi="Garamond" w:cs="Times New Roman"/>
          <w:sz w:val="24"/>
          <w:szCs w:val="24"/>
          <w:lang w:val="sq-AL"/>
        </w:rPr>
        <w:t xml:space="preserve"> dhe i krahason ato me faktorët e qarkullimit në tregjet krahasuese. Faktori i qarkullimit përcaktohet si sasia e energjisë elektrike e tregtuar në DAM, pjesëtuar me konsumin total në zonën përkatëse.</w:t>
      </w:r>
      <w:r w:rsidR="00786B71" w:rsidRPr="006F1305">
        <w:rPr>
          <w:rFonts w:ascii="Garamond" w:hAnsi="Garamond" w:cs="Times New Roman"/>
          <w:sz w:val="24"/>
          <w:szCs w:val="24"/>
          <w:lang w:val="sq-AL"/>
        </w:rPr>
        <w:t xml:space="preserve"> </w:t>
      </w:r>
    </w:p>
    <w:p w14:paraId="01E7F6D0" w14:textId="23D7A80F" w:rsidR="00390548" w:rsidRPr="006F1305" w:rsidRDefault="007B0A6F"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Ne llogarisim faktorë</w:t>
      </w:r>
      <w:r w:rsidR="000F6DE0">
        <w:rPr>
          <w:rFonts w:ascii="Garamond" w:hAnsi="Garamond" w:cs="Times New Roman"/>
          <w:sz w:val="24"/>
          <w:szCs w:val="24"/>
          <w:lang w:val="sq-AL"/>
        </w:rPr>
        <w:t>t</w:t>
      </w:r>
      <w:r w:rsidRPr="006F1305">
        <w:rPr>
          <w:rFonts w:ascii="Garamond" w:hAnsi="Garamond" w:cs="Times New Roman"/>
          <w:sz w:val="24"/>
          <w:szCs w:val="24"/>
          <w:lang w:val="sq-AL"/>
        </w:rPr>
        <w:t xml:space="preserve"> e qarkullimit për </w:t>
      </w:r>
      <w:r w:rsidR="000F6DE0"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0F6DE0" w:rsidRPr="006F1305">
        <w:rPr>
          <w:rFonts w:ascii="Garamond" w:hAnsi="Garamond" w:cs="Times New Roman"/>
          <w:sz w:val="24"/>
          <w:szCs w:val="24"/>
          <w:lang w:val="sq-AL"/>
        </w:rPr>
        <w:t>Ditës</w:t>
      </w:r>
      <w:r w:rsidR="000F6DE0">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0F6DE0">
        <w:rPr>
          <w:rFonts w:ascii="Garamond" w:hAnsi="Garamond" w:cs="Times New Roman"/>
          <w:sz w:val="24"/>
          <w:szCs w:val="24"/>
          <w:lang w:val="sq-AL"/>
        </w:rPr>
        <w:t xml:space="preserve"> </w:t>
      </w:r>
      <w:r w:rsidR="000F6DE0"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bashkuar të ALPEX</w:t>
      </w:r>
      <w:r w:rsidR="000F6DE0">
        <w:rPr>
          <w:rFonts w:ascii="Garamond" w:hAnsi="Garamond" w:cs="Times New Roman"/>
          <w:sz w:val="24"/>
          <w:szCs w:val="24"/>
          <w:lang w:val="sq-AL"/>
        </w:rPr>
        <w:t>-it</w:t>
      </w:r>
      <w:r w:rsidRPr="006F1305">
        <w:rPr>
          <w:rFonts w:ascii="Garamond" w:hAnsi="Garamond" w:cs="Times New Roman"/>
          <w:sz w:val="24"/>
          <w:szCs w:val="24"/>
          <w:lang w:val="sq-AL"/>
        </w:rPr>
        <w:t xml:space="preserve">. Kjo do të thotë se analizojmë shumën e volumeve të tregtuara në tregun e bashkuar në të gjitha orët e periudhës së analizës dhe e pjesëtojmë atë me shumën e kërkesës së sistemit në </w:t>
      </w:r>
      <w:r w:rsidRPr="006F1305">
        <w:rPr>
          <w:rStyle w:val="whitespace-normal"/>
          <w:rFonts w:ascii="Garamond" w:hAnsi="Garamond" w:cs="Times New Roman"/>
          <w:bCs/>
          <w:sz w:val="24"/>
          <w:szCs w:val="24"/>
          <w:lang w:val="sq-AL"/>
        </w:rPr>
        <w:t>Shqipëri</w:t>
      </w:r>
      <w:r w:rsidRPr="006F1305">
        <w:rPr>
          <w:rFonts w:ascii="Garamond" w:hAnsi="Garamond" w:cs="Times New Roman"/>
          <w:sz w:val="24"/>
          <w:szCs w:val="24"/>
          <w:lang w:val="sq-AL"/>
        </w:rPr>
        <w:t xml:space="preserve"> dhe </w:t>
      </w:r>
      <w:r w:rsidRPr="006F1305">
        <w:rPr>
          <w:rStyle w:val="whitespace-normal"/>
          <w:rFonts w:ascii="Garamond" w:hAnsi="Garamond" w:cs="Times New Roman"/>
          <w:bCs/>
          <w:sz w:val="24"/>
          <w:szCs w:val="24"/>
          <w:lang w:val="sq-AL"/>
        </w:rPr>
        <w:t>Kosovë</w:t>
      </w:r>
      <w:r w:rsidRPr="006F1305">
        <w:rPr>
          <w:rFonts w:ascii="Garamond" w:hAnsi="Garamond" w:cs="Times New Roman"/>
          <w:sz w:val="24"/>
          <w:szCs w:val="24"/>
          <w:lang w:val="sq-AL"/>
        </w:rPr>
        <w:t xml:space="preserve"> gjatë </w:t>
      </w:r>
      <w:r w:rsidR="000F6DE0">
        <w:rPr>
          <w:rFonts w:ascii="Garamond" w:hAnsi="Garamond" w:cs="Times New Roman"/>
          <w:sz w:val="24"/>
          <w:szCs w:val="24"/>
          <w:lang w:val="sq-AL"/>
        </w:rPr>
        <w:t>s</w:t>
      </w:r>
      <w:r w:rsidRPr="006F1305">
        <w:rPr>
          <w:rFonts w:ascii="Garamond" w:hAnsi="Garamond" w:cs="Times New Roman"/>
          <w:sz w:val="24"/>
          <w:szCs w:val="24"/>
          <w:lang w:val="sq-AL"/>
        </w:rPr>
        <w:t>ë njëjtës periudhë.</w:t>
      </w:r>
    </w:p>
    <w:p w14:paraId="0D8E5E6E" w14:textId="6B3A1E12" w:rsidR="00523BC3" w:rsidRPr="006F1305" w:rsidRDefault="000C09E0"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Për tregjet krahasuese, vlerësimet e faktorëve të qarkullimit nga </w:t>
      </w:r>
      <w:r w:rsidRPr="006F1305">
        <w:rPr>
          <w:rStyle w:val="whitespace-normal"/>
          <w:rFonts w:ascii="Garamond" w:hAnsi="Garamond" w:cs="Times New Roman"/>
          <w:bCs/>
          <w:sz w:val="24"/>
          <w:szCs w:val="24"/>
          <w:lang w:val="sq-AL"/>
        </w:rPr>
        <w:t>ACER</w:t>
      </w:r>
      <w:r w:rsidRPr="006F1305">
        <w:rPr>
          <w:rFonts w:ascii="Garamond" w:hAnsi="Garamond" w:cs="Times New Roman"/>
          <w:sz w:val="24"/>
          <w:szCs w:val="24"/>
          <w:lang w:val="sq-AL"/>
        </w:rPr>
        <w:t xml:space="preserve"> marrin në konsideratë edhe transaksionet jashtë bursës </w:t>
      </w:r>
      <w:r w:rsidRPr="000F6DE0">
        <w:rPr>
          <w:rFonts w:ascii="Garamond" w:hAnsi="Garamond" w:cs="Times New Roman"/>
          <w:i/>
          <w:iCs/>
          <w:sz w:val="24"/>
          <w:szCs w:val="24"/>
          <w:lang w:val="sq-AL"/>
        </w:rPr>
        <w:t>(</w:t>
      </w:r>
      <w:proofErr w:type="spellStart"/>
      <w:r w:rsidR="0082177D" w:rsidRPr="000F6DE0">
        <w:rPr>
          <w:rFonts w:ascii="Garamond" w:hAnsi="Garamond" w:cs="Times New Roman"/>
          <w:i/>
          <w:iCs/>
          <w:sz w:val="24"/>
          <w:szCs w:val="24"/>
          <w:lang w:val="sq-AL"/>
        </w:rPr>
        <w:t>Over</w:t>
      </w:r>
      <w:proofErr w:type="spellEnd"/>
      <w:r w:rsidRPr="000F6DE0">
        <w:rPr>
          <w:rFonts w:ascii="Garamond" w:hAnsi="Garamond" w:cs="Times New Roman"/>
          <w:i/>
          <w:iCs/>
          <w:sz w:val="24"/>
          <w:szCs w:val="24"/>
          <w:lang w:val="sq-AL"/>
        </w:rPr>
        <w:t>-the-</w:t>
      </w:r>
      <w:proofErr w:type="spellStart"/>
      <w:r w:rsidR="0082177D" w:rsidRPr="000F6DE0">
        <w:rPr>
          <w:rFonts w:ascii="Garamond" w:hAnsi="Garamond" w:cs="Times New Roman"/>
          <w:i/>
          <w:iCs/>
          <w:sz w:val="24"/>
          <w:szCs w:val="24"/>
          <w:lang w:val="sq-AL"/>
        </w:rPr>
        <w:t>Counter</w:t>
      </w:r>
      <w:proofErr w:type="spellEnd"/>
      <w:r w:rsidRPr="000F6DE0">
        <w:rPr>
          <w:rFonts w:ascii="Garamond" w:hAnsi="Garamond" w:cs="Times New Roman"/>
          <w:i/>
          <w:iCs/>
          <w:sz w:val="24"/>
          <w:szCs w:val="24"/>
          <w:lang w:val="sq-AL"/>
        </w:rPr>
        <w:t>).</w:t>
      </w:r>
      <w:r w:rsidRPr="006F1305">
        <w:rPr>
          <w:rFonts w:ascii="Garamond" w:hAnsi="Garamond" w:cs="Times New Roman"/>
          <w:sz w:val="24"/>
          <w:szCs w:val="24"/>
          <w:lang w:val="sq-AL"/>
        </w:rPr>
        <w:t xml:space="preserve"> Për të bërë një krahasim të saktë të faktorëve të qarkullimit, ERE llogarit</w:t>
      </w:r>
      <w:r w:rsidR="000F6DE0">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0F6DE0">
        <w:rPr>
          <w:rFonts w:ascii="Garamond" w:hAnsi="Garamond" w:cs="Times New Roman"/>
          <w:sz w:val="24"/>
          <w:szCs w:val="24"/>
          <w:lang w:val="sq-AL"/>
        </w:rPr>
        <w:t>,</w:t>
      </w:r>
      <w:r w:rsidRPr="006F1305">
        <w:rPr>
          <w:rFonts w:ascii="Garamond" w:hAnsi="Garamond" w:cs="Times New Roman"/>
          <w:sz w:val="24"/>
          <w:szCs w:val="24"/>
          <w:lang w:val="sq-AL"/>
        </w:rPr>
        <w:t xml:space="preserve"> faktorët e qarkullimit të tregjeve krahasuese</w:t>
      </w:r>
      <w:r w:rsidR="000F6DE0">
        <w:rPr>
          <w:rFonts w:ascii="Garamond" w:hAnsi="Garamond" w:cs="Times New Roman"/>
          <w:sz w:val="24"/>
          <w:szCs w:val="24"/>
          <w:lang w:val="sq-AL"/>
        </w:rPr>
        <w:t>,</w:t>
      </w:r>
      <w:r w:rsidRPr="006F1305">
        <w:rPr>
          <w:rFonts w:ascii="Garamond" w:hAnsi="Garamond" w:cs="Times New Roman"/>
          <w:sz w:val="24"/>
          <w:szCs w:val="24"/>
          <w:lang w:val="sq-AL"/>
        </w:rPr>
        <w:t xml:space="preserve"> duke përdorur vetëm vëllimet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w:t>
      </w:r>
      <w:r w:rsidR="000F6DE0"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0F6DE0" w:rsidRPr="006F1305">
        <w:rPr>
          <w:rFonts w:ascii="Garamond" w:hAnsi="Garamond" w:cs="Times New Roman"/>
          <w:sz w:val="24"/>
          <w:szCs w:val="24"/>
          <w:lang w:val="sq-AL"/>
        </w:rPr>
        <w:t>Ditës</w:t>
      </w:r>
      <w:r w:rsidR="000F6DE0">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0F6DE0">
        <w:rPr>
          <w:rFonts w:ascii="Garamond" w:hAnsi="Garamond" w:cs="Times New Roman"/>
          <w:sz w:val="24"/>
          <w:szCs w:val="24"/>
          <w:lang w:val="sq-AL"/>
        </w:rPr>
        <w:t xml:space="preserve"> </w:t>
      </w:r>
      <w:r w:rsidR="000F6DE0" w:rsidRPr="006F1305">
        <w:rPr>
          <w:rFonts w:ascii="Garamond" w:hAnsi="Garamond" w:cs="Times New Roman"/>
          <w:sz w:val="24"/>
          <w:szCs w:val="24"/>
          <w:lang w:val="sq-AL"/>
        </w:rPr>
        <w:t>Avancë</w:t>
      </w:r>
      <w:r w:rsidRPr="006F1305">
        <w:rPr>
          <w:rFonts w:ascii="Garamond" w:hAnsi="Garamond" w:cs="Times New Roman"/>
          <w:sz w:val="24"/>
          <w:szCs w:val="24"/>
          <w:lang w:val="sq-AL"/>
        </w:rPr>
        <w:t>.</w:t>
      </w:r>
      <w:r w:rsidR="00523BC3" w:rsidRPr="006F1305">
        <w:rPr>
          <w:rStyle w:val="FootnoteReference"/>
          <w:rFonts w:ascii="Garamond" w:hAnsi="Garamond" w:cs="Times New Roman"/>
          <w:sz w:val="24"/>
          <w:szCs w:val="24"/>
          <w:lang w:val="sq-AL"/>
        </w:rPr>
        <w:footnoteReference w:id="33"/>
      </w:r>
      <w:r w:rsidR="00786B71" w:rsidRPr="006F1305">
        <w:rPr>
          <w:rFonts w:ascii="Garamond" w:hAnsi="Garamond" w:cs="Times New Roman"/>
          <w:sz w:val="24"/>
          <w:szCs w:val="24"/>
          <w:lang w:val="sq-AL"/>
        </w:rPr>
        <w:t xml:space="preserve"> </w:t>
      </w:r>
    </w:p>
    <w:p w14:paraId="12A901BD" w14:textId="14D079F2" w:rsidR="00223257" w:rsidRPr="006F1305" w:rsidRDefault="0009633F"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Tabela 4.3 tregon</w:t>
      </w:r>
      <w:r w:rsidR="000C09E0" w:rsidRPr="006F1305">
        <w:rPr>
          <w:rFonts w:ascii="Garamond" w:hAnsi="Garamond" w:cs="Times New Roman"/>
          <w:sz w:val="24"/>
          <w:szCs w:val="24"/>
          <w:lang w:val="sq-AL"/>
        </w:rPr>
        <w:t xml:space="preserve"> faktorët e qarkullimit në ALPEX dhe në tregjet krahasuese të </w:t>
      </w:r>
      <w:r w:rsidR="000F6DE0" w:rsidRPr="006F1305">
        <w:rPr>
          <w:rFonts w:ascii="Garamond" w:hAnsi="Garamond" w:cs="Times New Roman"/>
          <w:sz w:val="24"/>
          <w:szCs w:val="24"/>
          <w:lang w:val="sq-AL"/>
        </w:rPr>
        <w:t>Ditës</w:t>
      </w:r>
      <w:r w:rsidR="000F6DE0">
        <w:rPr>
          <w:rFonts w:ascii="Garamond" w:hAnsi="Garamond" w:cs="Times New Roman"/>
          <w:sz w:val="24"/>
          <w:szCs w:val="24"/>
          <w:lang w:val="sq-AL"/>
        </w:rPr>
        <w:t xml:space="preserve"> </w:t>
      </w:r>
      <w:r w:rsidR="000C09E0" w:rsidRPr="006F1305">
        <w:rPr>
          <w:rFonts w:ascii="Garamond" w:hAnsi="Garamond" w:cs="Times New Roman"/>
          <w:sz w:val="24"/>
          <w:szCs w:val="24"/>
          <w:lang w:val="sq-AL"/>
        </w:rPr>
        <w:t>në</w:t>
      </w:r>
      <w:r w:rsidR="000F6DE0">
        <w:rPr>
          <w:rFonts w:ascii="Garamond" w:hAnsi="Garamond" w:cs="Times New Roman"/>
          <w:sz w:val="24"/>
          <w:szCs w:val="24"/>
          <w:lang w:val="sq-AL"/>
        </w:rPr>
        <w:t xml:space="preserve"> </w:t>
      </w:r>
      <w:r w:rsidR="000F6DE0" w:rsidRPr="006F1305">
        <w:rPr>
          <w:rFonts w:ascii="Garamond" w:hAnsi="Garamond" w:cs="Times New Roman"/>
          <w:sz w:val="24"/>
          <w:szCs w:val="24"/>
          <w:lang w:val="sq-AL"/>
        </w:rPr>
        <w:t>Avancë</w:t>
      </w:r>
      <w:r w:rsidR="000C09E0" w:rsidRPr="006F1305">
        <w:rPr>
          <w:rFonts w:ascii="Garamond" w:hAnsi="Garamond" w:cs="Times New Roman"/>
          <w:sz w:val="24"/>
          <w:szCs w:val="24"/>
          <w:lang w:val="sq-AL"/>
        </w:rPr>
        <w:t xml:space="preserve">. Siç shihet nga </w:t>
      </w:r>
      <w:r w:rsidR="000F6DE0" w:rsidRPr="006F1305">
        <w:rPr>
          <w:rFonts w:ascii="Garamond" w:hAnsi="Garamond" w:cs="Times New Roman"/>
          <w:sz w:val="24"/>
          <w:szCs w:val="24"/>
          <w:lang w:val="sq-AL"/>
        </w:rPr>
        <w:t>tabela</w:t>
      </w:r>
      <w:r w:rsidR="000C09E0" w:rsidRPr="006F1305">
        <w:rPr>
          <w:rFonts w:ascii="Garamond" w:hAnsi="Garamond" w:cs="Times New Roman"/>
          <w:sz w:val="24"/>
          <w:szCs w:val="24"/>
          <w:lang w:val="sq-AL"/>
        </w:rPr>
        <w:t>, ERE konstaton se faktori i qarkullimit në ALPEX është më i ulët se faktorët e qarkullimit në tregjet krahasuese.</w:t>
      </w:r>
    </w:p>
    <w:p w14:paraId="5AA01214" w14:textId="77777777" w:rsidR="00602038" w:rsidRPr="006F1305" w:rsidRDefault="00602038" w:rsidP="001773EC">
      <w:pPr>
        <w:pStyle w:val="BodyText"/>
        <w:spacing w:after="0"/>
        <w:ind w:firstLine="284"/>
        <w:jc w:val="both"/>
        <w:rPr>
          <w:rFonts w:ascii="Garamond" w:hAnsi="Garamond" w:cs="Times New Roman"/>
          <w:sz w:val="24"/>
          <w:szCs w:val="24"/>
          <w:lang w:val="sq-AL"/>
        </w:rPr>
      </w:pPr>
    </w:p>
    <w:p w14:paraId="532BD796" w14:textId="25763149" w:rsidR="009113FC" w:rsidRPr="006F1305" w:rsidRDefault="0009633F" w:rsidP="00602038">
      <w:pPr>
        <w:pStyle w:val="Caption"/>
        <w:spacing w:before="0" w:after="0"/>
        <w:ind w:firstLine="284"/>
        <w:jc w:val="center"/>
        <w:rPr>
          <w:rFonts w:ascii="Garamond" w:hAnsi="Garamond" w:cs="Times New Roman"/>
          <w:b w:val="0"/>
          <w:bCs/>
          <w:i/>
          <w:iCs/>
          <w:sz w:val="24"/>
          <w:szCs w:val="24"/>
          <w:lang w:val="sq-AL"/>
        </w:rPr>
      </w:pPr>
      <w:bookmarkStart w:id="10" w:name="_Ref215754818"/>
      <w:r w:rsidRPr="006F1305">
        <w:rPr>
          <w:rFonts w:ascii="Garamond" w:hAnsi="Garamond" w:cs="Times New Roman"/>
          <w:i/>
          <w:iCs/>
          <w:sz w:val="24"/>
          <w:szCs w:val="24"/>
          <w:lang w:val="sq-AL"/>
        </w:rPr>
        <w:t xml:space="preserve">Tabela </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STYLEREF 1 \s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0</w:t>
      </w:r>
      <w:r w:rsidRPr="006F1305">
        <w:rPr>
          <w:rFonts w:ascii="Garamond" w:hAnsi="Garamond" w:cs="Times New Roman"/>
          <w:i/>
          <w:iCs/>
          <w:sz w:val="24"/>
          <w:szCs w:val="24"/>
          <w:lang w:val="sq-AL"/>
        </w:rPr>
        <w:fldChar w:fldCharType="end"/>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Pr="006F1305">
        <w:rPr>
          <w:rFonts w:ascii="Garamond" w:hAnsi="Garamond" w:cs="Times New Roman"/>
          <w:i/>
          <w:iCs/>
          <w:sz w:val="24"/>
          <w:szCs w:val="24"/>
          <w:lang w:val="sq-AL"/>
        </w:rPr>
        <w:fldChar w:fldCharType="end"/>
      </w:r>
      <w:bookmarkEnd w:id="10"/>
      <w:r w:rsidRPr="006F1305">
        <w:rPr>
          <w:rFonts w:ascii="Garamond" w:hAnsi="Garamond" w:cs="Times New Roman"/>
          <w:i/>
          <w:iCs/>
          <w:sz w:val="24"/>
          <w:szCs w:val="24"/>
          <w:lang w:val="sq-AL"/>
        </w:rPr>
        <w:t xml:space="preserve">: </w:t>
      </w:r>
      <w:r w:rsidR="000C09E0" w:rsidRPr="006F1305">
        <w:rPr>
          <w:rFonts w:ascii="Garamond" w:hAnsi="Garamond" w:cs="Times New Roman"/>
          <w:b w:val="0"/>
          <w:bCs/>
          <w:i/>
          <w:iCs/>
          <w:sz w:val="24"/>
          <w:szCs w:val="24"/>
          <w:lang w:val="sq-AL"/>
        </w:rPr>
        <w:t>Faktorët e qarkullimit në ALPEX dhe në tregjet krahasuese</w:t>
      </w:r>
    </w:p>
    <w:tbl>
      <w:tblPr>
        <w:tblStyle w:val="NERATable"/>
        <w:tblW w:w="0" w:type="auto"/>
        <w:jc w:val="center"/>
        <w:tblLook w:val="04A0" w:firstRow="1" w:lastRow="0" w:firstColumn="1" w:lastColumn="0" w:noHBand="0" w:noVBand="1"/>
      </w:tblPr>
      <w:tblGrid>
        <w:gridCol w:w="1920"/>
        <w:gridCol w:w="1920"/>
        <w:gridCol w:w="1921"/>
        <w:gridCol w:w="1921"/>
        <w:gridCol w:w="1921"/>
      </w:tblGrid>
      <w:tr w:rsidR="00803D85" w:rsidRPr="006F1305" w14:paraId="49C30641" w14:textId="77777777" w:rsidTr="001773EC">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920" w:type="dxa"/>
          </w:tcPr>
          <w:p w14:paraId="0149F656" w14:textId="77777777" w:rsidR="00803D85" w:rsidRPr="006F1305" w:rsidRDefault="00803D85" w:rsidP="001773EC">
            <w:pPr>
              <w:pStyle w:val="BodyText"/>
              <w:keepNext/>
              <w:spacing w:before="0" w:after="0"/>
              <w:rPr>
                <w:rFonts w:ascii="Garamond" w:hAnsi="Garamond" w:cs="Times New Roman"/>
                <w:szCs w:val="24"/>
                <w:lang w:val="sq-AL"/>
              </w:rPr>
            </w:pPr>
          </w:p>
        </w:tc>
        <w:tc>
          <w:tcPr>
            <w:tcW w:w="1920" w:type="dxa"/>
          </w:tcPr>
          <w:p w14:paraId="0D7BE4B0" w14:textId="238147DA" w:rsidR="00803D85" w:rsidRPr="006F1305" w:rsidRDefault="00803D85" w:rsidP="001773EC">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ALPEX</w:t>
            </w:r>
          </w:p>
        </w:tc>
        <w:tc>
          <w:tcPr>
            <w:tcW w:w="1921" w:type="dxa"/>
          </w:tcPr>
          <w:p w14:paraId="6500E431" w14:textId="2BD80CDD" w:rsidR="00803D85" w:rsidRPr="006F1305" w:rsidRDefault="00803D85" w:rsidP="001773EC">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HUPX (2019)</w:t>
            </w:r>
          </w:p>
        </w:tc>
        <w:tc>
          <w:tcPr>
            <w:tcW w:w="1921" w:type="dxa"/>
          </w:tcPr>
          <w:p w14:paraId="6E3F103D" w14:textId="1AAE4D4C" w:rsidR="00803D85" w:rsidRPr="006F1305" w:rsidRDefault="00803D85" w:rsidP="001773EC">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CROPEX (2020)</w:t>
            </w:r>
          </w:p>
        </w:tc>
        <w:tc>
          <w:tcPr>
            <w:tcW w:w="1921" w:type="dxa"/>
          </w:tcPr>
          <w:p w14:paraId="045EF3FE" w14:textId="683DCB76" w:rsidR="00803D85" w:rsidRPr="006F1305" w:rsidRDefault="00803D85" w:rsidP="001773EC">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TGE (2016)</w:t>
            </w:r>
          </w:p>
        </w:tc>
      </w:tr>
      <w:tr w:rsidR="00803D85" w:rsidRPr="006F1305" w14:paraId="157E0BE2" w14:textId="77777777" w:rsidTr="001773EC">
        <w:trPr>
          <w:trHeight w:val="20"/>
          <w:jc w:val="center"/>
        </w:trPr>
        <w:tc>
          <w:tcPr>
            <w:cnfStyle w:val="001000000000" w:firstRow="0" w:lastRow="0" w:firstColumn="1" w:lastColumn="0" w:oddVBand="0" w:evenVBand="0" w:oddHBand="0" w:evenHBand="0" w:firstRowFirstColumn="0" w:firstRowLastColumn="0" w:lastRowFirstColumn="0" w:lastRowLastColumn="0"/>
            <w:tcW w:w="1920" w:type="dxa"/>
          </w:tcPr>
          <w:p w14:paraId="59D3C12E" w14:textId="27960FC3" w:rsidR="00803D85" w:rsidRPr="006F1305" w:rsidRDefault="000C09E0" w:rsidP="001773EC">
            <w:pPr>
              <w:pStyle w:val="BodyText"/>
              <w:keepNext/>
              <w:spacing w:before="0" w:after="0"/>
              <w:rPr>
                <w:rFonts w:ascii="Garamond" w:hAnsi="Garamond" w:cs="Times New Roman"/>
                <w:szCs w:val="24"/>
                <w:lang w:val="sq-AL"/>
              </w:rPr>
            </w:pPr>
            <w:r w:rsidRPr="006F1305">
              <w:rPr>
                <w:rFonts w:ascii="Garamond" w:hAnsi="Garamond" w:cs="Times New Roman"/>
                <w:szCs w:val="24"/>
                <w:lang w:val="sq-AL"/>
              </w:rPr>
              <w:t>Faktor</w:t>
            </w:r>
            <w:r w:rsidR="0009633F" w:rsidRPr="006F1305">
              <w:rPr>
                <w:rFonts w:ascii="Garamond" w:hAnsi="Garamond" w:cs="Times New Roman"/>
                <w:szCs w:val="24"/>
                <w:lang w:val="sq-AL"/>
              </w:rPr>
              <w:t>i i</w:t>
            </w:r>
            <w:r w:rsidRPr="006F1305">
              <w:rPr>
                <w:rFonts w:ascii="Garamond" w:hAnsi="Garamond" w:cs="Times New Roman"/>
                <w:szCs w:val="24"/>
                <w:lang w:val="sq-AL"/>
              </w:rPr>
              <w:t xml:space="preserve"> </w:t>
            </w:r>
            <w:r w:rsidR="00602038" w:rsidRPr="006F1305">
              <w:rPr>
                <w:rFonts w:ascii="Garamond" w:hAnsi="Garamond" w:cs="Times New Roman"/>
                <w:szCs w:val="24"/>
                <w:lang w:val="sq-AL"/>
              </w:rPr>
              <w:t>qarkullimit</w:t>
            </w:r>
          </w:p>
        </w:tc>
        <w:tc>
          <w:tcPr>
            <w:tcW w:w="1920" w:type="dxa"/>
          </w:tcPr>
          <w:p w14:paraId="2BA6EC30" w14:textId="1168E3FB" w:rsidR="00803D85" w:rsidRPr="006F1305" w:rsidRDefault="009D6D20" w:rsidP="001773EC">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0.102</w:t>
            </w:r>
          </w:p>
        </w:tc>
        <w:tc>
          <w:tcPr>
            <w:tcW w:w="1921" w:type="dxa"/>
            <w:vAlign w:val="center"/>
          </w:tcPr>
          <w:p w14:paraId="3DBFA52F" w14:textId="268559A3" w:rsidR="00803D85" w:rsidRPr="006F1305" w:rsidRDefault="00803D85" w:rsidP="001773EC">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0.511</w:t>
            </w:r>
          </w:p>
        </w:tc>
        <w:tc>
          <w:tcPr>
            <w:tcW w:w="1921" w:type="dxa"/>
            <w:vAlign w:val="center"/>
          </w:tcPr>
          <w:p w14:paraId="7C30DB4E" w14:textId="64CC8666" w:rsidR="00803D85" w:rsidRPr="006F1305" w:rsidRDefault="00803D85" w:rsidP="001773EC">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0.359</w:t>
            </w:r>
          </w:p>
        </w:tc>
        <w:tc>
          <w:tcPr>
            <w:tcW w:w="1921" w:type="dxa"/>
            <w:vAlign w:val="center"/>
          </w:tcPr>
          <w:p w14:paraId="795A3A5D" w14:textId="154CDC23" w:rsidR="00803D85" w:rsidRPr="006F1305" w:rsidRDefault="00803D85" w:rsidP="001773EC">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0.168</w:t>
            </w:r>
          </w:p>
        </w:tc>
      </w:tr>
    </w:tbl>
    <w:p w14:paraId="6D1DA7F5" w14:textId="1AF2DC6C" w:rsidR="00803D85" w:rsidRPr="006F1305" w:rsidRDefault="000C09E0" w:rsidP="00602038">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bursave të energjisë.</w:t>
      </w:r>
    </w:p>
    <w:p w14:paraId="03A9D184" w14:textId="77777777" w:rsidR="001773EC" w:rsidRPr="006F1305" w:rsidRDefault="001773EC" w:rsidP="006303B5">
      <w:pPr>
        <w:pStyle w:val="Heading2"/>
        <w:numPr>
          <w:ilvl w:val="0"/>
          <w:numId w:val="0"/>
        </w:numPr>
        <w:spacing w:before="0" w:after="0"/>
        <w:ind w:firstLine="284"/>
        <w:rPr>
          <w:rFonts w:ascii="Garamond" w:hAnsi="Garamond" w:cs="Times New Roman"/>
          <w:sz w:val="24"/>
          <w:szCs w:val="24"/>
          <w:lang w:val="sq-AL"/>
        </w:rPr>
      </w:pPr>
      <w:bookmarkStart w:id="11" w:name="_Ref215568531"/>
    </w:p>
    <w:p w14:paraId="4F83F663" w14:textId="22611795" w:rsidR="00223141" w:rsidRPr="006F1305" w:rsidRDefault="0009633F" w:rsidP="001773EC">
      <w:pPr>
        <w:pStyle w:val="Heading2"/>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4.5. Diferenca </w:t>
      </w:r>
      <w:r w:rsidR="000F6DE0" w:rsidRPr="006F1305">
        <w:rPr>
          <w:rFonts w:ascii="Garamond" w:hAnsi="Garamond" w:cs="Times New Roman"/>
          <w:sz w:val="24"/>
          <w:szCs w:val="24"/>
          <w:lang w:val="sq-AL"/>
        </w:rPr>
        <w:t xml:space="preserve">ofertë-kërkesë </w:t>
      </w:r>
      <w:r w:rsidRPr="000F6DE0">
        <w:rPr>
          <w:rFonts w:ascii="Garamond" w:hAnsi="Garamond" w:cs="Times New Roman"/>
          <w:i/>
          <w:iCs/>
          <w:sz w:val="24"/>
          <w:szCs w:val="24"/>
          <w:lang w:val="sq-AL"/>
        </w:rPr>
        <w:t>(</w:t>
      </w:r>
      <w:proofErr w:type="spellStart"/>
      <w:r w:rsidR="00223141" w:rsidRPr="000F6DE0">
        <w:rPr>
          <w:rFonts w:ascii="Garamond" w:hAnsi="Garamond" w:cs="Times New Roman"/>
          <w:i/>
          <w:iCs/>
          <w:sz w:val="24"/>
          <w:szCs w:val="24"/>
          <w:lang w:val="sq-AL"/>
        </w:rPr>
        <w:t>Bid-</w:t>
      </w:r>
      <w:r w:rsidR="003848BB" w:rsidRPr="000F6DE0">
        <w:rPr>
          <w:rFonts w:ascii="Garamond" w:hAnsi="Garamond" w:cs="Times New Roman"/>
          <w:i/>
          <w:iCs/>
          <w:sz w:val="24"/>
          <w:szCs w:val="24"/>
          <w:lang w:val="sq-AL"/>
        </w:rPr>
        <w:t>A</w:t>
      </w:r>
      <w:r w:rsidR="00223141" w:rsidRPr="000F6DE0">
        <w:rPr>
          <w:rFonts w:ascii="Garamond" w:hAnsi="Garamond" w:cs="Times New Roman"/>
          <w:i/>
          <w:iCs/>
          <w:sz w:val="24"/>
          <w:szCs w:val="24"/>
          <w:lang w:val="sq-AL"/>
        </w:rPr>
        <w:t>sk</w:t>
      </w:r>
      <w:proofErr w:type="spellEnd"/>
      <w:r w:rsidR="00223141" w:rsidRPr="000F6DE0">
        <w:rPr>
          <w:rFonts w:ascii="Garamond" w:hAnsi="Garamond" w:cs="Times New Roman"/>
          <w:i/>
          <w:iCs/>
          <w:sz w:val="24"/>
          <w:szCs w:val="24"/>
          <w:lang w:val="sq-AL"/>
        </w:rPr>
        <w:t xml:space="preserve"> </w:t>
      </w:r>
      <w:proofErr w:type="spellStart"/>
      <w:r w:rsidR="003848BB" w:rsidRPr="000F6DE0">
        <w:rPr>
          <w:rFonts w:ascii="Garamond" w:hAnsi="Garamond" w:cs="Times New Roman"/>
          <w:i/>
          <w:iCs/>
          <w:sz w:val="24"/>
          <w:szCs w:val="24"/>
          <w:lang w:val="sq-AL"/>
        </w:rPr>
        <w:t>S</w:t>
      </w:r>
      <w:r w:rsidR="00223141" w:rsidRPr="000F6DE0">
        <w:rPr>
          <w:rFonts w:ascii="Garamond" w:hAnsi="Garamond" w:cs="Times New Roman"/>
          <w:i/>
          <w:iCs/>
          <w:sz w:val="24"/>
          <w:szCs w:val="24"/>
          <w:lang w:val="sq-AL"/>
        </w:rPr>
        <w:t>pread</w:t>
      </w:r>
      <w:bookmarkEnd w:id="11"/>
      <w:proofErr w:type="spellEnd"/>
      <w:r w:rsidRPr="000F6DE0">
        <w:rPr>
          <w:rFonts w:ascii="Garamond" w:hAnsi="Garamond" w:cs="Times New Roman"/>
          <w:i/>
          <w:iCs/>
          <w:sz w:val="24"/>
          <w:szCs w:val="24"/>
          <w:lang w:val="sq-AL"/>
        </w:rPr>
        <w:t>)</w:t>
      </w:r>
    </w:p>
    <w:p w14:paraId="7B15A93F" w14:textId="3171F884" w:rsidR="002E45D6" w:rsidRPr="006F1305" w:rsidRDefault="002D2C4E"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vlerëson diferencën mes ofertës dhe kërkesës </w:t>
      </w:r>
      <w:r w:rsidR="00C96956" w:rsidRPr="00C96956">
        <w:rPr>
          <w:rFonts w:ascii="Garamond" w:hAnsi="Garamond" w:cs="Times New Roman"/>
          <w:i/>
          <w:iCs/>
          <w:sz w:val="24"/>
          <w:szCs w:val="24"/>
          <w:lang w:val="sq-AL"/>
        </w:rPr>
        <w:t>(</w:t>
      </w:r>
      <w:proofErr w:type="spellStart"/>
      <w:r w:rsidR="00C96956" w:rsidRPr="00C96956">
        <w:rPr>
          <w:rFonts w:ascii="Garamond" w:hAnsi="Garamond" w:cs="Times New Roman"/>
          <w:i/>
          <w:iCs/>
          <w:sz w:val="24"/>
          <w:szCs w:val="24"/>
          <w:lang w:val="sq-AL"/>
        </w:rPr>
        <w:t>Bid-Ask</w:t>
      </w:r>
      <w:proofErr w:type="spellEnd"/>
      <w:r w:rsidR="00C96956" w:rsidRPr="00C96956">
        <w:rPr>
          <w:rFonts w:ascii="Garamond" w:hAnsi="Garamond" w:cs="Times New Roman"/>
          <w:i/>
          <w:iCs/>
          <w:sz w:val="24"/>
          <w:szCs w:val="24"/>
          <w:lang w:val="sq-AL"/>
        </w:rPr>
        <w:t xml:space="preserve"> </w:t>
      </w:r>
      <w:proofErr w:type="spellStart"/>
      <w:r w:rsidR="00C96956" w:rsidRPr="00C96956">
        <w:rPr>
          <w:rFonts w:ascii="Garamond" w:hAnsi="Garamond" w:cs="Times New Roman"/>
          <w:i/>
          <w:iCs/>
          <w:sz w:val="24"/>
          <w:szCs w:val="24"/>
          <w:lang w:val="sq-AL"/>
        </w:rPr>
        <w:t>Spread</w:t>
      </w:r>
      <w:proofErr w:type="spellEnd"/>
      <w:r w:rsidR="00C96956" w:rsidRPr="00C96956">
        <w:rPr>
          <w:rFonts w:ascii="Garamond" w:hAnsi="Garamond" w:cs="Times New Roman"/>
          <w:i/>
          <w:iCs/>
          <w:sz w:val="24"/>
          <w:szCs w:val="24"/>
          <w:lang w:val="sq-AL"/>
        </w:rPr>
        <w:t>)</w:t>
      </w:r>
      <w:r w:rsidR="00C96956"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në </w:t>
      </w:r>
      <w:r w:rsidR="00C96956"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C96956" w:rsidRPr="006F1305">
        <w:rPr>
          <w:rFonts w:ascii="Garamond" w:hAnsi="Garamond" w:cs="Times New Roman"/>
          <w:sz w:val="24"/>
          <w:szCs w:val="24"/>
          <w:lang w:val="sq-AL"/>
        </w:rPr>
        <w:t>Ditës</w:t>
      </w:r>
      <w:r w:rsidR="00C96956">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C96956">
        <w:rPr>
          <w:rFonts w:ascii="Garamond" w:hAnsi="Garamond" w:cs="Times New Roman"/>
          <w:sz w:val="24"/>
          <w:szCs w:val="24"/>
          <w:lang w:val="sq-AL"/>
        </w:rPr>
        <w:t xml:space="preserve"> </w:t>
      </w:r>
      <w:r w:rsidR="00C96956"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C96956">
        <w:rPr>
          <w:rFonts w:ascii="Garamond" w:hAnsi="Garamond" w:cs="Times New Roman"/>
          <w:sz w:val="24"/>
          <w:szCs w:val="24"/>
          <w:lang w:val="sq-AL"/>
        </w:rPr>
        <w:t>-it</w:t>
      </w:r>
      <w:r w:rsidRPr="006F1305">
        <w:rPr>
          <w:rFonts w:ascii="Garamond" w:hAnsi="Garamond" w:cs="Times New Roman"/>
          <w:sz w:val="24"/>
          <w:szCs w:val="24"/>
          <w:lang w:val="sq-AL"/>
        </w:rPr>
        <w:t xml:space="preserve"> për të plotësuar analizën mbi faktorët e qarkullimit </w:t>
      </w:r>
      <w:r w:rsidRPr="00C96956">
        <w:rPr>
          <w:rFonts w:ascii="Garamond" w:hAnsi="Garamond" w:cs="Times New Roman"/>
          <w:i/>
          <w:iCs/>
          <w:sz w:val="24"/>
          <w:szCs w:val="24"/>
          <w:lang w:val="sq-AL"/>
        </w:rPr>
        <w:t>(</w:t>
      </w:r>
      <w:proofErr w:type="spellStart"/>
      <w:r w:rsidRPr="00C96956">
        <w:rPr>
          <w:rFonts w:ascii="Garamond" w:hAnsi="Garamond" w:cs="Times New Roman"/>
          <w:i/>
          <w:iCs/>
          <w:sz w:val="24"/>
          <w:szCs w:val="24"/>
          <w:lang w:val="sq-AL"/>
        </w:rPr>
        <w:t>churn</w:t>
      </w:r>
      <w:proofErr w:type="spellEnd"/>
      <w:r w:rsidRPr="00C96956">
        <w:rPr>
          <w:rFonts w:ascii="Garamond" w:hAnsi="Garamond" w:cs="Times New Roman"/>
          <w:i/>
          <w:iCs/>
          <w:sz w:val="24"/>
          <w:szCs w:val="24"/>
          <w:lang w:val="sq-AL"/>
        </w:rPr>
        <w:t xml:space="preserve"> </w:t>
      </w:r>
      <w:proofErr w:type="spellStart"/>
      <w:r w:rsidRPr="00C96956">
        <w:rPr>
          <w:rFonts w:ascii="Garamond" w:hAnsi="Garamond" w:cs="Times New Roman"/>
          <w:i/>
          <w:iCs/>
          <w:sz w:val="24"/>
          <w:szCs w:val="24"/>
          <w:lang w:val="sq-AL"/>
        </w:rPr>
        <w:t>factor</w:t>
      </w:r>
      <w:proofErr w:type="spellEnd"/>
      <w:r w:rsidRPr="00C96956">
        <w:rPr>
          <w:rFonts w:ascii="Garamond" w:hAnsi="Garamond" w:cs="Times New Roman"/>
          <w:i/>
          <w:iCs/>
          <w:sz w:val="24"/>
          <w:szCs w:val="24"/>
          <w:lang w:val="sq-AL"/>
        </w:rPr>
        <w:t>).</w:t>
      </w:r>
      <w:r w:rsidRPr="006F1305">
        <w:rPr>
          <w:rFonts w:ascii="Garamond" w:hAnsi="Garamond" w:cs="Times New Roman"/>
          <w:sz w:val="24"/>
          <w:szCs w:val="24"/>
          <w:lang w:val="sq-AL"/>
        </w:rPr>
        <w:t xml:space="preserve"> Vlerësimi i këtij treguesi kërkon të dhëna të detajuara nga libri i porosive të </w:t>
      </w:r>
      <w:r w:rsidR="00C54165"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C54165" w:rsidRPr="006F1305">
        <w:rPr>
          <w:rFonts w:ascii="Garamond" w:hAnsi="Garamond" w:cs="Times New Roman"/>
          <w:sz w:val="24"/>
          <w:szCs w:val="24"/>
          <w:lang w:val="sq-AL"/>
        </w:rPr>
        <w:t>Ditës</w:t>
      </w:r>
      <w:r w:rsidR="00C54165">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C54165">
        <w:rPr>
          <w:rFonts w:ascii="Garamond" w:hAnsi="Garamond" w:cs="Times New Roman"/>
          <w:sz w:val="24"/>
          <w:szCs w:val="24"/>
          <w:lang w:val="sq-AL"/>
        </w:rPr>
        <w:t xml:space="preserve"> </w:t>
      </w:r>
      <w:r w:rsidR="00C54165"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C54165">
        <w:rPr>
          <w:rFonts w:ascii="Garamond" w:hAnsi="Garamond" w:cs="Times New Roman"/>
          <w:sz w:val="24"/>
          <w:szCs w:val="24"/>
          <w:lang w:val="sq-AL"/>
        </w:rPr>
        <w:t>-it</w:t>
      </w:r>
      <w:r w:rsidRPr="006F1305">
        <w:rPr>
          <w:rFonts w:ascii="Garamond" w:hAnsi="Garamond" w:cs="Times New Roman"/>
          <w:sz w:val="24"/>
          <w:szCs w:val="24"/>
          <w:lang w:val="sq-AL"/>
        </w:rPr>
        <w:t xml:space="preserve">. Meqë pika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dhe vëllimet përcaktohen nga kurbat e ofertës dhe kërkesës në Shqipëri dhe</w:t>
      </w:r>
      <w:r w:rsidR="00122CE1">
        <w:rPr>
          <w:rFonts w:ascii="Garamond" w:hAnsi="Garamond" w:cs="Times New Roman"/>
          <w:sz w:val="24"/>
          <w:szCs w:val="24"/>
          <w:lang w:val="sq-AL"/>
        </w:rPr>
        <w:t xml:space="preserve"> në</w:t>
      </w:r>
      <w:r w:rsidRPr="006F1305">
        <w:rPr>
          <w:rFonts w:ascii="Garamond" w:hAnsi="Garamond" w:cs="Times New Roman"/>
          <w:sz w:val="24"/>
          <w:szCs w:val="24"/>
          <w:lang w:val="sq-AL"/>
        </w:rPr>
        <w:t xml:space="preserve"> Kosovë, si dhe nga tregtimet përmes linjës se interkoneksionit, ERE analizon tregun e bashkuar të </w:t>
      </w:r>
      <w:r w:rsidR="00122CE1" w:rsidRPr="006F1305">
        <w:rPr>
          <w:rFonts w:ascii="Garamond" w:hAnsi="Garamond" w:cs="Times New Roman"/>
          <w:sz w:val="24"/>
          <w:szCs w:val="24"/>
          <w:lang w:val="sq-AL"/>
        </w:rPr>
        <w:t>Ditës</w:t>
      </w:r>
      <w:r w:rsidR="00122CE1">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122CE1">
        <w:rPr>
          <w:rFonts w:ascii="Garamond" w:hAnsi="Garamond" w:cs="Times New Roman"/>
          <w:sz w:val="24"/>
          <w:szCs w:val="24"/>
          <w:lang w:val="sq-AL"/>
        </w:rPr>
        <w:t xml:space="preserve"> </w:t>
      </w:r>
      <w:r w:rsidR="00122CE1"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ALPEX (tregun e bashkuar Shqipëri–Kosovë).</w:t>
      </w:r>
      <w:r w:rsidR="002B1EC4" w:rsidRPr="006F1305">
        <w:rPr>
          <w:rStyle w:val="FootnoteReference"/>
          <w:rFonts w:ascii="Garamond" w:hAnsi="Garamond" w:cs="Times New Roman"/>
          <w:sz w:val="24"/>
          <w:szCs w:val="24"/>
          <w:lang w:val="sq-AL"/>
        </w:rPr>
        <w:footnoteReference w:id="34"/>
      </w:r>
    </w:p>
    <w:p w14:paraId="4E26C3F0" w14:textId="2ED13F71" w:rsidR="0018085A" w:rsidRPr="006F1305" w:rsidRDefault="00000832"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Diferenca mes ofertës dhe kërkesës </w:t>
      </w:r>
      <w:r w:rsidR="00122CE1" w:rsidRPr="00122CE1">
        <w:rPr>
          <w:rFonts w:ascii="Garamond" w:hAnsi="Garamond" w:cs="Times New Roman"/>
          <w:i/>
          <w:iCs/>
          <w:sz w:val="24"/>
          <w:szCs w:val="24"/>
          <w:lang w:val="sq-AL"/>
        </w:rPr>
        <w:t>(</w:t>
      </w:r>
      <w:proofErr w:type="spellStart"/>
      <w:r w:rsidR="00122CE1" w:rsidRPr="00122CE1">
        <w:rPr>
          <w:rFonts w:ascii="Garamond" w:hAnsi="Garamond" w:cs="Times New Roman"/>
          <w:i/>
          <w:iCs/>
          <w:sz w:val="24"/>
          <w:szCs w:val="24"/>
          <w:lang w:val="sq-AL"/>
        </w:rPr>
        <w:t>Bid-Ask</w:t>
      </w:r>
      <w:proofErr w:type="spellEnd"/>
      <w:r w:rsidR="00122CE1" w:rsidRPr="00122CE1">
        <w:rPr>
          <w:rFonts w:ascii="Garamond" w:hAnsi="Garamond" w:cs="Times New Roman"/>
          <w:i/>
          <w:iCs/>
          <w:sz w:val="24"/>
          <w:szCs w:val="24"/>
          <w:lang w:val="sq-AL"/>
        </w:rPr>
        <w:t xml:space="preserve"> </w:t>
      </w:r>
      <w:proofErr w:type="spellStart"/>
      <w:r w:rsidR="00122CE1" w:rsidRPr="00122CE1">
        <w:rPr>
          <w:rFonts w:ascii="Garamond" w:hAnsi="Garamond" w:cs="Times New Roman"/>
          <w:i/>
          <w:iCs/>
          <w:sz w:val="24"/>
          <w:szCs w:val="24"/>
          <w:lang w:val="sq-AL"/>
        </w:rPr>
        <w:t>Spread</w:t>
      </w:r>
      <w:proofErr w:type="spellEnd"/>
      <w:r w:rsidR="00122CE1" w:rsidRPr="00122CE1">
        <w:rPr>
          <w:rFonts w:ascii="Garamond" w:hAnsi="Garamond" w:cs="Times New Roman"/>
          <w:i/>
          <w:iCs/>
          <w:sz w:val="24"/>
          <w:szCs w:val="24"/>
          <w:lang w:val="sq-AL"/>
        </w:rPr>
        <w:t xml:space="preserve">) </w:t>
      </w:r>
      <w:r w:rsidRPr="006F1305">
        <w:rPr>
          <w:rFonts w:ascii="Garamond" w:hAnsi="Garamond" w:cs="Times New Roman"/>
          <w:sz w:val="24"/>
          <w:szCs w:val="24"/>
          <w:lang w:val="sq-AL"/>
        </w:rPr>
        <w:t>mund të përcaktohet vetëm nëse ekziston një urdhër i pambushur</w:t>
      </w:r>
      <w:r w:rsidR="00122CE1">
        <w:rPr>
          <w:rFonts w:ascii="Garamond" w:hAnsi="Garamond" w:cs="Times New Roman"/>
          <w:sz w:val="24"/>
          <w:szCs w:val="24"/>
          <w:lang w:val="sq-AL"/>
        </w:rPr>
        <w:t>,</w:t>
      </w:r>
      <w:r w:rsidRPr="006F1305">
        <w:rPr>
          <w:rFonts w:ascii="Garamond" w:hAnsi="Garamond" w:cs="Times New Roman"/>
          <w:sz w:val="24"/>
          <w:szCs w:val="24"/>
          <w:lang w:val="sq-AL"/>
        </w:rPr>
        <w:t xml:space="preserve"> si në anën e blerjes, ashtu edhe në atë të shitjes në </w:t>
      </w:r>
      <w:r w:rsidR="00122CE1"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122CE1" w:rsidRPr="006F1305">
        <w:rPr>
          <w:rFonts w:ascii="Garamond" w:hAnsi="Garamond" w:cs="Times New Roman"/>
          <w:sz w:val="24"/>
          <w:szCs w:val="24"/>
          <w:lang w:val="sq-AL"/>
        </w:rPr>
        <w:t>Ditës</w:t>
      </w:r>
      <w:r w:rsidR="00122CE1">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122CE1">
        <w:rPr>
          <w:rFonts w:ascii="Garamond" w:hAnsi="Garamond" w:cs="Times New Roman"/>
          <w:sz w:val="24"/>
          <w:szCs w:val="24"/>
          <w:lang w:val="sq-AL"/>
        </w:rPr>
        <w:t xml:space="preserve"> </w:t>
      </w:r>
      <w:r w:rsidR="00122CE1" w:rsidRPr="006F1305">
        <w:rPr>
          <w:rFonts w:ascii="Garamond" w:hAnsi="Garamond" w:cs="Times New Roman"/>
          <w:sz w:val="24"/>
          <w:szCs w:val="24"/>
          <w:lang w:val="sq-AL"/>
        </w:rPr>
        <w:t>Avancë</w:t>
      </w:r>
      <w:r w:rsidRPr="006F1305">
        <w:rPr>
          <w:rFonts w:ascii="Garamond" w:hAnsi="Garamond" w:cs="Times New Roman"/>
          <w:sz w:val="24"/>
          <w:szCs w:val="24"/>
          <w:lang w:val="sq-AL"/>
        </w:rPr>
        <w:t xml:space="preserve">. Me fjalë të tjera, </w:t>
      </w:r>
      <w:proofErr w:type="spellStart"/>
      <w:r w:rsidR="00122CE1" w:rsidRPr="00122CE1">
        <w:rPr>
          <w:rFonts w:ascii="Garamond" w:hAnsi="Garamond" w:cs="Times New Roman"/>
          <w:i/>
          <w:iCs/>
          <w:sz w:val="24"/>
          <w:szCs w:val="24"/>
          <w:lang w:val="sq-AL"/>
        </w:rPr>
        <w:t>Bid-Ask</w:t>
      </w:r>
      <w:proofErr w:type="spellEnd"/>
      <w:r w:rsidR="00122CE1" w:rsidRPr="00122CE1">
        <w:rPr>
          <w:rFonts w:ascii="Garamond" w:hAnsi="Garamond" w:cs="Times New Roman"/>
          <w:i/>
          <w:iCs/>
          <w:sz w:val="24"/>
          <w:szCs w:val="24"/>
          <w:lang w:val="sq-AL"/>
        </w:rPr>
        <w:t xml:space="preserve"> </w:t>
      </w:r>
      <w:proofErr w:type="spellStart"/>
      <w:r w:rsidR="00122CE1" w:rsidRPr="00122CE1">
        <w:rPr>
          <w:rFonts w:ascii="Garamond" w:hAnsi="Garamond" w:cs="Times New Roman"/>
          <w:i/>
          <w:iCs/>
          <w:sz w:val="24"/>
          <w:szCs w:val="24"/>
          <w:lang w:val="sq-AL"/>
        </w:rPr>
        <w:t>Spread</w:t>
      </w:r>
      <w:proofErr w:type="spellEnd"/>
      <w:r w:rsidR="00122CE1"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ekziston kur sasia e </w:t>
      </w:r>
      <w:proofErr w:type="spellStart"/>
      <w:r w:rsidR="00272D5C"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nuk shteron as ofertën dhe as kërkesën në tregun e bashkuar. ERE konstaton se </w:t>
      </w:r>
      <w:proofErr w:type="spellStart"/>
      <w:r w:rsidR="00122CE1" w:rsidRPr="00122CE1">
        <w:rPr>
          <w:rFonts w:ascii="Garamond" w:hAnsi="Garamond" w:cs="Times New Roman"/>
          <w:i/>
          <w:iCs/>
          <w:sz w:val="24"/>
          <w:szCs w:val="24"/>
          <w:lang w:val="sq-AL"/>
        </w:rPr>
        <w:t>Bid-Ask</w:t>
      </w:r>
      <w:proofErr w:type="spellEnd"/>
      <w:r w:rsidR="00122CE1" w:rsidRPr="00122CE1">
        <w:rPr>
          <w:rFonts w:ascii="Garamond" w:hAnsi="Garamond" w:cs="Times New Roman"/>
          <w:i/>
          <w:iCs/>
          <w:sz w:val="24"/>
          <w:szCs w:val="24"/>
          <w:lang w:val="sq-AL"/>
        </w:rPr>
        <w:t xml:space="preserve"> </w:t>
      </w:r>
      <w:proofErr w:type="spellStart"/>
      <w:r w:rsidR="00122CE1" w:rsidRPr="00122CE1">
        <w:rPr>
          <w:rFonts w:ascii="Garamond" w:hAnsi="Garamond" w:cs="Times New Roman"/>
          <w:i/>
          <w:iCs/>
          <w:sz w:val="24"/>
          <w:szCs w:val="24"/>
          <w:lang w:val="sq-AL"/>
        </w:rPr>
        <w:t>Spread</w:t>
      </w:r>
      <w:proofErr w:type="spellEnd"/>
      <w:r w:rsidR="00122CE1" w:rsidRPr="006F1305">
        <w:rPr>
          <w:rFonts w:ascii="Garamond" w:hAnsi="Garamond" w:cs="Times New Roman"/>
          <w:sz w:val="24"/>
          <w:szCs w:val="24"/>
          <w:lang w:val="sq-AL"/>
        </w:rPr>
        <w:t xml:space="preserve"> </w:t>
      </w:r>
      <w:r w:rsidRPr="006F1305">
        <w:rPr>
          <w:rFonts w:ascii="Garamond" w:hAnsi="Garamond" w:cs="Times New Roman"/>
          <w:sz w:val="24"/>
          <w:szCs w:val="24"/>
          <w:lang w:val="sq-AL"/>
        </w:rPr>
        <w:t>mund të përcaktohet dhe llogaritet në 97.5 për qind të orëve të kampionit.</w:t>
      </w:r>
      <w:r w:rsidR="0018085A" w:rsidRPr="006F1305">
        <w:rPr>
          <w:rStyle w:val="FootnoteReference"/>
          <w:rFonts w:ascii="Garamond" w:hAnsi="Garamond" w:cs="Times New Roman"/>
          <w:sz w:val="24"/>
          <w:szCs w:val="24"/>
          <w:lang w:val="sq-AL"/>
        </w:rPr>
        <w:footnoteReference w:id="35"/>
      </w:r>
      <w:r w:rsidR="0018085A"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 xml:space="preserve">Kjo do të thotë se diferenca mes ofertës dhe kërkesës </w:t>
      </w:r>
      <w:r w:rsidR="00122CE1" w:rsidRPr="00122CE1">
        <w:rPr>
          <w:rFonts w:ascii="Garamond" w:hAnsi="Garamond" w:cs="Times New Roman"/>
          <w:i/>
          <w:iCs/>
          <w:sz w:val="24"/>
          <w:szCs w:val="24"/>
          <w:lang w:val="sq-AL"/>
        </w:rPr>
        <w:t>(</w:t>
      </w:r>
      <w:proofErr w:type="spellStart"/>
      <w:r w:rsidR="00122CE1" w:rsidRPr="00122CE1">
        <w:rPr>
          <w:rFonts w:ascii="Garamond" w:hAnsi="Garamond" w:cs="Times New Roman"/>
          <w:i/>
          <w:iCs/>
          <w:sz w:val="24"/>
          <w:szCs w:val="24"/>
          <w:lang w:val="sq-AL"/>
        </w:rPr>
        <w:t>Bid-Ask</w:t>
      </w:r>
      <w:proofErr w:type="spellEnd"/>
      <w:r w:rsidR="00122CE1" w:rsidRPr="00122CE1">
        <w:rPr>
          <w:rFonts w:ascii="Garamond" w:hAnsi="Garamond" w:cs="Times New Roman"/>
          <w:i/>
          <w:iCs/>
          <w:sz w:val="24"/>
          <w:szCs w:val="24"/>
          <w:lang w:val="sq-AL"/>
        </w:rPr>
        <w:t xml:space="preserve"> </w:t>
      </w:r>
      <w:proofErr w:type="spellStart"/>
      <w:r w:rsidR="00122CE1" w:rsidRPr="00122CE1">
        <w:rPr>
          <w:rFonts w:ascii="Garamond" w:hAnsi="Garamond" w:cs="Times New Roman"/>
          <w:i/>
          <w:iCs/>
          <w:sz w:val="24"/>
          <w:szCs w:val="24"/>
          <w:lang w:val="sq-AL"/>
        </w:rPr>
        <w:t>Spread</w:t>
      </w:r>
      <w:proofErr w:type="spellEnd"/>
      <w:r w:rsidR="00122CE1" w:rsidRPr="00122CE1">
        <w:rPr>
          <w:rFonts w:ascii="Garamond" w:hAnsi="Garamond" w:cs="Times New Roman"/>
          <w:i/>
          <w:iCs/>
          <w:sz w:val="24"/>
          <w:szCs w:val="24"/>
          <w:lang w:val="sq-AL"/>
        </w:rPr>
        <w:t>)</w:t>
      </w:r>
      <w:r w:rsidR="00122CE1"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nuk mund të përcaktohet në 2.5 për qind të orëve, p.sh. në orët kur të gjitha urdhrat e kërkesës janë plotësuar ose të gjitha urdhrat e ofertës janë plotësuar. ERE i përjashton këto orë nga statistikat përmbledhëse.</w:t>
      </w:r>
    </w:p>
    <w:p w14:paraId="557E996B" w14:textId="394569D4" w:rsidR="0018085A" w:rsidRDefault="00B17F01" w:rsidP="001773EC">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lastRenderedPageBreak/>
        <w:t>Grafiku</w:t>
      </w:r>
      <w:r w:rsidR="00CB7B25" w:rsidRPr="006F1305">
        <w:rPr>
          <w:rFonts w:ascii="Garamond" w:hAnsi="Garamond" w:cs="Times New Roman"/>
          <w:sz w:val="24"/>
          <w:szCs w:val="24"/>
          <w:lang w:val="sq-AL"/>
        </w:rPr>
        <w:fldChar w:fldCharType="begin"/>
      </w:r>
      <w:r w:rsidR="00CB7B25" w:rsidRPr="006F1305">
        <w:rPr>
          <w:rFonts w:ascii="Garamond" w:hAnsi="Garamond" w:cs="Times New Roman"/>
          <w:sz w:val="24"/>
          <w:szCs w:val="24"/>
          <w:lang w:val="sq-AL"/>
        </w:rPr>
        <w:instrText xml:space="preserve"> REF _Ref215844346 \h </w:instrText>
      </w:r>
      <w:r w:rsidR="0009633F" w:rsidRPr="006F1305">
        <w:rPr>
          <w:rFonts w:ascii="Garamond" w:hAnsi="Garamond" w:cs="Times New Roman"/>
          <w:sz w:val="24"/>
          <w:szCs w:val="24"/>
          <w:lang w:val="sq-AL"/>
        </w:rPr>
        <w:instrText xml:space="preserve"> \* MERGEFORMAT </w:instrText>
      </w:r>
      <w:r w:rsidR="00CB7B25" w:rsidRPr="006F1305">
        <w:rPr>
          <w:rFonts w:ascii="Garamond" w:hAnsi="Garamond" w:cs="Times New Roman"/>
          <w:sz w:val="24"/>
          <w:szCs w:val="24"/>
          <w:lang w:val="sq-AL"/>
        </w:rPr>
      </w:r>
      <w:r w:rsidR="00CB7B25"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 xml:space="preserve"> 4.1</w:t>
      </w:r>
      <w:r w:rsidR="00CB7B25" w:rsidRPr="006F1305">
        <w:rPr>
          <w:rFonts w:ascii="Garamond" w:hAnsi="Garamond" w:cs="Times New Roman"/>
          <w:sz w:val="24"/>
          <w:szCs w:val="24"/>
          <w:lang w:val="sq-AL"/>
        </w:rPr>
        <w:fldChar w:fldCharType="end"/>
      </w:r>
      <w:r w:rsidR="00CB7B25" w:rsidRPr="006F1305">
        <w:rPr>
          <w:rFonts w:ascii="Garamond" w:hAnsi="Garamond" w:cs="Times New Roman"/>
          <w:sz w:val="24"/>
          <w:szCs w:val="24"/>
          <w:lang w:val="sq-AL"/>
        </w:rPr>
        <w:t xml:space="preserve"> </w:t>
      </w:r>
      <w:r w:rsidR="00074B24" w:rsidRPr="006F1305">
        <w:rPr>
          <w:rFonts w:ascii="Garamond" w:hAnsi="Garamond" w:cs="Times New Roman"/>
          <w:sz w:val="24"/>
          <w:szCs w:val="24"/>
          <w:lang w:val="sq-AL"/>
        </w:rPr>
        <w:t xml:space="preserve">paraqet shpërndarjen e diferencës ofertë-kërkesë. Në disa orë, ajo arrin deri në 720 </w:t>
      </w:r>
      <w:r w:rsidR="00B27A74" w:rsidRPr="006F1305">
        <w:rPr>
          <w:rFonts w:ascii="Garamond" w:hAnsi="Garamond" w:cs="Times New Roman"/>
          <w:sz w:val="24"/>
          <w:szCs w:val="24"/>
          <w:lang w:val="sq-AL"/>
        </w:rPr>
        <w:t>euro</w:t>
      </w:r>
      <w:r w:rsidR="00074B24" w:rsidRPr="006F1305">
        <w:rPr>
          <w:rFonts w:ascii="Garamond" w:hAnsi="Garamond" w:cs="Times New Roman"/>
          <w:sz w:val="24"/>
          <w:szCs w:val="24"/>
          <w:lang w:val="sq-AL"/>
        </w:rPr>
        <w:t>/</w:t>
      </w:r>
      <w:proofErr w:type="spellStart"/>
      <w:r w:rsidR="00B27A74" w:rsidRPr="006F1305">
        <w:rPr>
          <w:rFonts w:ascii="Garamond" w:hAnsi="Garamond" w:cs="Times New Roman"/>
          <w:sz w:val="24"/>
          <w:szCs w:val="24"/>
          <w:lang w:val="sq-AL"/>
        </w:rPr>
        <w:t>mwh</w:t>
      </w:r>
      <w:proofErr w:type="spellEnd"/>
      <w:r w:rsidR="00074B24" w:rsidRPr="006F1305">
        <w:rPr>
          <w:rFonts w:ascii="Garamond" w:hAnsi="Garamond" w:cs="Times New Roman"/>
          <w:sz w:val="24"/>
          <w:szCs w:val="24"/>
          <w:lang w:val="sq-AL"/>
        </w:rPr>
        <w:t xml:space="preserve">. Megjithatë, shumica e diferencave janë më të ulëta: 75 për qind e tyre janë nën 24.25 </w:t>
      </w:r>
      <w:r w:rsidR="00B27A74" w:rsidRPr="006F1305">
        <w:rPr>
          <w:rFonts w:ascii="Garamond" w:hAnsi="Garamond" w:cs="Times New Roman"/>
          <w:sz w:val="24"/>
          <w:szCs w:val="24"/>
          <w:lang w:val="sq-AL"/>
        </w:rPr>
        <w:t>euro</w:t>
      </w:r>
      <w:r w:rsidR="00074B24" w:rsidRPr="006F1305">
        <w:rPr>
          <w:rFonts w:ascii="Garamond" w:hAnsi="Garamond" w:cs="Times New Roman"/>
          <w:sz w:val="24"/>
          <w:szCs w:val="24"/>
          <w:lang w:val="sq-AL"/>
        </w:rPr>
        <w:t>/</w:t>
      </w:r>
      <w:proofErr w:type="spellStart"/>
      <w:r w:rsidR="00B27A74" w:rsidRPr="006F1305">
        <w:rPr>
          <w:rFonts w:ascii="Garamond" w:hAnsi="Garamond" w:cs="Times New Roman"/>
          <w:sz w:val="24"/>
          <w:szCs w:val="24"/>
          <w:lang w:val="sq-AL"/>
        </w:rPr>
        <w:t>mwh</w:t>
      </w:r>
      <w:proofErr w:type="spellEnd"/>
      <w:r w:rsidR="00074B24" w:rsidRPr="006F1305">
        <w:rPr>
          <w:rFonts w:ascii="Garamond" w:hAnsi="Garamond" w:cs="Times New Roman"/>
          <w:sz w:val="24"/>
          <w:szCs w:val="24"/>
          <w:lang w:val="sq-AL"/>
        </w:rPr>
        <w:t xml:space="preserve">. Diferencat më të larta vërehen në fillim të periudhës së analizës, në </w:t>
      </w:r>
      <w:r w:rsidR="00B27A74" w:rsidRPr="006F1305">
        <w:rPr>
          <w:rFonts w:ascii="Garamond" w:hAnsi="Garamond" w:cs="Times New Roman"/>
          <w:sz w:val="24"/>
          <w:szCs w:val="24"/>
          <w:lang w:val="sq-AL"/>
        </w:rPr>
        <w:t xml:space="preserve">nëntor </w:t>
      </w:r>
      <w:r w:rsidR="00074B24" w:rsidRPr="006F1305">
        <w:rPr>
          <w:rFonts w:ascii="Garamond" w:hAnsi="Garamond" w:cs="Times New Roman"/>
          <w:sz w:val="24"/>
          <w:szCs w:val="24"/>
          <w:lang w:val="sq-AL"/>
        </w:rPr>
        <w:t>2024</w:t>
      </w:r>
      <w:r w:rsidR="00D76D91" w:rsidRPr="006F1305">
        <w:rPr>
          <w:rFonts w:ascii="Garamond" w:hAnsi="Garamond" w:cs="Times New Roman"/>
          <w:sz w:val="24"/>
          <w:szCs w:val="24"/>
          <w:lang w:val="sq-AL"/>
        </w:rPr>
        <w:t>.</w:t>
      </w:r>
    </w:p>
    <w:p w14:paraId="25BB15AC" w14:textId="77777777" w:rsidR="00B27A74" w:rsidRPr="006F1305" w:rsidRDefault="00B27A74" w:rsidP="001773EC">
      <w:pPr>
        <w:pStyle w:val="BodyText"/>
        <w:spacing w:after="0"/>
        <w:ind w:firstLine="284"/>
        <w:jc w:val="both"/>
        <w:rPr>
          <w:rFonts w:ascii="Garamond" w:hAnsi="Garamond" w:cs="Times New Roman"/>
          <w:sz w:val="24"/>
          <w:szCs w:val="24"/>
          <w:lang w:val="sq-AL"/>
        </w:rPr>
      </w:pPr>
    </w:p>
    <w:p w14:paraId="4C1D1B97" w14:textId="250F8EED" w:rsidR="0018085A" w:rsidRPr="006F1305" w:rsidRDefault="00272D5C" w:rsidP="004B35A4">
      <w:pPr>
        <w:pStyle w:val="Caption"/>
        <w:spacing w:before="0" w:after="0"/>
        <w:jc w:val="center"/>
        <w:rPr>
          <w:rFonts w:ascii="Garamond" w:hAnsi="Garamond" w:cs="Times New Roman"/>
          <w:i/>
          <w:sz w:val="24"/>
          <w:szCs w:val="24"/>
          <w:lang w:val="sq-AL"/>
        </w:rPr>
      </w:pPr>
      <w:r w:rsidRPr="006F1305">
        <w:rPr>
          <w:rFonts w:ascii="Garamond" w:hAnsi="Garamond" w:cs="Times New Roman"/>
          <w:i/>
          <w:iCs/>
          <w:sz w:val="24"/>
          <w:szCs w:val="24"/>
          <w:lang w:val="sq-AL"/>
        </w:rPr>
        <w:t>Grafiku</w:t>
      </w:r>
      <w:bookmarkStart w:id="12" w:name="_Ref215844346"/>
      <w:r w:rsidRPr="006F1305">
        <w:rPr>
          <w:rFonts w:ascii="Garamond" w:hAnsi="Garamond" w:cs="Times New Roman"/>
          <w:i/>
          <w:iCs/>
          <w:sz w:val="24"/>
          <w:szCs w:val="24"/>
          <w:lang w:val="sq-AL"/>
        </w:rPr>
        <w:t xml:space="preserve"> </w:t>
      </w:r>
      <w:r w:rsidR="00B17F01" w:rsidRPr="006F1305">
        <w:rPr>
          <w:rFonts w:ascii="Garamond" w:hAnsi="Garamond" w:cs="Times New Roman"/>
          <w:i/>
          <w:iCs/>
          <w:sz w:val="24"/>
          <w:szCs w:val="24"/>
          <w:lang w:val="sq-AL"/>
        </w:rPr>
        <w:t>4</w:t>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Figure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Pr="006F1305">
        <w:rPr>
          <w:rFonts w:ascii="Garamond" w:hAnsi="Garamond" w:cs="Times New Roman"/>
          <w:i/>
          <w:iCs/>
          <w:sz w:val="24"/>
          <w:szCs w:val="24"/>
          <w:lang w:val="sq-AL"/>
        </w:rPr>
        <w:fldChar w:fldCharType="end"/>
      </w:r>
      <w:bookmarkEnd w:id="12"/>
      <w:r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 xml:space="preserve">Diferenca mes ofertës dhe kërkesës </w:t>
      </w:r>
      <w:r w:rsidR="00B27A74" w:rsidRPr="006F1305">
        <w:rPr>
          <w:rFonts w:ascii="Garamond" w:hAnsi="Garamond" w:cs="Times New Roman"/>
          <w:b w:val="0"/>
          <w:bCs/>
          <w:i/>
          <w:iCs/>
          <w:sz w:val="24"/>
          <w:szCs w:val="24"/>
          <w:lang w:val="sq-AL"/>
        </w:rPr>
        <w:t>(</w:t>
      </w:r>
      <w:proofErr w:type="spellStart"/>
      <w:r w:rsidR="00B27A74" w:rsidRPr="006F1305">
        <w:rPr>
          <w:rFonts w:ascii="Garamond" w:hAnsi="Garamond" w:cs="Times New Roman"/>
          <w:b w:val="0"/>
          <w:bCs/>
          <w:i/>
          <w:iCs/>
          <w:sz w:val="24"/>
          <w:szCs w:val="24"/>
          <w:lang w:val="sq-AL"/>
        </w:rPr>
        <w:t>Bid-Ask</w:t>
      </w:r>
      <w:proofErr w:type="spellEnd"/>
      <w:r w:rsidR="00B27A74" w:rsidRPr="006F1305">
        <w:rPr>
          <w:rFonts w:ascii="Garamond" w:hAnsi="Garamond" w:cs="Times New Roman"/>
          <w:b w:val="0"/>
          <w:bCs/>
          <w:i/>
          <w:iCs/>
          <w:sz w:val="24"/>
          <w:szCs w:val="24"/>
          <w:lang w:val="sq-AL"/>
        </w:rPr>
        <w:t xml:space="preserve"> </w:t>
      </w:r>
      <w:proofErr w:type="spellStart"/>
      <w:r w:rsidR="00B27A74" w:rsidRPr="006F1305">
        <w:rPr>
          <w:rFonts w:ascii="Garamond" w:hAnsi="Garamond" w:cs="Times New Roman"/>
          <w:b w:val="0"/>
          <w:bCs/>
          <w:i/>
          <w:iCs/>
          <w:sz w:val="24"/>
          <w:szCs w:val="24"/>
          <w:lang w:val="sq-AL"/>
        </w:rPr>
        <w:t>Spread</w:t>
      </w:r>
      <w:proofErr w:type="spellEnd"/>
      <w:r w:rsidR="00B27A74" w:rsidRPr="006F1305">
        <w:rPr>
          <w:rFonts w:ascii="Garamond" w:hAnsi="Garamond" w:cs="Times New Roman"/>
          <w:b w:val="0"/>
          <w:bCs/>
          <w:i/>
          <w:iCs/>
          <w:sz w:val="24"/>
          <w:szCs w:val="24"/>
          <w:lang w:val="sq-AL"/>
        </w:rPr>
        <w:t xml:space="preserve">) </w:t>
      </w:r>
      <w:r w:rsidRPr="006F1305">
        <w:rPr>
          <w:rFonts w:ascii="Garamond" w:hAnsi="Garamond" w:cs="Times New Roman"/>
          <w:b w:val="0"/>
          <w:bCs/>
          <w:i/>
          <w:iCs/>
          <w:sz w:val="24"/>
          <w:szCs w:val="24"/>
          <w:lang w:val="sq-AL"/>
        </w:rPr>
        <w:t>në ALPEX DAM</w:t>
      </w:r>
      <w:r w:rsidR="008B2B37" w:rsidRPr="006F1305">
        <w:rPr>
          <w:rFonts w:ascii="Garamond" w:hAnsi="Garamond" w:cs="Times New Roman"/>
          <w:noProof/>
          <w:sz w:val="24"/>
          <w:szCs w:val="24"/>
          <w:lang w:val="sq-AL"/>
        </w:rPr>
        <w:drawing>
          <wp:inline distT="0" distB="0" distL="0" distR="0" wp14:anchorId="0EFEE124" wp14:editId="0C8770A8">
            <wp:extent cx="4893893" cy="2932100"/>
            <wp:effectExtent l="0" t="0" r="2540" b="1905"/>
            <wp:docPr id="18185330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8703" cy="2934982"/>
                    </a:xfrm>
                    <a:prstGeom prst="rect">
                      <a:avLst/>
                    </a:prstGeom>
                    <a:noFill/>
                    <a:ln>
                      <a:noFill/>
                    </a:ln>
                  </pic:spPr>
                </pic:pic>
              </a:graphicData>
            </a:graphic>
          </wp:inline>
        </w:drawing>
      </w:r>
    </w:p>
    <w:p w14:paraId="3DAE3B75" w14:textId="4C63B673" w:rsidR="00841C8B" w:rsidRPr="006F1305" w:rsidRDefault="00272D5C" w:rsidP="00602038">
      <w:pPr>
        <w:pStyle w:val="BodyText"/>
        <w:spacing w:after="0"/>
        <w:ind w:firstLine="284"/>
        <w:jc w:val="center"/>
        <w:rPr>
          <w:rFonts w:ascii="Garamond" w:hAnsi="Garamond" w:cs="Times New Roman"/>
          <w:i/>
          <w:sz w:val="24"/>
          <w:szCs w:val="24"/>
          <w:lang w:val="sq-AL"/>
        </w:rPr>
      </w:pPr>
      <w:r w:rsidRPr="006F1305">
        <w:rPr>
          <w:rFonts w:ascii="Garamond" w:hAnsi="Garamond" w:cs="Times New Roman"/>
          <w:i/>
          <w:sz w:val="24"/>
          <w:szCs w:val="24"/>
          <w:lang w:val="sq-AL"/>
        </w:rPr>
        <w:t>Burimi: Analiza e NERA-s mbi të dhënat e ALPEX</w:t>
      </w:r>
      <w:r w:rsidR="00B27A74">
        <w:rPr>
          <w:rFonts w:ascii="Garamond" w:hAnsi="Garamond" w:cs="Times New Roman"/>
          <w:i/>
          <w:sz w:val="24"/>
          <w:szCs w:val="24"/>
          <w:lang w:val="sq-AL"/>
        </w:rPr>
        <w:t>-it</w:t>
      </w:r>
    </w:p>
    <w:p w14:paraId="2FBDB985" w14:textId="77777777" w:rsidR="000A7A0B" w:rsidRPr="006F1305" w:rsidRDefault="000A7A0B" w:rsidP="006303B5">
      <w:pPr>
        <w:pStyle w:val="BodyText"/>
        <w:spacing w:after="0"/>
        <w:ind w:firstLine="284"/>
        <w:jc w:val="both"/>
        <w:rPr>
          <w:rFonts w:ascii="Garamond" w:hAnsi="Garamond" w:cs="Times New Roman"/>
          <w:i/>
          <w:sz w:val="24"/>
          <w:szCs w:val="24"/>
          <w:lang w:val="sq-AL"/>
        </w:rPr>
      </w:pPr>
    </w:p>
    <w:p w14:paraId="2212109C" w14:textId="16B88169" w:rsidR="00A57C59" w:rsidRPr="006F1305" w:rsidRDefault="00482F07" w:rsidP="000A7A0B">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_Ref215840064 \h </w:instrText>
      </w:r>
      <w:r w:rsidR="00B17F01"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Tabela 0.2</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 xml:space="preserve">paraqet statistikat përmbledhëse të diferencës mes ofertës dhe kërkesës </w:t>
      </w:r>
      <w:r w:rsidR="00B27A74" w:rsidRPr="00B27A74">
        <w:rPr>
          <w:rFonts w:ascii="Garamond" w:hAnsi="Garamond" w:cs="Times New Roman"/>
          <w:i/>
          <w:iCs/>
          <w:sz w:val="24"/>
          <w:szCs w:val="24"/>
          <w:lang w:val="sq-AL"/>
        </w:rPr>
        <w:t>(</w:t>
      </w:r>
      <w:proofErr w:type="spellStart"/>
      <w:r w:rsidR="00B27A74" w:rsidRPr="00B27A74">
        <w:rPr>
          <w:rFonts w:ascii="Garamond" w:hAnsi="Garamond" w:cs="Times New Roman"/>
          <w:i/>
          <w:iCs/>
          <w:sz w:val="24"/>
          <w:szCs w:val="24"/>
          <w:lang w:val="sq-AL"/>
        </w:rPr>
        <w:t>Bid-Ask</w:t>
      </w:r>
      <w:proofErr w:type="spellEnd"/>
      <w:r w:rsidR="00B27A74" w:rsidRPr="00B27A74">
        <w:rPr>
          <w:rFonts w:ascii="Garamond" w:hAnsi="Garamond" w:cs="Times New Roman"/>
          <w:i/>
          <w:iCs/>
          <w:sz w:val="24"/>
          <w:szCs w:val="24"/>
          <w:lang w:val="sq-AL"/>
        </w:rPr>
        <w:t xml:space="preserve"> </w:t>
      </w:r>
      <w:proofErr w:type="spellStart"/>
      <w:r w:rsidR="00B27A74" w:rsidRPr="00B27A74">
        <w:rPr>
          <w:rFonts w:ascii="Garamond" w:hAnsi="Garamond" w:cs="Times New Roman"/>
          <w:i/>
          <w:iCs/>
          <w:sz w:val="24"/>
          <w:szCs w:val="24"/>
          <w:lang w:val="sq-AL"/>
        </w:rPr>
        <w:t>Spread</w:t>
      </w:r>
      <w:proofErr w:type="spellEnd"/>
      <w:r w:rsidR="00B27A74" w:rsidRPr="00B27A74">
        <w:rPr>
          <w:rFonts w:ascii="Garamond" w:hAnsi="Garamond" w:cs="Times New Roman"/>
          <w:i/>
          <w:iCs/>
          <w:sz w:val="24"/>
          <w:szCs w:val="24"/>
          <w:lang w:val="sq-AL"/>
        </w:rPr>
        <w:t>),</w:t>
      </w:r>
      <w:r w:rsidR="00B27A74"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si në terma EUR/</w:t>
      </w:r>
      <w:proofErr w:type="spellStart"/>
      <w:r w:rsidR="00B27A74" w:rsidRPr="006F1305">
        <w:rPr>
          <w:rFonts w:ascii="Garamond" w:hAnsi="Garamond" w:cs="Times New Roman"/>
          <w:sz w:val="24"/>
          <w:szCs w:val="24"/>
          <w:lang w:val="sq-AL"/>
        </w:rPr>
        <w:t>mwh</w:t>
      </w:r>
      <w:proofErr w:type="spellEnd"/>
      <w:r w:rsidR="00272D5C" w:rsidRPr="006F1305">
        <w:rPr>
          <w:rFonts w:ascii="Garamond" w:hAnsi="Garamond" w:cs="Times New Roman"/>
          <w:sz w:val="24"/>
          <w:szCs w:val="24"/>
          <w:lang w:val="sq-AL"/>
        </w:rPr>
        <w:t xml:space="preserve">, ashtu edhe si përqindje e çmimit mesatar në ALPEX gjatë periudhës së analizës. Tabela tregon se gjysma e vlerave të </w:t>
      </w:r>
      <w:proofErr w:type="spellStart"/>
      <w:r w:rsidR="00B27A74" w:rsidRPr="00B27A74">
        <w:rPr>
          <w:rFonts w:ascii="Garamond" w:hAnsi="Garamond" w:cs="Times New Roman"/>
          <w:i/>
          <w:iCs/>
          <w:sz w:val="24"/>
          <w:szCs w:val="24"/>
          <w:lang w:val="sq-AL"/>
        </w:rPr>
        <w:t>Bid-Ask</w:t>
      </w:r>
      <w:proofErr w:type="spellEnd"/>
      <w:r w:rsidR="00B27A74" w:rsidRPr="00B27A74">
        <w:rPr>
          <w:rFonts w:ascii="Garamond" w:hAnsi="Garamond" w:cs="Times New Roman"/>
          <w:i/>
          <w:iCs/>
          <w:sz w:val="24"/>
          <w:szCs w:val="24"/>
          <w:lang w:val="sq-AL"/>
        </w:rPr>
        <w:t xml:space="preserve"> </w:t>
      </w:r>
      <w:proofErr w:type="spellStart"/>
      <w:r w:rsidR="00B27A74" w:rsidRPr="00B27A74">
        <w:rPr>
          <w:rFonts w:ascii="Garamond" w:hAnsi="Garamond" w:cs="Times New Roman"/>
          <w:i/>
          <w:iCs/>
          <w:sz w:val="24"/>
          <w:szCs w:val="24"/>
          <w:lang w:val="sq-AL"/>
        </w:rPr>
        <w:t>Spread</w:t>
      </w:r>
      <w:proofErr w:type="spellEnd"/>
      <w:r w:rsidR="00B27A74"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 xml:space="preserve">janë nën 9.7 për qind të çmimit mesatar të </w:t>
      </w:r>
      <w:r w:rsidR="00B27A74" w:rsidRPr="006F1305">
        <w:rPr>
          <w:rFonts w:ascii="Garamond" w:hAnsi="Garamond" w:cs="Times New Roman"/>
          <w:sz w:val="24"/>
          <w:szCs w:val="24"/>
          <w:lang w:val="sq-AL"/>
        </w:rPr>
        <w:t xml:space="preserve">Tregut </w:t>
      </w:r>
      <w:r w:rsidR="00272D5C" w:rsidRPr="006F1305">
        <w:rPr>
          <w:rFonts w:ascii="Garamond" w:hAnsi="Garamond" w:cs="Times New Roman"/>
          <w:sz w:val="24"/>
          <w:szCs w:val="24"/>
          <w:lang w:val="sq-AL"/>
        </w:rPr>
        <w:t xml:space="preserve">të </w:t>
      </w:r>
      <w:r w:rsidR="00B27A74" w:rsidRPr="006F1305">
        <w:rPr>
          <w:rFonts w:ascii="Garamond" w:hAnsi="Garamond" w:cs="Times New Roman"/>
          <w:sz w:val="24"/>
          <w:szCs w:val="24"/>
          <w:lang w:val="sq-AL"/>
        </w:rPr>
        <w:t>Ditës</w:t>
      </w:r>
      <w:r w:rsidR="00B27A74">
        <w:rPr>
          <w:rFonts w:ascii="Garamond" w:hAnsi="Garamond" w:cs="Times New Roman"/>
          <w:sz w:val="24"/>
          <w:szCs w:val="24"/>
          <w:lang w:val="sq-AL"/>
        </w:rPr>
        <w:t xml:space="preserve"> </w:t>
      </w:r>
      <w:r w:rsidR="00272D5C" w:rsidRPr="006F1305">
        <w:rPr>
          <w:rFonts w:ascii="Garamond" w:hAnsi="Garamond" w:cs="Times New Roman"/>
          <w:sz w:val="24"/>
          <w:szCs w:val="24"/>
          <w:lang w:val="sq-AL"/>
        </w:rPr>
        <w:t>në</w:t>
      </w:r>
      <w:r w:rsidR="00B27A74">
        <w:rPr>
          <w:rFonts w:ascii="Garamond" w:hAnsi="Garamond" w:cs="Times New Roman"/>
          <w:sz w:val="24"/>
          <w:szCs w:val="24"/>
          <w:lang w:val="sq-AL"/>
        </w:rPr>
        <w:t xml:space="preserve"> </w:t>
      </w:r>
      <w:r w:rsidR="00B27A74" w:rsidRPr="006F1305">
        <w:rPr>
          <w:rFonts w:ascii="Garamond" w:hAnsi="Garamond" w:cs="Times New Roman"/>
          <w:sz w:val="24"/>
          <w:szCs w:val="24"/>
          <w:lang w:val="sq-AL"/>
        </w:rPr>
        <w:t>Avancë</w:t>
      </w:r>
      <w:r w:rsidR="00272D5C" w:rsidRPr="006F1305">
        <w:rPr>
          <w:rFonts w:ascii="Garamond" w:hAnsi="Garamond" w:cs="Times New Roman"/>
          <w:sz w:val="24"/>
          <w:szCs w:val="24"/>
          <w:lang w:val="sq-AL"/>
        </w:rPr>
        <w:t xml:space="preserve">. Megjithatë, në 25 për qind të orëve, </w:t>
      </w:r>
      <w:proofErr w:type="spellStart"/>
      <w:r w:rsidR="00B27A74" w:rsidRPr="00B27A74">
        <w:rPr>
          <w:rFonts w:ascii="Garamond" w:hAnsi="Garamond" w:cs="Times New Roman"/>
          <w:i/>
          <w:iCs/>
          <w:sz w:val="24"/>
          <w:szCs w:val="24"/>
          <w:lang w:val="sq-AL"/>
        </w:rPr>
        <w:t>Bid-Ask</w:t>
      </w:r>
      <w:proofErr w:type="spellEnd"/>
      <w:r w:rsidR="00B27A74" w:rsidRPr="00B27A74">
        <w:rPr>
          <w:rFonts w:ascii="Garamond" w:hAnsi="Garamond" w:cs="Times New Roman"/>
          <w:i/>
          <w:iCs/>
          <w:sz w:val="24"/>
          <w:szCs w:val="24"/>
          <w:lang w:val="sq-AL"/>
        </w:rPr>
        <w:t xml:space="preserve"> </w:t>
      </w:r>
      <w:proofErr w:type="spellStart"/>
      <w:r w:rsidR="00B27A74" w:rsidRPr="00B27A74">
        <w:rPr>
          <w:rFonts w:ascii="Garamond" w:hAnsi="Garamond" w:cs="Times New Roman"/>
          <w:i/>
          <w:iCs/>
          <w:sz w:val="24"/>
          <w:szCs w:val="24"/>
          <w:lang w:val="sq-AL"/>
        </w:rPr>
        <w:t>Spread</w:t>
      </w:r>
      <w:proofErr w:type="spellEnd"/>
      <w:r w:rsidR="00272D5C" w:rsidRPr="006F1305">
        <w:rPr>
          <w:rFonts w:ascii="Garamond" w:hAnsi="Garamond" w:cs="Times New Roman"/>
          <w:sz w:val="24"/>
          <w:szCs w:val="24"/>
          <w:lang w:val="sq-AL"/>
        </w:rPr>
        <w:t xml:space="preserve"> është më i lartë se 19.2 për qind e çmimit mesatar. Për shkak të këtyre vlerave të larta, mesatarja e </w:t>
      </w:r>
      <w:proofErr w:type="spellStart"/>
      <w:r w:rsidR="00B27A74" w:rsidRPr="00B27A74">
        <w:rPr>
          <w:rFonts w:ascii="Garamond" w:hAnsi="Garamond" w:cs="Times New Roman"/>
          <w:i/>
          <w:iCs/>
          <w:sz w:val="24"/>
          <w:szCs w:val="24"/>
          <w:lang w:val="sq-AL"/>
        </w:rPr>
        <w:t>Bid-Ask</w:t>
      </w:r>
      <w:proofErr w:type="spellEnd"/>
      <w:r w:rsidR="00B27A74" w:rsidRPr="00B27A74">
        <w:rPr>
          <w:rFonts w:ascii="Garamond" w:hAnsi="Garamond" w:cs="Times New Roman"/>
          <w:i/>
          <w:iCs/>
          <w:sz w:val="24"/>
          <w:szCs w:val="24"/>
          <w:lang w:val="sq-AL"/>
        </w:rPr>
        <w:t xml:space="preserve"> </w:t>
      </w:r>
      <w:proofErr w:type="spellStart"/>
      <w:r w:rsidR="00B27A74" w:rsidRPr="00B27A74">
        <w:rPr>
          <w:rFonts w:ascii="Garamond" w:hAnsi="Garamond" w:cs="Times New Roman"/>
          <w:i/>
          <w:iCs/>
          <w:sz w:val="24"/>
          <w:szCs w:val="24"/>
          <w:lang w:val="sq-AL"/>
        </w:rPr>
        <w:t>Spread</w:t>
      </w:r>
      <w:proofErr w:type="spellEnd"/>
      <w:r w:rsidR="00B27A74" w:rsidRPr="006F1305">
        <w:rPr>
          <w:rFonts w:ascii="Garamond" w:hAnsi="Garamond" w:cs="Times New Roman"/>
          <w:sz w:val="24"/>
          <w:szCs w:val="24"/>
          <w:lang w:val="sq-AL"/>
        </w:rPr>
        <w:t xml:space="preserve"> </w:t>
      </w:r>
      <w:r w:rsidR="00272D5C" w:rsidRPr="006F1305">
        <w:rPr>
          <w:rFonts w:ascii="Garamond" w:hAnsi="Garamond" w:cs="Times New Roman"/>
          <w:sz w:val="24"/>
          <w:szCs w:val="24"/>
          <w:lang w:val="sq-AL"/>
        </w:rPr>
        <w:t xml:space="preserve">rezulton më e madhe se </w:t>
      </w:r>
      <w:proofErr w:type="spellStart"/>
      <w:r w:rsidR="00272D5C" w:rsidRPr="006F1305">
        <w:rPr>
          <w:rFonts w:ascii="Garamond" w:hAnsi="Garamond" w:cs="Times New Roman"/>
          <w:sz w:val="24"/>
          <w:szCs w:val="24"/>
          <w:lang w:val="sq-AL"/>
        </w:rPr>
        <w:t>mediani</w:t>
      </w:r>
      <w:proofErr w:type="spellEnd"/>
      <w:r w:rsidR="00272D5C" w:rsidRPr="006F1305">
        <w:rPr>
          <w:rFonts w:ascii="Garamond" w:hAnsi="Garamond" w:cs="Times New Roman"/>
          <w:sz w:val="24"/>
          <w:szCs w:val="24"/>
          <w:lang w:val="sq-AL"/>
        </w:rPr>
        <w:t>.</w:t>
      </w:r>
    </w:p>
    <w:p w14:paraId="5C4793E6" w14:textId="77777777" w:rsidR="00602038" w:rsidRPr="006F1305" w:rsidRDefault="00602038" w:rsidP="00602038">
      <w:pPr>
        <w:pStyle w:val="Caption"/>
        <w:spacing w:before="0" w:after="0"/>
        <w:jc w:val="both"/>
        <w:rPr>
          <w:rFonts w:ascii="Garamond" w:hAnsi="Garamond" w:cs="Times New Roman"/>
          <w:sz w:val="24"/>
          <w:szCs w:val="24"/>
          <w:lang w:val="sq-AL"/>
        </w:rPr>
      </w:pPr>
      <w:bookmarkStart w:id="13" w:name="_Ref215840064"/>
    </w:p>
    <w:p w14:paraId="1D2ACC49" w14:textId="1B9994D9" w:rsidR="00DE7FA0" w:rsidRPr="006F1305" w:rsidRDefault="000B789A" w:rsidP="00602038">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 xml:space="preserve">Tabela </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STYLEREF 1 \s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0</w:t>
      </w:r>
      <w:r w:rsidRPr="006F1305">
        <w:rPr>
          <w:rFonts w:ascii="Garamond" w:hAnsi="Garamond" w:cs="Times New Roman"/>
          <w:i/>
          <w:iCs/>
          <w:sz w:val="24"/>
          <w:szCs w:val="24"/>
          <w:lang w:val="sq-AL"/>
        </w:rPr>
        <w:fldChar w:fldCharType="end"/>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2</w:t>
      </w:r>
      <w:r w:rsidRPr="006F1305">
        <w:rPr>
          <w:rFonts w:ascii="Garamond" w:hAnsi="Garamond" w:cs="Times New Roman"/>
          <w:i/>
          <w:iCs/>
          <w:sz w:val="24"/>
          <w:szCs w:val="24"/>
          <w:lang w:val="sq-AL"/>
        </w:rPr>
        <w:fldChar w:fldCharType="end"/>
      </w:r>
      <w:bookmarkEnd w:id="13"/>
      <w:r w:rsidR="00DE7FA0" w:rsidRPr="006F1305">
        <w:rPr>
          <w:rFonts w:ascii="Garamond" w:hAnsi="Garamond" w:cs="Times New Roman"/>
          <w:i/>
          <w:iCs/>
          <w:sz w:val="24"/>
          <w:szCs w:val="24"/>
          <w:lang w:val="sq-AL"/>
        </w:rPr>
        <w:t xml:space="preserve">: </w:t>
      </w:r>
      <w:r w:rsidR="00DD3EC6" w:rsidRPr="006F1305">
        <w:rPr>
          <w:rFonts w:ascii="Garamond" w:hAnsi="Garamond" w:cs="Times New Roman"/>
          <w:b w:val="0"/>
          <w:bCs/>
          <w:i/>
          <w:iCs/>
          <w:sz w:val="24"/>
          <w:szCs w:val="24"/>
          <w:lang w:val="sq-AL"/>
        </w:rPr>
        <w:t xml:space="preserve">Statistikat Përmbledhëse të </w:t>
      </w:r>
      <w:r w:rsidR="00B27A74" w:rsidRPr="006F1305">
        <w:rPr>
          <w:rFonts w:ascii="Garamond" w:hAnsi="Garamond" w:cs="Times New Roman"/>
          <w:b w:val="0"/>
          <w:bCs/>
          <w:i/>
          <w:iCs/>
          <w:sz w:val="24"/>
          <w:szCs w:val="24"/>
          <w:lang w:val="sq-AL"/>
        </w:rPr>
        <w:t xml:space="preserve">diferencës mes ofertës dhe kërkesës </w:t>
      </w:r>
      <w:r w:rsidR="00DD3EC6" w:rsidRPr="006F1305">
        <w:rPr>
          <w:rFonts w:ascii="Garamond" w:hAnsi="Garamond" w:cs="Times New Roman"/>
          <w:b w:val="0"/>
          <w:bCs/>
          <w:i/>
          <w:iCs/>
          <w:sz w:val="24"/>
          <w:szCs w:val="24"/>
          <w:lang w:val="sq-AL"/>
        </w:rPr>
        <w:t>(</w:t>
      </w:r>
      <w:proofErr w:type="spellStart"/>
      <w:r w:rsidR="00DD3EC6" w:rsidRPr="006F1305">
        <w:rPr>
          <w:rFonts w:ascii="Garamond" w:hAnsi="Garamond" w:cs="Times New Roman"/>
          <w:b w:val="0"/>
          <w:bCs/>
          <w:i/>
          <w:iCs/>
          <w:sz w:val="24"/>
          <w:szCs w:val="24"/>
          <w:lang w:val="sq-AL"/>
        </w:rPr>
        <w:t>Bid-Ask</w:t>
      </w:r>
      <w:proofErr w:type="spellEnd"/>
      <w:r w:rsidR="00DD3EC6" w:rsidRPr="006F1305">
        <w:rPr>
          <w:rFonts w:ascii="Garamond" w:hAnsi="Garamond" w:cs="Times New Roman"/>
          <w:b w:val="0"/>
          <w:bCs/>
          <w:i/>
          <w:iCs/>
          <w:sz w:val="24"/>
          <w:szCs w:val="24"/>
          <w:lang w:val="sq-AL"/>
        </w:rPr>
        <w:t xml:space="preserve"> </w:t>
      </w:r>
      <w:proofErr w:type="spellStart"/>
      <w:r w:rsidR="00DD3EC6" w:rsidRPr="006F1305">
        <w:rPr>
          <w:rFonts w:ascii="Garamond" w:hAnsi="Garamond" w:cs="Times New Roman"/>
          <w:b w:val="0"/>
          <w:bCs/>
          <w:i/>
          <w:iCs/>
          <w:sz w:val="24"/>
          <w:szCs w:val="24"/>
          <w:lang w:val="sq-AL"/>
        </w:rPr>
        <w:t>Spread</w:t>
      </w:r>
      <w:proofErr w:type="spellEnd"/>
      <w:r w:rsidR="00DD3EC6" w:rsidRPr="006F1305">
        <w:rPr>
          <w:rFonts w:ascii="Garamond" w:hAnsi="Garamond" w:cs="Times New Roman"/>
          <w:b w:val="0"/>
          <w:bCs/>
          <w:i/>
          <w:iCs/>
          <w:sz w:val="24"/>
          <w:szCs w:val="24"/>
          <w:lang w:val="sq-AL"/>
        </w:rPr>
        <w:t>) në ALPEX</w:t>
      </w:r>
    </w:p>
    <w:tbl>
      <w:tblPr>
        <w:tblStyle w:val="NERATable"/>
        <w:tblW w:w="0" w:type="auto"/>
        <w:jc w:val="center"/>
        <w:tblLook w:val="0400" w:firstRow="0" w:lastRow="0" w:firstColumn="0" w:lastColumn="0" w:noHBand="0" w:noVBand="1"/>
      </w:tblPr>
      <w:tblGrid>
        <w:gridCol w:w="2981"/>
        <w:gridCol w:w="1354"/>
        <w:gridCol w:w="778"/>
        <w:gridCol w:w="832"/>
        <w:gridCol w:w="866"/>
        <w:gridCol w:w="1048"/>
        <w:gridCol w:w="872"/>
        <w:gridCol w:w="872"/>
      </w:tblGrid>
      <w:tr w:rsidR="00B902E0" w:rsidRPr="006F1305" w14:paraId="06D24D2C" w14:textId="77777777" w:rsidTr="00B27A74">
        <w:trPr>
          <w:tblHeader/>
          <w:jc w:val="center"/>
        </w:trPr>
        <w:tc>
          <w:tcPr>
            <w:tcW w:w="0" w:type="auto"/>
            <w:tcBorders>
              <w:top w:val="nil"/>
            </w:tcBorders>
            <w:vAlign w:val="bottom"/>
          </w:tcPr>
          <w:p w14:paraId="0DEBBD4D" w14:textId="77777777" w:rsidR="00DE7FA0" w:rsidRPr="006F1305" w:rsidRDefault="00DE7FA0" w:rsidP="000A7A0B">
            <w:pPr>
              <w:pStyle w:val="TableHeadingText"/>
              <w:keepNext/>
              <w:keepLines w:val="0"/>
              <w:spacing w:before="0" w:after="0"/>
              <w:jc w:val="center"/>
              <w:rPr>
                <w:rFonts w:ascii="Garamond" w:hAnsi="Garamond" w:cs="Times New Roman"/>
                <w:szCs w:val="24"/>
                <w:lang w:val="sq-AL"/>
              </w:rPr>
            </w:pPr>
          </w:p>
        </w:tc>
        <w:tc>
          <w:tcPr>
            <w:tcW w:w="0" w:type="auto"/>
            <w:vAlign w:val="bottom"/>
          </w:tcPr>
          <w:p w14:paraId="04552BD1" w14:textId="46D3C1BD" w:rsidR="00DE7FA0" w:rsidRPr="006F1305" w:rsidRDefault="00482F07"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Formula</w:t>
            </w:r>
          </w:p>
        </w:tc>
        <w:tc>
          <w:tcPr>
            <w:tcW w:w="0" w:type="auto"/>
            <w:tcBorders>
              <w:top w:val="nil"/>
            </w:tcBorders>
            <w:vAlign w:val="bottom"/>
          </w:tcPr>
          <w:p w14:paraId="27C9EFF7" w14:textId="2763105C" w:rsidR="00DE7FA0" w:rsidRPr="006F1305" w:rsidRDefault="002B1EC4"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vAlign w:val="bottom"/>
          </w:tcPr>
          <w:p w14:paraId="0907AB07" w14:textId="4E65447A" w:rsidR="00DE7FA0" w:rsidRPr="006F1305" w:rsidRDefault="002B1EC4"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25th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vAlign w:val="bottom"/>
          </w:tcPr>
          <w:p w14:paraId="0638EC49" w14:textId="54AB9778" w:rsidR="00DE7FA0" w:rsidRPr="006F1305" w:rsidRDefault="00DD3EC6"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Median</w:t>
            </w:r>
          </w:p>
        </w:tc>
        <w:tc>
          <w:tcPr>
            <w:tcW w:w="0" w:type="auto"/>
            <w:tcBorders>
              <w:top w:val="nil"/>
            </w:tcBorders>
            <w:vAlign w:val="bottom"/>
          </w:tcPr>
          <w:p w14:paraId="50CD5D99" w14:textId="033ECA60" w:rsidR="00DE7FA0" w:rsidRPr="006F1305" w:rsidRDefault="00DD3EC6"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Mesatarja</w:t>
            </w:r>
          </w:p>
        </w:tc>
        <w:tc>
          <w:tcPr>
            <w:tcW w:w="0" w:type="auto"/>
            <w:tcBorders>
              <w:top w:val="nil"/>
            </w:tcBorders>
            <w:vAlign w:val="bottom"/>
          </w:tcPr>
          <w:p w14:paraId="718C8F72" w14:textId="1C5B1784" w:rsidR="00DE7FA0" w:rsidRPr="006F1305" w:rsidRDefault="002B1EC4"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75th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vAlign w:val="bottom"/>
          </w:tcPr>
          <w:p w14:paraId="3867F297" w14:textId="71242F77" w:rsidR="00DE7FA0" w:rsidRPr="006F1305" w:rsidRDefault="002B1EC4" w:rsidP="000A7A0B">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95th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r>
      <w:tr w:rsidR="00B902E0" w:rsidRPr="006F1305" w14:paraId="6B426C00" w14:textId="77777777" w:rsidTr="00B27A74">
        <w:trPr>
          <w:jc w:val="center"/>
        </w:trPr>
        <w:tc>
          <w:tcPr>
            <w:tcW w:w="0" w:type="auto"/>
          </w:tcPr>
          <w:p w14:paraId="4CE73AF2" w14:textId="075B901E" w:rsidR="00B902E0" w:rsidRPr="006F1305" w:rsidRDefault="000B789A" w:rsidP="000A7A0B">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 xml:space="preserve">Diferenca </w:t>
            </w:r>
            <w:r w:rsidR="00B27A74" w:rsidRPr="006F1305">
              <w:rPr>
                <w:rFonts w:ascii="Garamond" w:hAnsi="Garamond" w:cs="Times New Roman"/>
                <w:szCs w:val="24"/>
                <w:lang w:val="sq-AL"/>
              </w:rPr>
              <w:t>kërkesë</w:t>
            </w:r>
            <w:r w:rsidRPr="006F1305">
              <w:rPr>
                <w:rFonts w:ascii="Garamond" w:hAnsi="Garamond" w:cs="Times New Roman"/>
                <w:szCs w:val="24"/>
                <w:lang w:val="sq-AL"/>
              </w:rPr>
              <w:t>-ofert</w:t>
            </w:r>
            <w:r w:rsidR="00B27A74">
              <w:rPr>
                <w:rFonts w:ascii="Garamond" w:hAnsi="Garamond" w:cs="Times New Roman"/>
                <w:szCs w:val="24"/>
                <w:lang w:val="sq-AL"/>
              </w:rPr>
              <w:t>ë</w:t>
            </w:r>
            <w:r w:rsidRPr="006F1305">
              <w:rPr>
                <w:rFonts w:ascii="Garamond" w:hAnsi="Garamond" w:cs="Times New Roman"/>
                <w:szCs w:val="24"/>
                <w:lang w:val="sq-AL"/>
              </w:rPr>
              <w:t>, €/</w:t>
            </w:r>
            <w:proofErr w:type="spellStart"/>
            <w:r w:rsidR="00B27A74" w:rsidRPr="006F1305">
              <w:rPr>
                <w:rFonts w:ascii="Garamond" w:hAnsi="Garamond" w:cs="Times New Roman"/>
                <w:szCs w:val="24"/>
                <w:lang w:val="sq-AL"/>
              </w:rPr>
              <w:t>mwh</w:t>
            </w:r>
            <w:proofErr w:type="spellEnd"/>
          </w:p>
        </w:tc>
        <w:tc>
          <w:tcPr>
            <w:tcW w:w="0" w:type="auto"/>
            <w:vAlign w:val="center"/>
          </w:tcPr>
          <w:p w14:paraId="5F44F749" w14:textId="027C4C53"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A</w:t>
            </w:r>
          </w:p>
        </w:tc>
        <w:tc>
          <w:tcPr>
            <w:tcW w:w="0" w:type="auto"/>
            <w:vAlign w:val="center"/>
          </w:tcPr>
          <w:p w14:paraId="5DCD24F6" w14:textId="52DDE516"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0.82</w:t>
            </w:r>
          </w:p>
        </w:tc>
        <w:tc>
          <w:tcPr>
            <w:tcW w:w="0" w:type="auto"/>
            <w:vAlign w:val="center"/>
          </w:tcPr>
          <w:p w14:paraId="220FE369" w14:textId="12FA393E"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5.00</w:t>
            </w:r>
          </w:p>
        </w:tc>
        <w:tc>
          <w:tcPr>
            <w:tcW w:w="0" w:type="auto"/>
            <w:vAlign w:val="center"/>
          </w:tcPr>
          <w:p w14:paraId="5693F827" w14:textId="2BC73187"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12.2</w:t>
            </w:r>
            <w:r w:rsidR="00B167D4" w:rsidRPr="006F1305">
              <w:rPr>
                <w:rFonts w:ascii="Garamond" w:hAnsi="Garamond" w:cs="Times New Roman"/>
                <w:szCs w:val="24"/>
                <w:lang w:val="sq-AL"/>
              </w:rPr>
              <w:t>7</w:t>
            </w:r>
          </w:p>
        </w:tc>
        <w:tc>
          <w:tcPr>
            <w:tcW w:w="0" w:type="auto"/>
            <w:vAlign w:val="center"/>
          </w:tcPr>
          <w:p w14:paraId="05A3D52D" w14:textId="63306CE2"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22.02</w:t>
            </w:r>
          </w:p>
        </w:tc>
        <w:tc>
          <w:tcPr>
            <w:tcW w:w="0" w:type="auto"/>
            <w:vAlign w:val="center"/>
          </w:tcPr>
          <w:p w14:paraId="7935CD20" w14:textId="241093CF"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24.25</w:t>
            </w:r>
          </w:p>
        </w:tc>
        <w:tc>
          <w:tcPr>
            <w:tcW w:w="0" w:type="auto"/>
            <w:vAlign w:val="center"/>
          </w:tcPr>
          <w:p w14:paraId="200B4428" w14:textId="5CCBCC20"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65.4</w:t>
            </w:r>
            <w:r w:rsidR="00B167D4" w:rsidRPr="006F1305">
              <w:rPr>
                <w:rFonts w:ascii="Garamond" w:hAnsi="Garamond" w:cs="Times New Roman"/>
                <w:szCs w:val="24"/>
                <w:lang w:val="sq-AL"/>
              </w:rPr>
              <w:t>3</w:t>
            </w:r>
          </w:p>
        </w:tc>
      </w:tr>
      <w:tr w:rsidR="00B902E0" w:rsidRPr="006F1305" w14:paraId="78D5875E" w14:textId="77777777" w:rsidTr="00B27A74">
        <w:trPr>
          <w:jc w:val="center"/>
        </w:trPr>
        <w:tc>
          <w:tcPr>
            <w:tcW w:w="0" w:type="auto"/>
          </w:tcPr>
          <w:p w14:paraId="60A0DA7F" w14:textId="2002E6B6" w:rsidR="000D2111" w:rsidRPr="006F1305" w:rsidRDefault="00DD3EC6" w:rsidP="000A7A0B">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Çmimi i tregut</w:t>
            </w:r>
            <w:r w:rsidR="000D2111" w:rsidRPr="006F1305">
              <w:rPr>
                <w:rFonts w:ascii="Garamond" w:hAnsi="Garamond" w:cs="Times New Roman"/>
                <w:szCs w:val="24"/>
                <w:lang w:val="sq-AL"/>
              </w:rPr>
              <w:t>, €/</w:t>
            </w:r>
            <w:proofErr w:type="spellStart"/>
            <w:r w:rsidR="00602038" w:rsidRPr="006F1305">
              <w:rPr>
                <w:rFonts w:ascii="Garamond" w:hAnsi="Garamond" w:cs="Times New Roman"/>
                <w:szCs w:val="24"/>
                <w:lang w:val="sq-AL"/>
              </w:rPr>
              <w:t>mwh</w:t>
            </w:r>
            <w:proofErr w:type="spellEnd"/>
          </w:p>
        </w:tc>
        <w:tc>
          <w:tcPr>
            <w:tcW w:w="0" w:type="auto"/>
            <w:vAlign w:val="center"/>
          </w:tcPr>
          <w:p w14:paraId="7FEA9629" w14:textId="7588CF83" w:rsidR="000D2111" w:rsidRPr="006F1305" w:rsidRDefault="000D2111" w:rsidP="000A7A0B">
            <w:pPr>
              <w:pStyle w:val="TableText"/>
              <w:keepNext/>
              <w:spacing w:before="0" w:after="0"/>
              <w:jc w:val="center"/>
              <w:rPr>
                <w:rFonts w:ascii="Garamond" w:hAnsi="Garamond" w:cs="Times New Roman"/>
                <w:color w:val="000000"/>
                <w:szCs w:val="24"/>
                <w:lang w:val="sq-AL"/>
              </w:rPr>
            </w:pPr>
            <w:r w:rsidRPr="006F1305">
              <w:rPr>
                <w:rFonts w:ascii="Garamond" w:hAnsi="Garamond" w:cs="Times New Roman"/>
                <w:color w:val="000000"/>
                <w:szCs w:val="24"/>
                <w:lang w:val="sq-AL"/>
              </w:rPr>
              <w:t>B</w:t>
            </w:r>
          </w:p>
        </w:tc>
        <w:tc>
          <w:tcPr>
            <w:tcW w:w="0" w:type="auto"/>
            <w:vAlign w:val="center"/>
          </w:tcPr>
          <w:p w14:paraId="15EB292F" w14:textId="73CFA49A" w:rsidR="000D2111" w:rsidRPr="006F1305" w:rsidRDefault="000D2111" w:rsidP="000A7A0B">
            <w:pPr>
              <w:pStyle w:val="TableText"/>
              <w:keepNext/>
              <w:spacing w:before="0" w:after="0"/>
              <w:jc w:val="center"/>
              <w:rPr>
                <w:rFonts w:ascii="Garamond" w:hAnsi="Garamond" w:cs="Times New Roman"/>
                <w:color w:val="000000"/>
                <w:szCs w:val="24"/>
                <w:lang w:val="sq-AL"/>
              </w:rPr>
            </w:pPr>
          </w:p>
        </w:tc>
        <w:tc>
          <w:tcPr>
            <w:tcW w:w="0" w:type="auto"/>
            <w:vAlign w:val="center"/>
          </w:tcPr>
          <w:p w14:paraId="7997AAE4" w14:textId="77777777" w:rsidR="000D2111" w:rsidRPr="006F1305" w:rsidRDefault="000D2111" w:rsidP="000A7A0B">
            <w:pPr>
              <w:pStyle w:val="TableText"/>
              <w:keepNext/>
              <w:spacing w:before="0" w:after="0"/>
              <w:jc w:val="center"/>
              <w:rPr>
                <w:rFonts w:ascii="Garamond" w:hAnsi="Garamond" w:cs="Times New Roman"/>
                <w:color w:val="000000"/>
                <w:szCs w:val="24"/>
                <w:lang w:val="sq-AL"/>
              </w:rPr>
            </w:pPr>
          </w:p>
        </w:tc>
        <w:tc>
          <w:tcPr>
            <w:tcW w:w="0" w:type="auto"/>
            <w:vAlign w:val="center"/>
          </w:tcPr>
          <w:p w14:paraId="4A83DD38" w14:textId="77777777" w:rsidR="000D2111" w:rsidRPr="006F1305" w:rsidRDefault="000D2111" w:rsidP="000A7A0B">
            <w:pPr>
              <w:pStyle w:val="TableText"/>
              <w:keepNext/>
              <w:spacing w:before="0" w:after="0"/>
              <w:jc w:val="center"/>
              <w:rPr>
                <w:rFonts w:ascii="Garamond" w:hAnsi="Garamond" w:cs="Times New Roman"/>
                <w:color w:val="000000"/>
                <w:szCs w:val="24"/>
                <w:lang w:val="sq-AL"/>
              </w:rPr>
            </w:pPr>
          </w:p>
        </w:tc>
        <w:tc>
          <w:tcPr>
            <w:tcW w:w="0" w:type="auto"/>
            <w:vAlign w:val="center"/>
          </w:tcPr>
          <w:p w14:paraId="3FCA98DE" w14:textId="75D7F3D4" w:rsidR="000D2111" w:rsidRPr="006F1305" w:rsidRDefault="000D2111" w:rsidP="000A7A0B">
            <w:pPr>
              <w:pStyle w:val="TableText"/>
              <w:keepNext/>
              <w:spacing w:before="0" w:after="0"/>
              <w:jc w:val="center"/>
              <w:rPr>
                <w:rFonts w:ascii="Garamond" w:hAnsi="Garamond" w:cs="Times New Roman"/>
                <w:color w:val="000000"/>
                <w:szCs w:val="24"/>
                <w:lang w:val="sq-AL"/>
              </w:rPr>
            </w:pPr>
            <w:r w:rsidRPr="006F1305">
              <w:rPr>
                <w:rFonts w:ascii="Garamond" w:hAnsi="Garamond" w:cs="Times New Roman"/>
                <w:szCs w:val="24"/>
                <w:lang w:val="sq-AL"/>
              </w:rPr>
              <w:t>126.54</w:t>
            </w:r>
          </w:p>
        </w:tc>
        <w:tc>
          <w:tcPr>
            <w:tcW w:w="0" w:type="auto"/>
            <w:vAlign w:val="center"/>
          </w:tcPr>
          <w:p w14:paraId="5A574939" w14:textId="77777777" w:rsidR="000D2111" w:rsidRPr="006F1305" w:rsidRDefault="000D2111" w:rsidP="000A7A0B">
            <w:pPr>
              <w:pStyle w:val="TableText"/>
              <w:keepNext/>
              <w:spacing w:before="0" w:after="0"/>
              <w:jc w:val="center"/>
              <w:rPr>
                <w:rFonts w:ascii="Garamond" w:hAnsi="Garamond" w:cs="Times New Roman"/>
                <w:color w:val="000000"/>
                <w:szCs w:val="24"/>
                <w:lang w:val="sq-AL"/>
              </w:rPr>
            </w:pPr>
          </w:p>
        </w:tc>
        <w:tc>
          <w:tcPr>
            <w:tcW w:w="0" w:type="auto"/>
            <w:vAlign w:val="center"/>
          </w:tcPr>
          <w:p w14:paraId="61A101F9" w14:textId="77777777" w:rsidR="000D2111" w:rsidRPr="006F1305" w:rsidRDefault="000D2111" w:rsidP="000A7A0B">
            <w:pPr>
              <w:pStyle w:val="TableText"/>
              <w:keepNext/>
              <w:spacing w:before="0" w:after="0"/>
              <w:jc w:val="center"/>
              <w:rPr>
                <w:rFonts w:ascii="Garamond" w:hAnsi="Garamond" w:cs="Times New Roman"/>
                <w:color w:val="000000"/>
                <w:szCs w:val="24"/>
                <w:lang w:val="sq-AL"/>
              </w:rPr>
            </w:pPr>
          </w:p>
        </w:tc>
      </w:tr>
      <w:tr w:rsidR="00B902E0" w:rsidRPr="006F1305" w14:paraId="37992B28" w14:textId="77777777" w:rsidTr="00B27A74">
        <w:trPr>
          <w:jc w:val="center"/>
        </w:trPr>
        <w:tc>
          <w:tcPr>
            <w:tcW w:w="0" w:type="auto"/>
          </w:tcPr>
          <w:p w14:paraId="6E36220D" w14:textId="296D0169" w:rsidR="00B902E0" w:rsidRPr="006F1305" w:rsidRDefault="000B789A" w:rsidP="000A7A0B">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Diferenca kërkesë-ofertë</w:t>
            </w:r>
            <w:r w:rsidR="00B902E0" w:rsidRPr="006F1305">
              <w:rPr>
                <w:rFonts w:ascii="Garamond" w:hAnsi="Garamond" w:cs="Times New Roman"/>
                <w:szCs w:val="24"/>
                <w:lang w:val="sq-AL"/>
              </w:rPr>
              <w:t xml:space="preserve">, </w:t>
            </w:r>
            <w:r w:rsidR="00DD3EC6" w:rsidRPr="006F1305">
              <w:rPr>
                <w:rFonts w:ascii="Garamond" w:hAnsi="Garamond" w:cs="Times New Roman"/>
                <w:szCs w:val="24"/>
                <w:lang w:val="sq-AL"/>
              </w:rPr>
              <w:t>si përqindje e çmimit mesatar</w:t>
            </w:r>
          </w:p>
        </w:tc>
        <w:tc>
          <w:tcPr>
            <w:tcW w:w="0" w:type="auto"/>
            <w:vAlign w:val="center"/>
          </w:tcPr>
          <w:p w14:paraId="53903AE5" w14:textId="1AE7076C" w:rsidR="00B902E0" w:rsidRPr="006F1305" w:rsidRDefault="00B902E0" w:rsidP="000A7A0B">
            <w:pPr>
              <w:pStyle w:val="TableText"/>
              <w:keepNext/>
              <w:spacing w:before="0" w:after="0"/>
              <w:jc w:val="center"/>
              <w:rPr>
                <w:rFonts w:ascii="Garamond" w:hAnsi="Garamond" w:cs="Times New Roman"/>
                <w:color w:val="000000"/>
                <w:szCs w:val="24"/>
                <w:lang w:val="sq-AL"/>
              </w:rPr>
            </w:pPr>
            <w:r w:rsidRPr="006F1305">
              <w:rPr>
                <w:rFonts w:ascii="Garamond" w:hAnsi="Garamond" w:cs="Times New Roman"/>
                <w:color w:val="000000"/>
                <w:szCs w:val="24"/>
                <w:lang w:val="sq-AL"/>
              </w:rPr>
              <w:t>A/Me</w:t>
            </w:r>
            <w:r w:rsidR="000B789A" w:rsidRPr="006F1305">
              <w:rPr>
                <w:rFonts w:ascii="Garamond" w:hAnsi="Garamond" w:cs="Times New Roman"/>
                <w:color w:val="000000"/>
                <w:szCs w:val="24"/>
                <w:lang w:val="sq-AL"/>
              </w:rPr>
              <w:t>satarja</w:t>
            </w:r>
            <w:r w:rsidRPr="006F1305">
              <w:rPr>
                <w:rFonts w:ascii="Garamond" w:hAnsi="Garamond" w:cs="Times New Roman"/>
                <w:color w:val="000000"/>
                <w:szCs w:val="24"/>
                <w:lang w:val="sq-AL"/>
              </w:rPr>
              <w:t xml:space="preserve"> (B)</w:t>
            </w:r>
          </w:p>
        </w:tc>
        <w:tc>
          <w:tcPr>
            <w:tcW w:w="0" w:type="auto"/>
            <w:vAlign w:val="center"/>
          </w:tcPr>
          <w:p w14:paraId="2DC535D9" w14:textId="5EA722FF"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0.6%</w:t>
            </w:r>
          </w:p>
        </w:tc>
        <w:tc>
          <w:tcPr>
            <w:tcW w:w="0" w:type="auto"/>
            <w:vAlign w:val="center"/>
          </w:tcPr>
          <w:p w14:paraId="01AF99AE" w14:textId="259EADA4"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4.0%</w:t>
            </w:r>
          </w:p>
        </w:tc>
        <w:tc>
          <w:tcPr>
            <w:tcW w:w="0" w:type="auto"/>
            <w:vAlign w:val="center"/>
          </w:tcPr>
          <w:p w14:paraId="48A76581" w14:textId="42D1667D"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9.7%</w:t>
            </w:r>
          </w:p>
        </w:tc>
        <w:tc>
          <w:tcPr>
            <w:tcW w:w="0" w:type="auto"/>
            <w:vAlign w:val="center"/>
          </w:tcPr>
          <w:p w14:paraId="58EDCFAB" w14:textId="50F12290"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17.4%</w:t>
            </w:r>
          </w:p>
        </w:tc>
        <w:tc>
          <w:tcPr>
            <w:tcW w:w="0" w:type="auto"/>
            <w:vAlign w:val="center"/>
          </w:tcPr>
          <w:p w14:paraId="3644C0BE" w14:textId="07D169C1"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19.2%</w:t>
            </w:r>
          </w:p>
        </w:tc>
        <w:tc>
          <w:tcPr>
            <w:tcW w:w="0" w:type="auto"/>
            <w:vAlign w:val="center"/>
          </w:tcPr>
          <w:p w14:paraId="06A308E7" w14:textId="3A00BB38" w:rsidR="00B902E0" w:rsidRPr="006F1305" w:rsidRDefault="00B902E0" w:rsidP="000A7A0B">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51.7%</w:t>
            </w:r>
          </w:p>
        </w:tc>
      </w:tr>
    </w:tbl>
    <w:p w14:paraId="0A1981F0" w14:textId="21A0EADF" w:rsidR="00DE7FA0" w:rsidRPr="006F1305" w:rsidRDefault="00DD3EC6" w:rsidP="00602038">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ALPEX</w:t>
      </w:r>
      <w:r w:rsidR="00B27A74">
        <w:rPr>
          <w:rFonts w:ascii="Garamond" w:hAnsi="Garamond" w:cs="Times New Roman"/>
          <w:sz w:val="24"/>
          <w:szCs w:val="24"/>
          <w:lang w:val="sq-AL"/>
        </w:rPr>
        <w:t>-it</w:t>
      </w:r>
      <w:r w:rsidRPr="006F1305">
        <w:rPr>
          <w:rFonts w:ascii="Garamond" w:hAnsi="Garamond" w:cs="Times New Roman"/>
          <w:sz w:val="24"/>
          <w:szCs w:val="24"/>
          <w:lang w:val="sq-AL"/>
        </w:rPr>
        <w:t>.</w:t>
      </w:r>
    </w:p>
    <w:p w14:paraId="19A73F9F" w14:textId="77777777" w:rsidR="005533EF" w:rsidRPr="006F1305" w:rsidRDefault="005533EF" w:rsidP="006303B5">
      <w:pPr>
        <w:pStyle w:val="BodyText"/>
        <w:spacing w:after="0"/>
        <w:ind w:firstLine="284"/>
        <w:jc w:val="both"/>
        <w:rPr>
          <w:rFonts w:ascii="Garamond" w:hAnsi="Garamond" w:cs="Times New Roman"/>
          <w:sz w:val="24"/>
          <w:szCs w:val="24"/>
          <w:lang w:val="sq-AL"/>
        </w:rPr>
      </w:pPr>
    </w:p>
    <w:p w14:paraId="15100782" w14:textId="5B24A913" w:rsidR="000B789A" w:rsidRPr="006F1305" w:rsidRDefault="00DD3EC6"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Përveç ALPEX-it, HUPX</w:t>
      </w:r>
      <w:r w:rsidR="002406B3">
        <w:rPr>
          <w:rFonts w:ascii="Garamond" w:hAnsi="Garamond" w:cs="Times New Roman"/>
          <w:sz w:val="24"/>
          <w:szCs w:val="24"/>
          <w:lang w:val="sq-AL"/>
        </w:rPr>
        <w:t>-i</w:t>
      </w:r>
      <w:r w:rsidRPr="006F1305">
        <w:rPr>
          <w:rFonts w:ascii="Garamond" w:hAnsi="Garamond" w:cs="Times New Roman"/>
          <w:sz w:val="24"/>
          <w:szCs w:val="24"/>
          <w:lang w:val="sq-AL"/>
        </w:rPr>
        <w:t xml:space="preserve"> i ka vënë në dispozicion ERE-së kurbat e ofertës dhe kërkesës që janë të mjaftueshme për të përcaktuar pikën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dhe diferencën mes ofertës dhe kërkesës </w:t>
      </w:r>
      <w:r w:rsidR="00B27A74" w:rsidRPr="00B27A74">
        <w:rPr>
          <w:rFonts w:ascii="Garamond" w:hAnsi="Garamond" w:cs="Times New Roman"/>
          <w:i/>
          <w:iCs/>
          <w:sz w:val="24"/>
          <w:szCs w:val="24"/>
          <w:lang w:val="sq-AL"/>
        </w:rPr>
        <w:t>(</w:t>
      </w:r>
      <w:proofErr w:type="spellStart"/>
      <w:r w:rsidR="00B27A74" w:rsidRPr="00B27A74">
        <w:rPr>
          <w:rFonts w:ascii="Garamond" w:hAnsi="Garamond" w:cs="Times New Roman"/>
          <w:i/>
          <w:iCs/>
          <w:sz w:val="24"/>
          <w:szCs w:val="24"/>
          <w:lang w:val="sq-AL"/>
        </w:rPr>
        <w:t>Bid-Ask</w:t>
      </w:r>
      <w:proofErr w:type="spellEnd"/>
      <w:r w:rsidR="00B27A74" w:rsidRPr="00B27A74">
        <w:rPr>
          <w:rFonts w:ascii="Garamond" w:hAnsi="Garamond" w:cs="Times New Roman"/>
          <w:i/>
          <w:iCs/>
          <w:sz w:val="24"/>
          <w:szCs w:val="24"/>
          <w:lang w:val="sq-AL"/>
        </w:rPr>
        <w:t xml:space="preserve"> </w:t>
      </w:r>
      <w:proofErr w:type="spellStart"/>
      <w:r w:rsidR="00B27A74" w:rsidRPr="00B27A74">
        <w:rPr>
          <w:rFonts w:ascii="Garamond" w:hAnsi="Garamond" w:cs="Times New Roman"/>
          <w:i/>
          <w:iCs/>
          <w:sz w:val="24"/>
          <w:szCs w:val="24"/>
          <w:lang w:val="sq-AL"/>
        </w:rPr>
        <w:t>Spread</w:t>
      </w:r>
      <w:proofErr w:type="spellEnd"/>
      <w:r w:rsidR="00B27A74" w:rsidRPr="00B27A74">
        <w:rPr>
          <w:rFonts w:ascii="Garamond" w:hAnsi="Garamond" w:cs="Times New Roman"/>
          <w:i/>
          <w:iCs/>
          <w:sz w:val="24"/>
          <w:szCs w:val="24"/>
          <w:lang w:val="sq-AL"/>
        </w:rPr>
        <w:t>)</w:t>
      </w:r>
      <w:r w:rsidRPr="006F1305">
        <w:rPr>
          <w:rFonts w:ascii="Garamond" w:hAnsi="Garamond" w:cs="Times New Roman"/>
          <w:sz w:val="24"/>
          <w:szCs w:val="24"/>
          <w:lang w:val="sq-AL"/>
        </w:rPr>
        <w:t xml:space="preserve"> për vitin 2019</w:t>
      </w:r>
      <w:r w:rsidR="003D6172" w:rsidRPr="006F1305">
        <w:rPr>
          <w:rFonts w:ascii="Garamond" w:hAnsi="Garamond" w:cs="Times New Roman"/>
          <w:sz w:val="24"/>
          <w:szCs w:val="24"/>
          <w:lang w:val="sq-AL"/>
        </w:rPr>
        <w:t>.</w:t>
      </w:r>
      <w:r w:rsidR="003D6172" w:rsidRPr="006F1305">
        <w:rPr>
          <w:rStyle w:val="FootnoteReference"/>
          <w:rFonts w:ascii="Garamond" w:hAnsi="Garamond" w:cs="Times New Roman"/>
          <w:sz w:val="24"/>
          <w:szCs w:val="24"/>
          <w:lang w:val="sq-AL"/>
        </w:rPr>
        <w:footnoteReference w:id="36"/>
      </w:r>
      <w:r w:rsidR="00786B71" w:rsidRPr="006F1305">
        <w:rPr>
          <w:rFonts w:ascii="Garamond" w:hAnsi="Garamond" w:cs="Times New Roman"/>
          <w:sz w:val="24"/>
          <w:szCs w:val="24"/>
          <w:lang w:val="sq-AL"/>
        </w:rPr>
        <w:t xml:space="preserve"> </w:t>
      </w:r>
    </w:p>
    <w:p w14:paraId="4DF3D363" w14:textId="2BB4C1F6" w:rsidR="00F87CCA" w:rsidRPr="006F1305" w:rsidRDefault="00DD3EC6" w:rsidP="00F10E12">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Ashtu si ALPEX</w:t>
      </w:r>
      <w:r w:rsidR="002406B3">
        <w:rPr>
          <w:rFonts w:ascii="Garamond" w:hAnsi="Garamond" w:cs="Times New Roman"/>
          <w:sz w:val="24"/>
          <w:szCs w:val="24"/>
          <w:lang w:val="sq-AL"/>
        </w:rPr>
        <w:t>-i</w:t>
      </w:r>
      <w:r w:rsidRPr="006F1305">
        <w:rPr>
          <w:rFonts w:ascii="Garamond" w:hAnsi="Garamond" w:cs="Times New Roman"/>
          <w:sz w:val="24"/>
          <w:szCs w:val="24"/>
          <w:lang w:val="sq-AL"/>
        </w:rPr>
        <w:t>, edhe HUPX</w:t>
      </w:r>
      <w:r w:rsidR="002406B3">
        <w:rPr>
          <w:rFonts w:ascii="Garamond" w:hAnsi="Garamond" w:cs="Times New Roman"/>
          <w:sz w:val="24"/>
          <w:szCs w:val="24"/>
          <w:lang w:val="sq-AL"/>
        </w:rPr>
        <w:t>-i</w:t>
      </w:r>
      <w:r w:rsidRPr="006F1305">
        <w:rPr>
          <w:rFonts w:ascii="Garamond" w:hAnsi="Garamond" w:cs="Times New Roman"/>
          <w:sz w:val="24"/>
          <w:szCs w:val="24"/>
          <w:lang w:val="sq-AL"/>
        </w:rPr>
        <w:t xml:space="preserve"> ka orë të veçanta me diferencë të lartë mes ofertës dhe kërkesës </w:t>
      </w:r>
      <w:r w:rsidR="00906292" w:rsidRPr="00906292">
        <w:rPr>
          <w:rFonts w:ascii="Garamond" w:hAnsi="Garamond" w:cs="Times New Roman"/>
          <w:i/>
          <w:iCs/>
          <w:sz w:val="24"/>
          <w:szCs w:val="24"/>
          <w:lang w:val="sq-AL"/>
        </w:rPr>
        <w:t>(</w:t>
      </w:r>
      <w:proofErr w:type="spellStart"/>
      <w:r w:rsidR="00906292" w:rsidRPr="00906292">
        <w:rPr>
          <w:rFonts w:ascii="Garamond" w:hAnsi="Garamond" w:cs="Times New Roman"/>
          <w:i/>
          <w:iCs/>
          <w:sz w:val="24"/>
          <w:szCs w:val="24"/>
          <w:lang w:val="sq-AL"/>
        </w:rPr>
        <w:t>Bid-Ask</w:t>
      </w:r>
      <w:proofErr w:type="spellEnd"/>
      <w:r w:rsidR="00906292" w:rsidRPr="00906292">
        <w:rPr>
          <w:rFonts w:ascii="Garamond" w:hAnsi="Garamond" w:cs="Times New Roman"/>
          <w:i/>
          <w:iCs/>
          <w:sz w:val="24"/>
          <w:szCs w:val="24"/>
          <w:lang w:val="sq-AL"/>
        </w:rPr>
        <w:t xml:space="preserve"> </w:t>
      </w:r>
      <w:proofErr w:type="spellStart"/>
      <w:r w:rsidR="00906292" w:rsidRPr="00906292">
        <w:rPr>
          <w:rFonts w:ascii="Garamond" w:hAnsi="Garamond" w:cs="Times New Roman"/>
          <w:i/>
          <w:iCs/>
          <w:sz w:val="24"/>
          <w:szCs w:val="24"/>
          <w:lang w:val="sq-AL"/>
        </w:rPr>
        <w:t>Spread</w:t>
      </w:r>
      <w:proofErr w:type="spellEnd"/>
      <w:r w:rsidR="00906292" w:rsidRPr="00906292">
        <w:rPr>
          <w:rFonts w:ascii="Garamond" w:hAnsi="Garamond" w:cs="Times New Roman"/>
          <w:i/>
          <w:iCs/>
          <w:sz w:val="24"/>
          <w:szCs w:val="24"/>
          <w:lang w:val="sq-AL"/>
        </w:rPr>
        <w:t>).</w:t>
      </w:r>
      <w:r w:rsidR="00906292"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Si rezultat, mesatarja e këtij treguesi është më e lartë se </w:t>
      </w:r>
      <w:proofErr w:type="spellStart"/>
      <w:r w:rsidRPr="006F1305">
        <w:rPr>
          <w:rFonts w:ascii="Garamond" w:hAnsi="Garamond" w:cs="Times New Roman"/>
          <w:sz w:val="24"/>
          <w:szCs w:val="24"/>
          <w:lang w:val="sq-AL"/>
        </w:rPr>
        <w:t>mediani</w:t>
      </w:r>
      <w:proofErr w:type="spellEnd"/>
      <w:r w:rsidRPr="006F1305">
        <w:rPr>
          <w:rFonts w:ascii="Garamond" w:hAnsi="Garamond" w:cs="Times New Roman"/>
          <w:sz w:val="24"/>
          <w:szCs w:val="24"/>
          <w:lang w:val="sq-AL"/>
        </w:rPr>
        <w:t>. Megjithatë, diferenca mes ofertës dhe kërkesës në HUPX gjatë vitit 2019 është në mënyrë të qëndrueshme më e ulët se ajo në ALPEX</w:t>
      </w:r>
      <w:r w:rsidR="008E38DD">
        <w:rPr>
          <w:rFonts w:ascii="Garamond" w:hAnsi="Garamond" w:cs="Times New Roman"/>
          <w:sz w:val="24"/>
          <w:szCs w:val="24"/>
          <w:lang w:val="sq-AL"/>
        </w:rPr>
        <w:t>,</w:t>
      </w:r>
      <w:r w:rsidRPr="006F1305">
        <w:rPr>
          <w:rFonts w:ascii="Garamond" w:hAnsi="Garamond" w:cs="Times New Roman"/>
          <w:sz w:val="24"/>
          <w:szCs w:val="24"/>
          <w:lang w:val="sq-AL"/>
        </w:rPr>
        <w:t xml:space="preserve"> përgjatë periudhës së analizës, kur shprehet si përqindje e çmimit mesatar të </w:t>
      </w:r>
      <w:r w:rsidR="008E38DD"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8E38DD" w:rsidRPr="006F1305">
        <w:rPr>
          <w:rFonts w:ascii="Garamond" w:hAnsi="Garamond" w:cs="Times New Roman"/>
          <w:sz w:val="24"/>
          <w:szCs w:val="24"/>
          <w:lang w:val="sq-AL"/>
        </w:rPr>
        <w:t>Ditës</w:t>
      </w:r>
      <w:r w:rsidR="008E38DD">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E38DD">
        <w:rPr>
          <w:rFonts w:ascii="Garamond" w:hAnsi="Garamond" w:cs="Times New Roman"/>
          <w:sz w:val="24"/>
          <w:szCs w:val="24"/>
          <w:lang w:val="sq-AL"/>
        </w:rPr>
        <w:t xml:space="preserve"> </w:t>
      </w:r>
      <w:r w:rsidR="008E38DD" w:rsidRPr="006F1305">
        <w:rPr>
          <w:rFonts w:ascii="Garamond" w:hAnsi="Garamond" w:cs="Times New Roman"/>
          <w:sz w:val="24"/>
          <w:szCs w:val="24"/>
          <w:lang w:val="sq-AL"/>
        </w:rPr>
        <w:t>Avancë</w:t>
      </w:r>
      <w:r w:rsidR="00405F5A"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r w:rsidR="00714A75" w:rsidRPr="006F1305">
        <w:rPr>
          <w:rFonts w:ascii="Garamond" w:hAnsi="Garamond" w:cs="Times New Roman"/>
          <w:sz w:val="24"/>
          <w:szCs w:val="24"/>
          <w:lang w:val="sq-AL"/>
        </w:rPr>
        <w:fldChar w:fldCharType="begin"/>
      </w:r>
      <w:r w:rsidR="00714A75" w:rsidRPr="006F1305">
        <w:rPr>
          <w:rFonts w:ascii="Garamond" w:hAnsi="Garamond" w:cs="Times New Roman"/>
          <w:sz w:val="24"/>
          <w:szCs w:val="24"/>
          <w:lang w:val="sq-AL"/>
        </w:rPr>
        <w:instrText xml:space="preserve"> REF _Ref215759000 \h </w:instrText>
      </w:r>
      <w:r w:rsidR="000B789A" w:rsidRPr="006F1305">
        <w:rPr>
          <w:rFonts w:ascii="Garamond" w:hAnsi="Garamond" w:cs="Times New Roman"/>
          <w:sz w:val="24"/>
          <w:szCs w:val="24"/>
          <w:lang w:val="sq-AL"/>
        </w:rPr>
        <w:instrText xml:space="preserve"> \* MERGEFORMAT </w:instrText>
      </w:r>
      <w:r w:rsidR="00714A75" w:rsidRPr="006F1305">
        <w:rPr>
          <w:rFonts w:ascii="Garamond" w:hAnsi="Garamond" w:cs="Times New Roman"/>
          <w:sz w:val="24"/>
          <w:szCs w:val="24"/>
          <w:lang w:val="sq-AL"/>
        </w:rPr>
      </w:r>
      <w:r w:rsidR="00714A75"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Tabela 0.3</w:t>
      </w:r>
      <w:r w:rsidR="00714A75" w:rsidRPr="006F1305">
        <w:rPr>
          <w:rFonts w:ascii="Garamond" w:hAnsi="Garamond" w:cs="Times New Roman"/>
          <w:sz w:val="24"/>
          <w:szCs w:val="24"/>
          <w:lang w:val="sq-AL"/>
        </w:rPr>
        <w:fldChar w:fldCharType="end"/>
      </w:r>
      <w:r w:rsidR="00786B71"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paraqet statistikat përmbledhëse të diferencës mes ofertës dhe kërkesës </w:t>
      </w:r>
      <w:r w:rsidR="008E38DD" w:rsidRPr="008E38DD">
        <w:rPr>
          <w:rFonts w:ascii="Garamond" w:hAnsi="Garamond" w:cs="Times New Roman"/>
          <w:i/>
          <w:iCs/>
          <w:sz w:val="24"/>
          <w:szCs w:val="24"/>
          <w:lang w:val="sq-AL"/>
        </w:rPr>
        <w:t>(</w:t>
      </w:r>
      <w:proofErr w:type="spellStart"/>
      <w:r w:rsidR="008E38DD" w:rsidRPr="008E38DD">
        <w:rPr>
          <w:rFonts w:ascii="Garamond" w:hAnsi="Garamond" w:cs="Times New Roman"/>
          <w:i/>
          <w:iCs/>
          <w:sz w:val="24"/>
          <w:szCs w:val="24"/>
          <w:lang w:val="sq-AL"/>
        </w:rPr>
        <w:t>Bid-Ask</w:t>
      </w:r>
      <w:proofErr w:type="spellEnd"/>
      <w:r w:rsidR="008E38DD" w:rsidRPr="008E38DD">
        <w:rPr>
          <w:rFonts w:ascii="Garamond" w:hAnsi="Garamond" w:cs="Times New Roman"/>
          <w:i/>
          <w:iCs/>
          <w:sz w:val="24"/>
          <w:szCs w:val="24"/>
          <w:lang w:val="sq-AL"/>
        </w:rPr>
        <w:t xml:space="preserve"> </w:t>
      </w:r>
      <w:proofErr w:type="spellStart"/>
      <w:r w:rsidR="008E38DD" w:rsidRPr="008E38DD">
        <w:rPr>
          <w:rFonts w:ascii="Garamond" w:hAnsi="Garamond" w:cs="Times New Roman"/>
          <w:i/>
          <w:iCs/>
          <w:sz w:val="24"/>
          <w:szCs w:val="24"/>
          <w:lang w:val="sq-AL"/>
        </w:rPr>
        <w:t>Spread</w:t>
      </w:r>
      <w:proofErr w:type="spellEnd"/>
      <w:r w:rsidR="008E38DD" w:rsidRPr="008E38DD">
        <w:rPr>
          <w:rFonts w:ascii="Garamond" w:hAnsi="Garamond" w:cs="Times New Roman"/>
          <w:i/>
          <w:iCs/>
          <w:sz w:val="24"/>
          <w:szCs w:val="24"/>
          <w:lang w:val="sq-AL"/>
        </w:rPr>
        <w:t xml:space="preserve">) </w:t>
      </w:r>
      <w:r w:rsidRPr="006F1305">
        <w:rPr>
          <w:rFonts w:ascii="Garamond" w:hAnsi="Garamond" w:cs="Times New Roman"/>
          <w:sz w:val="24"/>
          <w:szCs w:val="24"/>
          <w:lang w:val="sq-AL"/>
        </w:rPr>
        <w:t xml:space="preserve">në </w:t>
      </w:r>
      <w:r w:rsidR="008E38DD" w:rsidRPr="006F1305">
        <w:rPr>
          <w:rFonts w:ascii="Garamond" w:hAnsi="Garamond" w:cs="Times New Roman"/>
          <w:sz w:val="24"/>
          <w:szCs w:val="24"/>
          <w:lang w:val="sq-AL"/>
        </w:rPr>
        <w:t xml:space="preserve">Tregjet </w:t>
      </w:r>
      <w:r w:rsidRPr="006F1305">
        <w:rPr>
          <w:rFonts w:ascii="Garamond" w:hAnsi="Garamond" w:cs="Times New Roman"/>
          <w:sz w:val="24"/>
          <w:szCs w:val="24"/>
          <w:lang w:val="sq-AL"/>
        </w:rPr>
        <w:t xml:space="preserve">e </w:t>
      </w:r>
      <w:r w:rsidR="008E38DD" w:rsidRPr="006F1305">
        <w:rPr>
          <w:rFonts w:ascii="Garamond" w:hAnsi="Garamond" w:cs="Times New Roman"/>
          <w:sz w:val="24"/>
          <w:szCs w:val="24"/>
          <w:lang w:val="sq-AL"/>
        </w:rPr>
        <w:t>Ditës</w:t>
      </w:r>
      <w:r w:rsidR="008E38DD">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E38DD">
        <w:rPr>
          <w:rFonts w:ascii="Garamond" w:hAnsi="Garamond" w:cs="Times New Roman"/>
          <w:sz w:val="24"/>
          <w:szCs w:val="24"/>
          <w:lang w:val="sq-AL"/>
        </w:rPr>
        <w:t xml:space="preserve"> </w:t>
      </w:r>
      <w:r w:rsidR="008E38DD"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8E38DD">
        <w:rPr>
          <w:rFonts w:ascii="Garamond" w:hAnsi="Garamond" w:cs="Times New Roman"/>
          <w:sz w:val="24"/>
          <w:szCs w:val="24"/>
          <w:lang w:val="sq-AL"/>
        </w:rPr>
        <w:t>-it</w:t>
      </w:r>
      <w:r w:rsidRPr="006F1305">
        <w:rPr>
          <w:rFonts w:ascii="Garamond" w:hAnsi="Garamond" w:cs="Times New Roman"/>
          <w:sz w:val="24"/>
          <w:szCs w:val="24"/>
          <w:lang w:val="sq-AL"/>
        </w:rPr>
        <w:t xml:space="preserve"> dhe HUPX</w:t>
      </w:r>
      <w:r w:rsidR="008E38DD">
        <w:rPr>
          <w:rFonts w:ascii="Garamond" w:hAnsi="Garamond" w:cs="Times New Roman"/>
          <w:sz w:val="24"/>
          <w:szCs w:val="24"/>
          <w:lang w:val="sq-AL"/>
        </w:rPr>
        <w:t>-it</w:t>
      </w:r>
      <w:r w:rsidRPr="006F1305">
        <w:rPr>
          <w:rFonts w:ascii="Garamond" w:hAnsi="Garamond" w:cs="Times New Roman"/>
          <w:sz w:val="24"/>
          <w:szCs w:val="24"/>
          <w:lang w:val="sq-AL"/>
        </w:rPr>
        <w:t>.</w:t>
      </w:r>
    </w:p>
    <w:p w14:paraId="305BB831" w14:textId="67F81648" w:rsidR="00714A75" w:rsidRPr="006F1305" w:rsidRDefault="000B789A" w:rsidP="00602038">
      <w:pPr>
        <w:pStyle w:val="Caption"/>
        <w:spacing w:before="0" w:after="0"/>
        <w:jc w:val="center"/>
        <w:rPr>
          <w:rFonts w:ascii="Garamond" w:hAnsi="Garamond" w:cs="Times New Roman"/>
          <w:b w:val="0"/>
          <w:bCs/>
          <w:i/>
          <w:iCs/>
          <w:sz w:val="24"/>
          <w:szCs w:val="24"/>
          <w:lang w:val="sq-AL"/>
        </w:rPr>
      </w:pPr>
      <w:bookmarkStart w:id="14" w:name="_Ref215759000"/>
      <w:r w:rsidRPr="006F1305">
        <w:rPr>
          <w:rFonts w:ascii="Garamond" w:hAnsi="Garamond" w:cs="Times New Roman"/>
          <w:i/>
          <w:iCs/>
          <w:sz w:val="24"/>
          <w:szCs w:val="24"/>
          <w:lang w:val="sq-AL"/>
        </w:rPr>
        <w:lastRenderedPageBreak/>
        <w:t xml:space="preserve">Tabela </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STYLEREF 1 \s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0</w:t>
      </w:r>
      <w:r w:rsidRPr="006F1305">
        <w:rPr>
          <w:rFonts w:ascii="Garamond" w:hAnsi="Garamond" w:cs="Times New Roman"/>
          <w:i/>
          <w:iCs/>
          <w:sz w:val="24"/>
          <w:szCs w:val="24"/>
          <w:lang w:val="sq-AL"/>
        </w:rPr>
        <w:fldChar w:fldCharType="end"/>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3</w:t>
      </w:r>
      <w:r w:rsidRPr="006F1305">
        <w:rPr>
          <w:rFonts w:ascii="Garamond" w:hAnsi="Garamond" w:cs="Times New Roman"/>
          <w:i/>
          <w:iCs/>
          <w:sz w:val="24"/>
          <w:szCs w:val="24"/>
          <w:lang w:val="sq-AL"/>
        </w:rPr>
        <w:fldChar w:fldCharType="end"/>
      </w:r>
      <w:bookmarkEnd w:id="14"/>
      <w:r w:rsidR="00714A75" w:rsidRPr="006F1305">
        <w:rPr>
          <w:rFonts w:ascii="Garamond" w:hAnsi="Garamond" w:cs="Times New Roman"/>
          <w:i/>
          <w:iCs/>
          <w:sz w:val="24"/>
          <w:szCs w:val="24"/>
          <w:lang w:val="sq-AL"/>
        </w:rPr>
        <w:t xml:space="preserve">: </w:t>
      </w:r>
      <w:r w:rsidR="00DD3EC6" w:rsidRPr="006F1305">
        <w:rPr>
          <w:rFonts w:ascii="Garamond" w:hAnsi="Garamond" w:cs="Times New Roman"/>
          <w:b w:val="0"/>
          <w:bCs/>
          <w:i/>
          <w:iCs/>
          <w:sz w:val="24"/>
          <w:szCs w:val="24"/>
          <w:lang w:val="sq-AL"/>
        </w:rPr>
        <w:t>Diferenca mes ofertës dhe kërkesës (</w:t>
      </w:r>
      <w:proofErr w:type="spellStart"/>
      <w:r w:rsidR="00DD3EC6" w:rsidRPr="006F1305">
        <w:rPr>
          <w:rFonts w:ascii="Garamond" w:hAnsi="Garamond" w:cs="Times New Roman"/>
          <w:b w:val="0"/>
          <w:bCs/>
          <w:i/>
          <w:iCs/>
          <w:sz w:val="24"/>
          <w:szCs w:val="24"/>
          <w:lang w:val="sq-AL"/>
        </w:rPr>
        <w:t>Bid-Ask</w:t>
      </w:r>
      <w:proofErr w:type="spellEnd"/>
      <w:r w:rsidR="00DD3EC6" w:rsidRPr="006F1305">
        <w:rPr>
          <w:rFonts w:ascii="Garamond" w:hAnsi="Garamond" w:cs="Times New Roman"/>
          <w:b w:val="0"/>
          <w:bCs/>
          <w:i/>
          <w:iCs/>
          <w:sz w:val="24"/>
          <w:szCs w:val="24"/>
          <w:lang w:val="sq-AL"/>
        </w:rPr>
        <w:t xml:space="preserve"> </w:t>
      </w:r>
      <w:proofErr w:type="spellStart"/>
      <w:r w:rsidR="00DD3EC6" w:rsidRPr="006F1305">
        <w:rPr>
          <w:rFonts w:ascii="Garamond" w:hAnsi="Garamond" w:cs="Times New Roman"/>
          <w:b w:val="0"/>
          <w:bCs/>
          <w:i/>
          <w:iCs/>
          <w:sz w:val="24"/>
          <w:szCs w:val="24"/>
          <w:lang w:val="sq-AL"/>
        </w:rPr>
        <w:t>Spread</w:t>
      </w:r>
      <w:proofErr w:type="spellEnd"/>
      <w:r w:rsidR="00DD3EC6" w:rsidRPr="006F1305">
        <w:rPr>
          <w:rFonts w:ascii="Garamond" w:hAnsi="Garamond" w:cs="Times New Roman"/>
          <w:b w:val="0"/>
          <w:bCs/>
          <w:i/>
          <w:iCs/>
          <w:sz w:val="24"/>
          <w:szCs w:val="24"/>
          <w:lang w:val="sq-AL"/>
        </w:rPr>
        <w:t xml:space="preserve">) në ALPEX dhe </w:t>
      </w:r>
      <w:r w:rsidR="002406B3">
        <w:rPr>
          <w:rFonts w:ascii="Garamond" w:hAnsi="Garamond" w:cs="Times New Roman"/>
          <w:b w:val="0"/>
          <w:bCs/>
          <w:i/>
          <w:iCs/>
          <w:sz w:val="24"/>
          <w:szCs w:val="24"/>
          <w:lang w:val="sq-AL"/>
        </w:rPr>
        <w:t xml:space="preserve">në </w:t>
      </w:r>
      <w:r w:rsidR="00DD3EC6" w:rsidRPr="006F1305">
        <w:rPr>
          <w:rFonts w:ascii="Garamond" w:hAnsi="Garamond" w:cs="Times New Roman"/>
          <w:b w:val="0"/>
          <w:bCs/>
          <w:i/>
          <w:iCs/>
          <w:sz w:val="24"/>
          <w:szCs w:val="24"/>
          <w:lang w:val="sq-AL"/>
        </w:rPr>
        <w:t>HUPX</w:t>
      </w:r>
      <w:r w:rsidR="006671D7">
        <w:rPr>
          <w:rFonts w:ascii="Garamond" w:hAnsi="Garamond" w:cs="Times New Roman"/>
          <w:b w:val="0"/>
          <w:bCs/>
          <w:i/>
          <w:iCs/>
          <w:sz w:val="24"/>
          <w:szCs w:val="24"/>
          <w:lang w:val="sq-AL"/>
        </w:rPr>
        <w:t>,</w:t>
      </w:r>
      <w:r w:rsidR="00DD3EC6" w:rsidRPr="006F1305">
        <w:rPr>
          <w:rFonts w:ascii="Garamond" w:hAnsi="Garamond" w:cs="Times New Roman"/>
          <w:b w:val="0"/>
          <w:bCs/>
          <w:i/>
          <w:iCs/>
          <w:sz w:val="24"/>
          <w:szCs w:val="24"/>
          <w:lang w:val="sq-AL"/>
        </w:rPr>
        <w:t xml:space="preserve"> si përqindje e çmimit mesatar të </w:t>
      </w:r>
      <w:r w:rsidR="006671D7" w:rsidRPr="006F1305">
        <w:rPr>
          <w:rFonts w:ascii="Garamond" w:hAnsi="Garamond" w:cs="Times New Roman"/>
          <w:b w:val="0"/>
          <w:bCs/>
          <w:i/>
          <w:iCs/>
          <w:sz w:val="24"/>
          <w:szCs w:val="24"/>
          <w:lang w:val="sq-AL"/>
        </w:rPr>
        <w:t xml:space="preserve">Tregut </w:t>
      </w:r>
      <w:r w:rsidR="00DD3EC6" w:rsidRPr="006F1305">
        <w:rPr>
          <w:rFonts w:ascii="Garamond" w:hAnsi="Garamond" w:cs="Times New Roman"/>
          <w:b w:val="0"/>
          <w:bCs/>
          <w:i/>
          <w:iCs/>
          <w:sz w:val="24"/>
          <w:szCs w:val="24"/>
          <w:lang w:val="sq-AL"/>
        </w:rPr>
        <w:t xml:space="preserve">të </w:t>
      </w:r>
      <w:r w:rsidR="006671D7" w:rsidRPr="006F1305">
        <w:rPr>
          <w:rFonts w:ascii="Garamond" w:hAnsi="Garamond" w:cs="Times New Roman"/>
          <w:b w:val="0"/>
          <w:bCs/>
          <w:i/>
          <w:iCs/>
          <w:sz w:val="24"/>
          <w:szCs w:val="24"/>
          <w:lang w:val="sq-AL"/>
        </w:rPr>
        <w:t>Ditës</w:t>
      </w:r>
      <w:r w:rsidR="006671D7">
        <w:rPr>
          <w:rFonts w:ascii="Garamond" w:hAnsi="Garamond" w:cs="Times New Roman"/>
          <w:b w:val="0"/>
          <w:bCs/>
          <w:i/>
          <w:iCs/>
          <w:sz w:val="24"/>
          <w:szCs w:val="24"/>
          <w:lang w:val="sq-AL"/>
        </w:rPr>
        <w:t xml:space="preserve"> </w:t>
      </w:r>
      <w:r w:rsidR="00DD3EC6" w:rsidRPr="006F1305">
        <w:rPr>
          <w:rFonts w:ascii="Garamond" w:hAnsi="Garamond" w:cs="Times New Roman"/>
          <w:b w:val="0"/>
          <w:bCs/>
          <w:i/>
          <w:iCs/>
          <w:sz w:val="24"/>
          <w:szCs w:val="24"/>
          <w:lang w:val="sq-AL"/>
        </w:rPr>
        <w:t>në</w:t>
      </w:r>
      <w:r w:rsidR="006671D7">
        <w:rPr>
          <w:rFonts w:ascii="Garamond" w:hAnsi="Garamond" w:cs="Times New Roman"/>
          <w:b w:val="0"/>
          <w:bCs/>
          <w:i/>
          <w:iCs/>
          <w:sz w:val="24"/>
          <w:szCs w:val="24"/>
          <w:lang w:val="sq-AL"/>
        </w:rPr>
        <w:t xml:space="preserve"> </w:t>
      </w:r>
      <w:r w:rsidR="006671D7" w:rsidRPr="006F1305">
        <w:rPr>
          <w:rFonts w:ascii="Garamond" w:hAnsi="Garamond" w:cs="Times New Roman"/>
          <w:b w:val="0"/>
          <w:bCs/>
          <w:i/>
          <w:iCs/>
          <w:sz w:val="24"/>
          <w:szCs w:val="24"/>
          <w:lang w:val="sq-AL"/>
        </w:rPr>
        <w:t xml:space="preserve">Avancë </w:t>
      </w:r>
      <w:r w:rsidR="00DD3EC6" w:rsidRPr="006F1305">
        <w:rPr>
          <w:rFonts w:ascii="Garamond" w:hAnsi="Garamond" w:cs="Times New Roman"/>
          <w:b w:val="0"/>
          <w:bCs/>
          <w:i/>
          <w:iCs/>
          <w:sz w:val="24"/>
          <w:szCs w:val="24"/>
          <w:lang w:val="sq-AL"/>
        </w:rPr>
        <w:t>(DAM)</w:t>
      </w:r>
    </w:p>
    <w:tbl>
      <w:tblPr>
        <w:tblStyle w:val="NERATable"/>
        <w:tblW w:w="0" w:type="auto"/>
        <w:jc w:val="center"/>
        <w:tblLook w:val="0400" w:firstRow="0" w:lastRow="0" w:firstColumn="0" w:lastColumn="0" w:noHBand="0" w:noVBand="1"/>
      </w:tblPr>
      <w:tblGrid>
        <w:gridCol w:w="2856"/>
        <w:gridCol w:w="904"/>
        <w:gridCol w:w="998"/>
        <w:gridCol w:w="923"/>
        <w:gridCol w:w="1048"/>
        <w:gridCol w:w="998"/>
        <w:gridCol w:w="998"/>
      </w:tblGrid>
      <w:tr w:rsidR="00A72A70" w:rsidRPr="006F1305" w14:paraId="6AD5DD5E" w14:textId="77777777" w:rsidTr="006671D7">
        <w:trPr>
          <w:tblHeader/>
          <w:jc w:val="center"/>
        </w:trPr>
        <w:tc>
          <w:tcPr>
            <w:tcW w:w="0" w:type="auto"/>
            <w:tcBorders>
              <w:top w:val="nil"/>
            </w:tcBorders>
            <w:vAlign w:val="bottom"/>
          </w:tcPr>
          <w:p w14:paraId="0E9D6B84" w14:textId="77777777" w:rsidR="00A72A70" w:rsidRPr="006F1305" w:rsidRDefault="00A72A70" w:rsidP="00475F05">
            <w:pPr>
              <w:pStyle w:val="TableHeadingText"/>
              <w:keepNext/>
              <w:keepLines w:val="0"/>
              <w:spacing w:before="0" w:after="0"/>
              <w:rPr>
                <w:rFonts w:ascii="Garamond" w:hAnsi="Garamond" w:cs="Times New Roman"/>
                <w:szCs w:val="24"/>
                <w:lang w:val="sq-AL"/>
              </w:rPr>
            </w:pPr>
          </w:p>
        </w:tc>
        <w:tc>
          <w:tcPr>
            <w:tcW w:w="0" w:type="auto"/>
            <w:tcBorders>
              <w:top w:val="nil"/>
            </w:tcBorders>
          </w:tcPr>
          <w:p w14:paraId="4D87CDDC" w14:textId="73887D6A" w:rsidR="00A72A70" w:rsidRPr="006F1305" w:rsidRDefault="00A72A70" w:rsidP="00475F0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6DF14344" w14:textId="7CC1EA22" w:rsidR="00A72A70" w:rsidRPr="006F1305" w:rsidRDefault="00A72A70" w:rsidP="00475F0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25th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5BAE7971" w14:textId="094EEE3A" w:rsidR="00A72A70" w:rsidRPr="006F1305" w:rsidRDefault="00A72A70" w:rsidP="00475F05">
            <w:pPr>
              <w:pStyle w:val="TableHeadingText"/>
              <w:keepNext/>
              <w:keepLines w:val="0"/>
              <w:spacing w:before="0" w:after="0"/>
              <w:jc w:val="center"/>
              <w:rPr>
                <w:rFonts w:ascii="Garamond" w:hAnsi="Garamond" w:cs="Times New Roman"/>
                <w:szCs w:val="24"/>
                <w:lang w:val="sq-AL"/>
              </w:rPr>
            </w:pPr>
            <w:proofErr w:type="spellStart"/>
            <w:r w:rsidRPr="006F1305">
              <w:rPr>
                <w:rFonts w:ascii="Garamond" w:hAnsi="Garamond" w:cs="Times New Roman"/>
                <w:szCs w:val="24"/>
                <w:lang w:val="sq-AL"/>
              </w:rPr>
              <w:t>Median</w:t>
            </w:r>
            <w:r w:rsidR="00DD3EC6" w:rsidRPr="006F1305">
              <w:rPr>
                <w:rFonts w:ascii="Garamond" w:hAnsi="Garamond" w:cs="Times New Roman"/>
                <w:szCs w:val="24"/>
                <w:lang w:val="sq-AL"/>
              </w:rPr>
              <w:t>i</w:t>
            </w:r>
            <w:proofErr w:type="spellEnd"/>
          </w:p>
        </w:tc>
        <w:tc>
          <w:tcPr>
            <w:tcW w:w="0" w:type="auto"/>
            <w:tcBorders>
              <w:top w:val="nil"/>
            </w:tcBorders>
          </w:tcPr>
          <w:p w14:paraId="4F75DA10" w14:textId="3056F776" w:rsidR="00A72A70" w:rsidRPr="006F1305" w:rsidRDefault="00DD3EC6" w:rsidP="00475F0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Mesatarja</w:t>
            </w:r>
          </w:p>
        </w:tc>
        <w:tc>
          <w:tcPr>
            <w:tcW w:w="0" w:type="auto"/>
            <w:tcBorders>
              <w:top w:val="nil"/>
            </w:tcBorders>
          </w:tcPr>
          <w:p w14:paraId="773B74DF" w14:textId="500E9BC5" w:rsidR="00A72A70" w:rsidRPr="006F1305" w:rsidRDefault="00A72A70" w:rsidP="00475F0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75th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3EFF7FC7" w14:textId="0CACBB84" w:rsidR="00A72A70" w:rsidRPr="006F1305" w:rsidRDefault="00A72A70" w:rsidP="00475F0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95th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r>
      <w:tr w:rsidR="00A72A70" w:rsidRPr="006F1305" w14:paraId="28DED47F" w14:textId="77777777" w:rsidTr="006671D7">
        <w:trPr>
          <w:jc w:val="center"/>
        </w:trPr>
        <w:tc>
          <w:tcPr>
            <w:tcW w:w="0" w:type="auto"/>
          </w:tcPr>
          <w:p w14:paraId="299A4474" w14:textId="0680F2E5" w:rsidR="00A72A70" w:rsidRPr="006F1305" w:rsidRDefault="000B789A" w:rsidP="00475F0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Diferenca kërkesë</w:t>
            </w:r>
            <w:r w:rsidR="006671D7">
              <w:rPr>
                <w:rFonts w:ascii="Garamond" w:hAnsi="Garamond" w:cs="Times New Roman"/>
                <w:szCs w:val="24"/>
                <w:lang w:val="sq-AL"/>
              </w:rPr>
              <w:t>-</w:t>
            </w:r>
            <w:r w:rsidRPr="006F1305">
              <w:rPr>
                <w:rFonts w:ascii="Garamond" w:hAnsi="Garamond" w:cs="Times New Roman"/>
                <w:szCs w:val="24"/>
                <w:lang w:val="sq-AL"/>
              </w:rPr>
              <w:t>ofert</w:t>
            </w:r>
            <w:r w:rsidR="006671D7">
              <w:rPr>
                <w:rFonts w:ascii="Garamond" w:hAnsi="Garamond" w:cs="Times New Roman"/>
                <w:szCs w:val="24"/>
                <w:lang w:val="sq-AL"/>
              </w:rPr>
              <w:t>ë</w:t>
            </w:r>
            <w:r w:rsidRPr="006F1305">
              <w:rPr>
                <w:rFonts w:ascii="Garamond" w:hAnsi="Garamond" w:cs="Times New Roman"/>
                <w:szCs w:val="24"/>
                <w:lang w:val="sq-AL"/>
              </w:rPr>
              <w:t>, ALPEX</w:t>
            </w:r>
          </w:p>
        </w:tc>
        <w:tc>
          <w:tcPr>
            <w:tcW w:w="0" w:type="auto"/>
          </w:tcPr>
          <w:p w14:paraId="39D65DCA" w14:textId="72F33D04"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0.6%</w:t>
            </w:r>
          </w:p>
        </w:tc>
        <w:tc>
          <w:tcPr>
            <w:tcW w:w="0" w:type="auto"/>
          </w:tcPr>
          <w:p w14:paraId="6FD8EF90" w14:textId="4C99AFBA"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4.0%</w:t>
            </w:r>
          </w:p>
        </w:tc>
        <w:tc>
          <w:tcPr>
            <w:tcW w:w="0" w:type="auto"/>
          </w:tcPr>
          <w:p w14:paraId="706B57B4" w14:textId="2E3B80D6"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9.7%</w:t>
            </w:r>
          </w:p>
        </w:tc>
        <w:tc>
          <w:tcPr>
            <w:tcW w:w="0" w:type="auto"/>
          </w:tcPr>
          <w:p w14:paraId="61107FE9" w14:textId="602EFD8F"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17.4%</w:t>
            </w:r>
          </w:p>
        </w:tc>
        <w:tc>
          <w:tcPr>
            <w:tcW w:w="0" w:type="auto"/>
          </w:tcPr>
          <w:p w14:paraId="510800A9" w14:textId="05AE48DE"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19.2%</w:t>
            </w:r>
          </w:p>
        </w:tc>
        <w:tc>
          <w:tcPr>
            <w:tcW w:w="0" w:type="auto"/>
          </w:tcPr>
          <w:p w14:paraId="3B0E2644" w14:textId="29679CB5"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51.7%</w:t>
            </w:r>
          </w:p>
        </w:tc>
      </w:tr>
      <w:tr w:rsidR="00A72A70" w:rsidRPr="006F1305" w14:paraId="57B00A39" w14:textId="77777777" w:rsidTr="006671D7">
        <w:trPr>
          <w:jc w:val="center"/>
        </w:trPr>
        <w:tc>
          <w:tcPr>
            <w:tcW w:w="0" w:type="auto"/>
          </w:tcPr>
          <w:p w14:paraId="4872C6D3" w14:textId="53925295" w:rsidR="00A72A70" w:rsidRPr="006F1305" w:rsidRDefault="000B789A" w:rsidP="00475F0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Diferenca kërkesë</w:t>
            </w:r>
            <w:r w:rsidR="006671D7">
              <w:rPr>
                <w:rFonts w:ascii="Garamond" w:hAnsi="Garamond" w:cs="Times New Roman"/>
                <w:szCs w:val="24"/>
                <w:lang w:val="sq-AL"/>
              </w:rPr>
              <w:t>-</w:t>
            </w:r>
            <w:r w:rsidRPr="006F1305">
              <w:rPr>
                <w:rFonts w:ascii="Garamond" w:hAnsi="Garamond" w:cs="Times New Roman"/>
                <w:szCs w:val="24"/>
                <w:lang w:val="sq-AL"/>
              </w:rPr>
              <w:t xml:space="preserve"> ofertë, HUPX</w:t>
            </w:r>
          </w:p>
        </w:tc>
        <w:tc>
          <w:tcPr>
            <w:tcW w:w="0" w:type="auto"/>
          </w:tcPr>
          <w:p w14:paraId="6E488B96" w14:textId="2E2B869A"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0.2%</w:t>
            </w:r>
          </w:p>
        </w:tc>
        <w:tc>
          <w:tcPr>
            <w:tcW w:w="0" w:type="auto"/>
          </w:tcPr>
          <w:p w14:paraId="701FF366" w14:textId="1B693539"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0.4%</w:t>
            </w:r>
          </w:p>
        </w:tc>
        <w:tc>
          <w:tcPr>
            <w:tcW w:w="0" w:type="auto"/>
          </w:tcPr>
          <w:p w14:paraId="14C97E47" w14:textId="689AF300"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1.2%</w:t>
            </w:r>
          </w:p>
        </w:tc>
        <w:tc>
          <w:tcPr>
            <w:tcW w:w="0" w:type="auto"/>
          </w:tcPr>
          <w:p w14:paraId="10FE24C4" w14:textId="2CBD5D26"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3.7%</w:t>
            </w:r>
          </w:p>
        </w:tc>
        <w:tc>
          <w:tcPr>
            <w:tcW w:w="0" w:type="auto"/>
          </w:tcPr>
          <w:p w14:paraId="00D524CF" w14:textId="3061A32A"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3.0%</w:t>
            </w:r>
          </w:p>
        </w:tc>
        <w:tc>
          <w:tcPr>
            <w:tcW w:w="0" w:type="auto"/>
          </w:tcPr>
          <w:p w14:paraId="0BF1D61F" w14:textId="3229E2DA" w:rsidR="00A72A70" w:rsidRPr="006F1305" w:rsidRDefault="00A72A70" w:rsidP="00475F0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11.3%</w:t>
            </w:r>
          </w:p>
        </w:tc>
      </w:tr>
    </w:tbl>
    <w:p w14:paraId="5ECAFE44" w14:textId="293718B5" w:rsidR="00714A75" w:rsidRPr="006F1305" w:rsidRDefault="00DD3EC6" w:rsidP="00602038">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ALPEX</w:t>
      </w:r>
      <w:r w:rsidR="00D97B42">
        <w:rPr>
          <w:rFonts w:ascii="Garamond" w:hAnsi="Garamond" w:cs="Times New Roman"/>
          <w:sz w:val="24"/>
          <w:szCs w:val="24"/>
          <w:lang w:val="sq-AL"/>
        </w:rPr>
        <w:t>-it</w:t>
      </w:r>
      <w:r w:rsidRPr="006F1305">
        <w:rPr>
          <w:rFonts w:ascii="Garamond" w:hAnsi="Garamond" w:cs="Times New Roman"/>
          <w:sz w:val="24"/>
          <w:szCs w:val="24"/>
          <w:lang w:val="sq-AL"/>
        </w:rPr>
        <w:t xml:space="preserve"> dhe HUPX</w:t>
      </w:r>
      <w:r w:rsidR="00D97B42">
        <w:rPr>
          <w:rFonts w:ascii="Garamond" w:hAnsi="Garamond" w:cs="Times New Roman"/>
          <w:sz w:val="24"/>
          <w:szCs w:val="24"/>
          <w:lang w:val="sq-AL"/>
        </w:rPr>
        <w:t>-it</w:t>
      </w:r>
      <w:r w:rsidRPr="006F1305">
        <w:rPr>
          <w:rFonts w:ascii="Garamond" w:hAnsi="Garamond" w:cs="Times New Roman"/>
          <w:sz w:val="24"/>
          <w:szCs w:val="24"/>
          <w:lang w:val="sq-AL"/>
        </w:rPr>
        <w:t>.</w:t>
      </w:r>
    </w:p>
    <w:p w14:paraId="2DAFB72A" w14:textId="77777777" w:rsidR="00475F05" w:rsidRPr="006F1305" w:rsidRDefault="00475F05" w:rsidP="006303B5">
      <w:pPr>
        <w:pStyle w:val="Heading2"/>
        <w:numPr>
          <w:ilvl w:val="0"/>
          <w:numId w:val="0"/>
        </w:numPr>
        <w:spacing w:before="0" w:after="0"/>
        <w:ind w:firstLine="284"/>
        <w:rPr>
          <w:rFonts w:ascii="Garamond" w:hAnsi="Garamond" w:cs="Times New Roman"/>
          <w:sz w:val="24"/>
          <w:szCs w:val="24"/>
          <w:lang w:val="sq-AL"/>
        </w:rPr>
      </w:pPr>
    </w:p>
    <w:p w14:paraId="2144684A" w14:textId="41BB8E74" w:rsidR="00223141" w:rsidRPr="006F1305" w:rsidRDefault="003B647B" w:rsidP="00475F05">
      <w:pPr>
        <w:pStyle w:val="Heading2"/>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4.6.</w:t>
      </w:r>
      <w:r w:rsidR="00D97B42">
        <w:rPr>
          <w:rFonts w:ascii="Garamond" w:hAnsi="Garamond" w:cs="Times New Roman"/>
          <w:sz w:val="24"/>
          <w:szCs w:val="24"/>
          <w:lang w:val="sq-AL"/>
        </w:rPr>
        <w:t xml:space="preserve"> </w:t>
      </w:r>
      <w:r w:rsidR="009318D7" w:rsidRPr="006F1305">
        <w:rPr>
          <w:rFonts w:ascii="Garamond" w:hAnsi="Garamond" w:cs="Times New Roman"/>
          <w:sz w:val="24"/>
          <w:szCs w:val="24"/>
          <w:lang w:val="sq-AL"/>
        </w:rPr>
        <w:t>Thellësia e tregut</w:t>
      </w:r>
    </w:p>
    <w:p w14:paraId="123A2B69" w14:textId="2A544BD7" w:rsidR="00D76D91" w:rsidRPr="006F1305" w:rsidRDefault="009318D7" w:rsidP="00475F0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analizon thellësinë e tregut të ALPEX</w:t>
      </w:r>
      <w:r w:rsidR="00357A75">
        <w:rPr>
          <w:rFonts w:ascii="Garamond" w:hAnsi="Garamond" w:cs="Times New Roman"/>
          <w:sz w:val="24"/>
          <w:szCs w:val="24"/>
          <w:lang w:val="sq-AL"/>
        </w:rPr>
        <w:t>-it</w:t>
      </w:r>
      <w:r w:rsidR="00DC59A4" w:rsidRPr="006F1305">
        <w:rPr>
          <w:rFonts w:ascii="Garamond" w:hAnsi="Garamond" w:cs="Times New Roman"/>
          <w:sz w:val="24"/>
          <w:szCs w:val="24"/>
          <w:lang w:val="sq-AL"/>
        </w:rPr>
        <w:t>,</w:t>
      </w:r>
      <w:r w:rsidRPr="006F1305">
        <w:rPr>
          <w:rFonts w:ascii="Garamond" w:hAnsi="Garamond" w:cs="Times New Roman"/>
          <w:sz w:val="24"/>
          <w:szCs w:val="24"/>
          <w:lang w:val="sq-AL"/>
        </w:rPr>
        <w:t xml:space="preserve"> e cila matet si diferenca midis kërkesës maksimale (me çmim pozitiv) dhe ofertës me çmim </w:t>
      </w:r>
      <w:proofErr w:type="spellStart"/>
      <w:r w:rsidRPr="006F1305">
        <w:rPr>
          <w:rFonts w:ascii="Garamond" w:hAnsi="Garamond" w:cs="Times New Roman"/>
          <w:sz w:val="24"/>
          <w:szCs w:val="24"/>
          <w:lang w:val="sq-AL"/>
        </w:rPr>
        <w:t>jopozitiv</w:t>
      </w:r>
      <w:proofErr w:type="spellEnd"/>
      <w:r w:rsidRPr="006F1305">
        <w:rPr>
          <w:rFonts w:ascii="Garamond" w:hAnsi="Garamond" w:cs="Times New Roman"/>
          <w:sz w:val="24"/>
          <w:szCs w:val="24"/>
          <w:lang w:val="sq-AL"/>
        </w:rPr>
        <w:t xml:space="preserve"> në treg, me qëllim vlerësimin se sa prodhim i ri nga burime të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mund të hyjë në </w:t>
      </w:r>
      <w:r w:rsidR="00357A75"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357A75" w:rsidRPr="006F1305">
        <w:rPr>
          <w:rFonts w:ascii="Garamond" w:hAnsi="Garamond" w:cs="Times New Roman"/>
          <w:sz w:val="24"/>
          <w:szCs w:val="24"/>
          <w:lang w:val="sq-AL"/>
        </w:rPr>
        <w:t>Ditës</w:t>
      </w:r>
      <w:r w:rsidR="00357A75">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357A75">
        <w:rPr>
          <w:rFonts w:ascii="Garamond" w:hAnsi="Garamond" w:cs="Times New Roman"/>
          <w:sz w:val="24"/>
          <w:szCs w:val="24"/>
          <w:lang w:val="sq-AL"/>
        </w:rPr>
        <w:t xml:space="preserve"> </w:t>
      </w:r>
      <w:r w:rsidR="00357A75"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357A75">
        <w:rPr>
          <w:rFonts w:ascii="Garamond" w:hAnsi="Garamond" w:cs="Times New Roman"/>
          <w:sz w:val="24"/>
          <w:szCs w:val="24"/>
          <w:lang w:val="sq-AL"/>
        </w:rPr>
        <w:t>-it</w:t>
      </w:r>
      <w:r w:rsidRPr="006F1305">
        <w:rPr>
          <w:rFonts w:ascii="Garamond" w:hAnsi="Garamond" w:cs="Times New Roman"/>
          <w:sz w:val="24"/>
          <w:szCs w:val="24"/>
          <w:lang w:val="sq-AL"/>
        </w:rPr>
        <w:t xml:space="preserve"> dhe të ndërpritet me </w:t>
      </w:r>
      <w:proofErr w:type="spellStart"/>
      <w:r w:rsidRPr="006F1305">
        <w:rPr>
          <w:rFonts w:ascii="Garamond" w:hAnsi="Garamond" w:cs="Times New Roman"/>
          <w:sz w:val="24"/>
          <w:szCs w:val="24"/>
          <w:lang w:val="sq-AL"/>
        </w:rPr>
        <w:t>kurbën</w:t>
      </w:r>
      <w:proofErr w:type="spellEnd"/>
      <w:r w:rsidRPr="006F1305">
        <w:rPr>
          <w:rFonts w:ascii="Garamond" w:hAnsi="Garamond" w:cs="Times New Roman"/>
          <w:sz w:val="24"/>
          <w:szCs w:val="24"/>
          <w:lang w:val="sq-AL"/>
        </w:rPr>
        <w:t xml:space="preserve"> e kërkesës </w:t>
      </w:r>
      <w:r w:rsidRPr="006F1305">
        <w:rPr>
          <w:rFonts w:ascii="Garamond" w:hAnsi="Garamond" w:cs="Times New Roman"/>
          <w:i/>
          <w:sz w:val="24"/>
          <w:szCs w:val="24"/>
          <w:lang w:val="sq-AL"/>
        </w:rPr>
        <w:t xml:space="preserve">në segmentin e saj me çmim </w:t>
      </w:r>
      <w:proofErr w:type="spellStart"/>
      <w:r w:rsidRPr="006F1305">
        <w:rPr>
          <w:rFonts w:ascii="Garamond" w:hAnsi="Garamond" w:cs="Times New Roman"/>
          <w:i/>
          <w:sz w:val="24"/>
          <w:szCs w:val="24"/>
          <w:lang w:val="sq-AL"/>
        </w:rPr>
        <w:t>jonegativ</w:t>
      </w:r>
      <w:proofErr w:type="spellEnd"/>
      <w:r w:rsidRPr="006F1305">
        <w:rPr>
          <w:rFonts w:ascii="Garamond" w:hAnsi="Garamond" w:cs="Times New Roman"/>
          <w:sz w:val="24"/>
          <w:szCs w:val="24"/>
          <w:lang w:val="sq-AL"/>
        </w:rPr>
        <w:t xml:space="preserve">. Kjo masë e thellësisë tregon se sa ofertë </w:t>
      </w:r>
      <w:r w:rsidR="00DC59A4" w:rsidRPr="006F1305">
        <w:rPr>
          <w:rFonts w:ascii="Garamond" w:hAnsi="Garamond" w:cs="Times New Roman"/>
          <w:sz w:val="24"/>
          <w:szCs w:val="24"/>
          <w:lang w:val="sq-AL"/>
        </w:rPr>
        <w:t>të</w:t>
      </w:r>
      <w:r w:rsidRPr="006F1305">
        <w:rPr>
          <w:rFonts w:ascii="Garamond" w:hAnsi="Garamond" w:cs="Times New Roman"/>
          <w:sz w:val="24"/>
          <w:szCs w:val="24"/>
          <w:lang w:val="sq-AL"/>
        </w:rPr>
        <w:t xml:space="preserve"> re me kosto margjinale zero janë të gatshëm të blejnë pjesëmarrësit e tregut.</w:t>
      </w:r>
    </w:p>
    <w:p w14:paraId="6E7E1BFD" w14:textId="77777777" w:rsidR="00AF451D" w:rsidRPr="006F1305" w:rsidRDefault="00960B10" w:rsidP="00475F0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_Ref216087465 \h </w:instrText>
      </w:r>
      <w:r w:rsidR="003B647B"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Siç tregohet në grafik, thellësia e tregut është pozitive në të gjitha orët dhe duket se rritet përgjatë periudhës së analizës. Thellësia minimale e tregut ishte 14.5 MW, të cilën e arriti në fund të prillit 2025.</w:t>
      </w:r>
    </w:p>
    <w:p w14:paraId="6C81EE53" w14:textId="16CA9DE1" w:rsidR="00602038" w:rsidRPr="006F1305" w:rsidRDefault="00AF451D" w:rsidP="00602038">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Grafiku 4.2</w:t>
      </w:r>
      <w:r w:rsidR="00960B10" w:rsidRPr="006F1305">
        <w:rPr>
          <w:rFonts w:ascii="Garamond" w:hAnsi="Garamond" w:cs="Times New Roman"/>
          <w:sz w:val="24"/>
          <w:szCs w:val="24"/>
          <w:lang w:val="sq-AL"/>
        </w:rPr>
        <w:fldChar w:fldCharType="end"/>
      </w:r>
      <w:r w:rsidR="00960B10" w:rsidRPr="006F1305">
        <w:rPr>
          <w:rFonts w:ascii="Garamond" w:hAnsi="Garamond" w:cs="Times New Roman"/>
          <w:sz w:val="24"/>
          <w:szCs w:val="24"/>
          <w:lang w:val="sq-AL"/>
        </w:rPr>
        <w:t xml:space="preserve"> </w:t>
      </w:r>
      <w:r w:rsidR="009F3BE1" w:rsidRPr="006F1305">
        <w:rPr>
          <w:rFonts w:ascii="Garamond" w:hAnsi="Garamond" w:cs="Times New Roman"/>
          <w:sz w:val="24"/>
          <w:szCs w:val="24"/>
          <w:lang w:val="sq-AL"/>
        </w:rPr>
        <w:t>paraqet thellësinë e tregut në ALPEX gjatë gjithë periudhës së analizës</w:t>
      </w:r>
      <w:r w:rsidR="00653D80" w:rsidRPr="006F1305">
        <w:rPr>
          <w:rFonts w:ascii="Garamond" w:hAnsi="Garamond" w:cs="Times New Roman"/>
          <w:sz w:val="24"/>
          <w:szCs w:val="24"/>
          <w:lang w:val="sq-AL"/>
        </w:rPr>
        <w:t>.</w:t>
      </w:r>
      <w:r w:rsidR="00CC7BAF" w:rsidRPr="006F1305">
        <w:rPr>
          <w:rStyle w:val="FootnoteReference"/>
          <w:rFonts w:ascii="Garamond" w:hAnsi="Garamond" w:cs="Times New Roman"/>
          <w:sz w:val="24"/>
          <w:szCs w:val="24"/>
          <w:lang w:val="sq-AL"/>
        </w:rPr>
        <w:footnoteReference w:id="37"/>
      </w:r>
      <w:r w:rsidR="00786B71" w:rsidRPr="006F1305">
        <w:rPr>
          <w:rFonts w:ascii="Garamond" w:hAnsi="Garamond" w:cs="Times New Roman"/>
          <w:sz w:val="24"/>
          <w:szCs w:val="24"/>
          <w:lang w:val="sq-AL"/>
        </w:rPr>
        <w:t xml:space="preserve"> </w:t>
      </w:r>
      <w:bookmarkStart w:id="15" w:name="_Ref216087465"/>
      <w:r w:rsidR="009F3BE1" w:rsidRPr="006F1305">
        <w:rPr>
          <w:rFonts w:ascii="Garamond" w:hAnsi="Garamond" w:cs="Times New Roman"/>
          <w:sz w:val="24"/>
          <w:szCs w:val="24"/>
          <w:lang w:val="sq-AL"/>
        </w:rPr>
        <w:t xml:space="preserve">Siç tregohet në grafik, thellësia e tregut është pozitive në të gjitha orët dhe duket se rritet përgjatë periudhës së analizës. Thellësia minimale e tregut ishte 14.5 </w:t>
      </w:r>
      <w:proofErr w:type="spellStart"/>
      <w:r w:rsidR="00D909EB" w:rsidRPr="006F1305">
        <w:rPr>
          <w:rFonts w:ascii="Garamond" w:hAnsi="Garamond" w:cs="Times New Roman"/>
          <w:sz w:val="24"/>
          <w:szCs w:val="24"/>
          <w:lang w:val="sq-AL"/>
        </w:rPr>
        <w:t>mw</w:t>
      </w:r>
      <w:proofErr w:type="spellEnd"/>
      <w:r w:rsidR="009F3BE1" w:rsidRPr="006F1305">
        <w:rPr>
          <w:rFonts w:ascii="Garamond" w:hAnsi="Garamond" w:cs="Times New Roman"/>
          <w:sz w:val="24"/>
          <w:szCs w:val="24"/>
          <w:lang w:val="sq-AL"/>
        </w:rPr>
        <w:t>, të cilën e arriti në fund të prillit 2025.</w:t>
      </w:r>
    </w:p>
    <w:p w14:paraId="57732F64" w14:textId="77777777" w:rsidR="00602038" w:rsidRPr="006F1305" w:rsidRDefault="00602038" w:rsidP="00602038">
      <w:pPr>
        <w:pStyle w:val="BodyText"/>
        <w:spacing w:after="0"/>
        <w:ind w:firstLine="284"/>
        <w:jc w:val="both"/>
        <w:rPr>
          <w:rFonts w:ascii="Garamond" w:hAnsi="Garamond" w:cs="Times New Roman"/>
          <w:sz w:val="24"/>
          <w:szCs w:val="24"/>
          <w:lang w:val="sq-AL"/>
        </w:rPr>
      </w:pPr>
    </w:p>
    <w:p w14:paraId="55BDAD77" w14:textId="4A3D503C" w:rsidR="00960B10" w:rsidRPr="006F1305" w:rsidRDefault="002416DE" w:rsidP="00602038">
      <w:pPr>
        <w:pStyle w:val="BodyText"/>
        <w:spacing w:after="0"/>
        <w:ind w:firstLine="284"/>
        <w:jc w:val="center"/>
        <w:rPr>
          <w:rFonts w:ascii="Garamond" w:hAnsi="Garamond" w:cs="Times New Roman"/>
          <w:bCs/>
          <w:i/>
          <w:iCs/>
          <w:sz w:val="24"/>
          <w:szCs w:val="24"/>
          <w:lang w:val="sq-AL"/>
        </w:rPr>
      </w:pPr>
      <w:r w:rsidRPr="006F1305">
        <w:rPr>
          <w:rFonts w:ascii="Garamond" w:hAnsi="Garamond" w:cs="Times New Roman"/>
          <w:b/>
          <w:i/>
          <w:iCs/>
          <w:sz w:val="24"/>
          <w:szCs w:val="24"/>
          <w:lang w:val="sq-AL"/>
        </w:rPr>
        <w:t>Grafiku</w:t>
      </w:r>
      <w:r w:rsidR="00960B10" w:rsidRPr="006F1305">
        <w:rPr>
          <w:rFonts w:ascii="Garamond" w:hAnsi="Garamond" w:cs="Times New Roman"/>
          <w:b/>
          <w:i/>
          <w:iCs/>
          <w:sz w:val="24"/>
          <w:szCs w:val="24"/>
          <w:lang w:val="sq-AL"/>
        </w:rPr>
        <w:t xml:space="preserve"> </w:t>
      </w:r>
      <w:r w:rsidR="003B647B" w:rsidRPr="006F1305">
        <w:rPr>
          <w:rFonts w:ascii="Garamond" w:hAnsi="Garamond" w:cs="Times New Roman"/>
          <w:b/>
          <w:i/>
          <w:iCs/>
          <w:sz w:val="24"/>
          <w:szCs w:val="24"/>
          <w:lang w:val="sq-AL"/>
        </w:rPr>
        <w:t>4</w:t>
      </w:r>
      <w:r w:rsidR="00960B10" w:rsidRPr="006F1305">
        <w:rPr>
          <w:rFonts w:ascii="Garamond" w:hAnsi="Garamond" w:cs="Times New Roman"/>
          <w:b/>
          <w:i/>
          <w:iCs/>
          <w:sz w:val="24"/>
          <w:szCs w:val="24"/>
          <w:lang w:val="sq-AL"/>
        </w:rPr>
        <w:t>.</w:t>
      </w:r>
      <w:r w:rsidR="00960B10" w:rsidRPr="006F1305">
        <w:rPr>
          <w:rFonts w:ascii="Garamond" w:hAnsi="Garamond" w:cs="Times New Roman"/>
          <w:b/>
          <w:i/>
          <w:iCs/>
          <w:sz w:val="24"/>
          <w:szCs w:val="24"/>
          <w:lang w:val="sq-AL"/>
        </w:rPr>
        <w:fldChar w:fldCharType="begin"/>
      </w:r>
      <w:r w:rsidR="00960B10" w:rsidRPr="006F1305">
        <w:rPr>
          <w:rFonts w:ascii="Garamond" w:hAnsi="Garamond" w:cs="Times New Roman"/>
          <w:b/>
          <w:i/>
          <w:iCs/>
          <w:sz w:val="24"/>
          <w:szCs w:val="24"/>
          <w:lang w:val="sq-AL"/>
        </w:rPr>
        <w:instrText xml:space="preserve"> SEQ Figure \* ARABIC \s 1 </w:instrText>
      </w:r>
      <w:r w:rsidR="00960B10" w:rsidRPr="006F1305">
        <w:rPr>
          <w:rFonts w:ascii="Garamond" w:hAnsi="Garamond" w:cs="Times New Roman"/>
          <w:b/>
          <w:i/>
          <w:iCs/>
          <w:sz w:val="24"/>
          <w:szCs w:val="24"/>
          <w:lang w:val="sq-AL"/>
        </w:rPr>
        <w:fldChar w:fldCharType="separate"/>
      </w:r>
      <w:r w:rsidR="00AF451D" w:rsidRPr="006F1305">
        <w:rPr>
          <w:rFonts w:ascii="Garamond" w:hAnsi="Garamond" w:cs="Times New Roman"/>
          <w:b/>
          <w:i/>
          <w:iCs/>
          <w:sz w:val="24"/>
          <w:szCs w:val="24"/>
          <w:lang w:val="sq-AL"/>
        </w:rPr>
        <w:t>2</w:t>
      </w:r>
      <w:r w:rsidR="00960B10" w:rsidRPr="006F1305">
        <w:rPr>
          <w:rFonts w:ascii="Garamond" w:hAnsi="Garamond" w:cs="Times New Roman"/>
          <w:b/>
          <w:i/>
          <w:iCs/>
          <w:sz w:val="24"/>
          <w:szCs w:val="24"/>
          <w:lang w:val="sq-AL"/>
        </w:rPr>
        <w:fldChar w:fldCharType="end"/>
      </w:r>
      <w:bookmarkEnd w:id="15"/>
      <w:r w:rsidR="00960B10" w:rsidRPr="006F1305">
        <w:rPr>
          <w:rFonts w:ascii="Garamond" w:hAnsi="Garamond" w:cs="Times New Roman"/>
          <w:b/>
          <w:i/>
          <w:iCs/>
          <w:sz w:val="24"/>
          <w:szCs w:val="24"/>
          <w:lang w:val="sq-AL"/>
        </w:rPr>
        <w:t xml:space="preserve">: </w:t>
      </w:r>
      <w:r w:rsidRPr="006F1305">
        <w:rPr>
          <w:rFonts w:ascii="Garamond" w:hAnsi="Garamond" w:cs="Times New Roman"/>
          <w:bCs/>
          <w:i/>
          <w:iCs/>
          <w:sz w:val="24"/>
          <w:szCs w:val="24"/>
          <w:lang w:val="sq-AL"/>
        </w:rPr>
        <w:t xml:space="preserve">Thellësia e </w:t>
      </w:r>
      <w:r w:rsidR="00D909EB" w:rsidRPr="006F1305">
        <w:rPr>
          <w:rFonts w:ascii="Garamond" w:hAnsi="Garamond" w:cs="Times New Roman"/>
          <w:bCs/>
          <w:i/>
          <w:iCs/>
          <w:sz w:val="24"/>
          <w:szCs w:val="24"/>
          <w:lang w:val="sq-AL"/>
        </w:rPr>
        <w:t xml:space="preserve">tregut </w:t>
      </w:r>
      <w:r w:rsidRPr="006F1305">
        <w:rPr>
          <w:rFonts w:ascii="Garamond" w:hAnsi="Garamond" w:cs="Times New Roman"/>
          <w:bCs/>
          <w:i/>
          <w:iCs/>
          <w:sz w:val="24"/>
          <w:szCs w:val="24"/>
          <w:lang w:val="sq-AL"/>
        </w:rPr>
        <w:t xml:space="preserve">në ALPEX (ALPEX </w:t>
      </w:r>
      <w:proofErr w:type="spellStart"/>
      <w:r w:rsidRPr="006F1305">
        <w:rPr>
          <w:rFonts w:ascii="Garamond" w:hAnsi="Garamond" w:cs="Times New Roman"/>
          <w:bCs/>
          <w:i/>
          <w:iCs/>
          <w:sz w:val="24"/>
          <w:szCs w:val="24"/>
          <w:lang w:val="sq-AL"/>
        </w:rPr>
        <w:t>Market</w:t>
      </w:r>
      <w:proofErr w:type="spellEnd"/>
      <w:r w:rsidRPr="006F1305">
        <w:rPr>
          <w:rFonts w:ascii="Garamond" w:hAnsi="Garamond" w:cs="Times New Roman"/>
          <w:bCs/>
          <w:i/>
          <w:iCs/>
          <w:sz w:val="24"/>
          <w:szCs w:val="24"/>
          <w:lang w:val="sq-AL"/>
        </w:rPr>
        <w:t xml:space="preserve"> </w:t>
      </w:r>
      <w:proofErr w:type="spellStart"/>
      <w:r w:rsidRPr="006F1305">
        <w:rPr>
          <w:rFonts w:ascii="Garamond" w:hAnsi="Garamond" w:cs="Times New Roman"/>
          <w:bCs/>
          <w:i/>
          <w:iCs/>
          <w:sz w:val="24"/>
          <w:szCs w:val="24"/>
          <w:lang w:val="sq-AL"/>
        </w:rPr>
        <w:t>Depth</w:t>
      </w:r>
      <w:proofErr w:type="spellEnd"/>
      <w:r w:rsidRPr="006F1305">
        <w:rPr>
          <w:rFonts w:ascii="Garamond" w:hAnsi="Garamond" w:cs="Times New Roman"/>
          <w:bCs/>
          <w:i/>
          <w:iCs/>
          <w:sz w:val="24"/>
          <w:szCs w:val="24"/>
          <w:lang w:val="sq-AL"/>
        </w:rPr>
        <w:t>)</w:t>
      </w:r>
    </w:p>
    <w:p w14:paraId="6B0F4D06" w14:textId="77777777" w:rsidR="00475F05" w:rsidRPr="006F1305" w:rsidRDefault="008B2B37" w:rsidP="00475F05">
      <w:pPr>
        <w:pStyle w:val="BodyText"/>
        <w:spacing w:after="0"/>
        <w:jc w:val="center"/>
        <w:rPr>
          <w:rFonts w:ascii="Garamond" w:hAnsi="Garamond" w:cs="Times New Roman"/>
          <w:i/>
          <w:sz w:val="20"/>
          <w:szCs w:val="24"/>
          <w:lang w:val="sq-AL"/>
        </w:rPr>
      </w:pPr>
      <w:r w:rsidRPr="006F1305">
        <w:rPr>
          <w:rFonts w:ascii="Garamond" w:hAnsi="Garamond" w:cs="Times New Roman"/>
          <w:noProof/>
          <w:sz w:val="24"/>
          <w:szCs w:val="24"/>
          <w:lang w:val="sq-AL"/>
        </w:rPr>
        <w:drawing>
          <wp:inline distT="0" distB="0" distL="0" distR="0" wp14:anchorId="55FA3E01" wp14:editId="52FFF317">
            <wp:extent cx="4786601" cy="2954020"/>
            <wp:effectExtent l="0" t="0" r="0" b="0"/>
            <wp:docPr id="429059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1786" cy="2957220"/>
                    </a:xfrm>
                    <a:prstGeom prst="rect">
                      <a:avLst/>
                    </a:prstGeom>
                    <a:noFill/>
                    <a:ln>
                      <a:noFill/>
                    </a:ln>
                  </pic:spPr>
                </pic:pic>
              </a:graphicData>
            </a:graphic>
          </wp:inline>
        </w:drawing>
      </w:r>
    </w:p>
    <w:p w14:paraId="384A2AE8" w14:textId="4901DB55" w:rsidR="009928A8" w:rsidRPr="006F1305" w:rsidRDefault="002416DE" w:rsidP="00602038">
      <w:pPr>
        <w:pStyle w:val="BodyText"/>
        <w:spacing w:after="0"/>
        <w:jc w:val="center"/>
        <w:rPr>
          <w:rFonts w:ascii="Garamond" w:hAnsi="Garamond" w:cs="Times New Roman"/>
          <w:i/>
          <w:sz w:val="24"/>
          <w:szCs w:val="24"/>
          <w:lang w:val="sq-AL"/>
        </w:rPr>
      </w:pPr>
      <w:r w:rsidRPr="006F1305">
        <w:rPr>
          <w:rFonts w:ascii="Garamond" w:hAnsi="Garamond" w:cs="Times New Roman"/>
          <w:i/>
          <w:sz w:val="24"/>
          <w:szCs w:val="24"/>
          <w:lang w:val="sq-AL"/>
        </w:rPr>
        <w:t>Burimi: Analiza e NERA-s mbi të dhënat e ALPEX</w:t>
      </w:r>
      <w:r w:rsidR="00D909EB">
        <w:rPr>
          <w:rFonts w:ascii="Garamond" w:hAnsi="Garamond" w:cs="Times New Roman"/>
          <w:i/>
          <w:sz w:val="24"/>
          <w:szCs w:val="24"/>
          <w:lang w:val="sq-AL"/>
        </w:rPr>
        <w:t>-it</w:t>
      </w:r>
      <w:r w:rsidRPr="006F1305">
        <w:rPr>
          <w:rFonts w:ascii="Garamond" w:hAnsi="Garamond" w:cs="Times New Roman"/>
          <w:i/>
          <w:sz w:val="24"/>
          <w:szCs w:val="24"/>
          <w:lang w:val="sq-AL"/>
        </w:rPr>
        <w:t>.</w:t>
      </w:r>
    </w:p>
    <w:p w14:paraId="247B8B18" w14:textId="77777777" w:rsidR="00475F05" w:rsidRPr="006F1305" w:rsidRDefault="00475F05" w:rsidP="00475F05">
      <w:pPr>
        <w:pStyle w:val="BodyText"/>
        <w:spacing w:after="0"/>
        <w:jc w:val="center"/>
        <w:rPr>
          <w:rFonts w:ascii="Garamond" w:hAnsi="Garamond" w:cs="Times New Roman"/>
          <w:i/>
          <w:sz w:val="24"/>
          <w:szCs w:val="24"/>
          <w:lang w:val="sq-AL"/>
        </w:rPr>
      </w:pPr>
    </w:p>
    <w:p w14:paraId="6134E720" w14:textId="4B7963B5" w:rsidR="00AF451D" w:rsidRPr="006F1305" w:rsidRDefault="00A24EF3"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_Ref220315810 \h </w:instrText>
      </w:r>
      <w:r w:rsidR="003B647B"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 xml:space="preserve">Tabela paraqet statistikat përmbledhëse të thellësisë së tregut gjatë periudhës së analizës. Siç shihet në tabelë, në 25 për qind të orëve thellësia e tregut është më pak se 145.9 </w:t>
      </w:r>
      <w:proofErr w:type="spellStart"/>
      <w:r w:rsidR="00FC4C77" w:rsidRPr="006F1305">
        <w:rPr>
          <w:rFonts w:ascii="Garamond" w:hAnsi="Garamond" w:cs="Times New Roman"/>
          <w:sz w:val="24"/>
          <w:szCs w:val="24"/>
          <w:lang w:val="sq-AL"/>
        </w:rPr>
        <w:t>mw</w:t>
      </w:r>
      <w:proofErr w:type="spellEnd"/>
      <w:r w:rsidR="00AF451D" w:rsidRPr="006F1305">
        <w:rPr>
          <w:rFonts w:ascii="Garamond" w:hAnsi="Garamond" w:cs="Times New Roman"/>
          <w:sz w:val="24"/>
          <w:szCs w:val="24"/>
          <w:lang w:val="sq-AL"/>
        </w:rPr>
        <w:t xml:space="preserve">, çka do të thotë se </w:t>
      </w:r>
      <w:r w:rsidR="00FC4C77" w:rsidRPr="006F1305">
        <w:rPr>
          <w:rFonts w:ascii="Garamond" w:hAnsi="Garamond" w:cs="Times New Roman"/>
          <w:sz w:val="24"/>
          <w:szCs w:val="24"/>
          <w:lang w:val="sq-AL"/>
        </w:rPr>
        <w:t xml:space="preserve">Tregu </w:t>
      </w:r>
      <w:r w:rsidR="00AF451D" w:rsidRPr="006F1305">
        <w:rPr>
          <w:rFonts w:ascii="Garamond" w:hAnsi="Garamond" w:cs="Times New Roman"/>
          <w:sz w:val="24"/>
          <w:szCs w:val="24"/>
          <w:lang w:val="sq-AL"/>
        </w:rPr>
        <w:t xml:space="preserve">i </w:t>
      </w:r>
      <w:r w:rsidR="00FC4C77" w:rsidRPr="006F1305">
        <w:rPr>
          <w:rFonts w:ascii="Garamond" w:hAnsi="Garamond" w:cs="Times New Roman"/>
          <w:sz w:val="24"/>
          <w:szCs w:val="24"/>
          <w:lang w:val="sq-AL"/>
        </w:rPr>
        <w:t>Ditës</w:t>
      </w:r>
      <w:r w:rsidR="00FC4C77">
        <w:rPr>
          <w:rFonts w:ascii="Garamond" w:hAnsi="Garamond" w:cs="Times New Roman"/>
          <w:sz w:val="24"/>
          <w:szCs w:val="24"/>
          <w:lang w:val="sq-AL"/>
        </w:rPr>
        <w:t xml:space="preserve"> </w:t>
      </w:r>
      <w:r w:rsidR="00AF451D" w:rsidRPr="006F1305">
        <w:rPr>
          <w:rFonts w:ascii="Garamond" w:hAnsi="Garamond" w:cs="Times New Roman"/>
          <w:sz w:val="24"/>
          <w:szCs w:val="24"/>
          <w:lang w:val="sq-AL"/>
        </w:rPr>
        <w:t>në</w:t>
      </w:r>
      <w:r w:rsidR="00FC4C77">
        <w:rPr>
          <w:rFonts w:ascii="Garamond" w:hAnsi="Garamond" w:cs="Times New Roman"/>
          <w:sz w:val="24"/>
          <w:szCs w:val="24"/>
          <w:lang w:val="sq-AL"/>
        </w:rPr>
        <w:t xml:space="preserve"> </w:t>
      </w:r>
      <w:r w:rsidR="00FC4C77" w:rsidRPr="006F1305">
        <w:rPr>
          <w:rFonts w:ascii="Garamond" w:hAnsi="Garamond" w:cs="Times New Roman"/>
          <w:sz w:val="24"/>
          <w:szCs w:val="24"/>
          <w:lang w:val="sq-AL"/>
        </w:rPr>
        <w:t xml:space="preserve">Avancë </w:t>
      </w:r>
      <w:r w:rsidR="00AF451D" w:rsidRPr="006F1305">
        <w:rPr>
          <w:rFonts w:ascii="Garamond" w:hAnsi="Garamond" w:cs="Times New Roman"/>
          <w:sz w:val="24"/>
          <w:szCs w:val="24"/>
          <w:lang w:val="sq-AL"/>
        </w:rPr>
        <w:t>i ALPEX</w:t>
      </w:r>
      <w:r w:rsidR="00FC4C77">
        <w:rPr>
          <w:rFonts w:ascii="Garamond" w:hAnsi="Garamond" w:cs="Times New Roman"/>
          <w:sz w:val="24"/>
          <w:szCs w:val="24"/>
          <w:lang w:val="sq-AL"/>
        </w:rPr>
        <w:t>-it</w:t>
      </w:r>
      <w:r w:rsidR="00AF451D" w:rsidRPr="006F1305">
        <w:rPr>
          <w:rFonts w:ascii="Garamond" w:hAnsi="Garamond" w:cs="Times New Roman"/>
          <w:sz w:val="24"/>
          <w:szCs w:val="24"/>
          <w:lang w:val="sq-AL"/>
        </w:rPr>
        <w:t xml:space="preserve"> nuk do të kishte qenë në gjendje të përthithte 145.9 </w:t>
      </w:r>
      <w:proofErr w:type="spellStart"/>
      <w:r w:rsidR="00FC4C77" w:rsidRPr="006F1305">
        <w:rPr>
          <w:rFonts w:ascii="Garamond" w:hAnsi="Garamond" w:cs="Times New Roman"/>
          <w:sz w:val="24"/>
          <w:szCs w:val="24"/>
          <w:lang w:val="sq-AL"/>
        </w:rPr>
        <w:t>mw</w:t>
      </w:r>
      <w:proofErr w:type="spellEnd"/>
      <w:r w:rsidR="00FC4C77" w:rsidRPr="006F1305">
        <w:rPr>
          <w:rFonts w:ascii="Garamond" w:hAnsi="Garamond" w:cs="Times New Roman"/>
          <w:sz w:val="24"/>
          <w:szCs w:val="24"/>
          <w:lang w:val="sq-AL"/>
        </w:rPr>
        <w:t xml:space="preserve"> </w:t>
      </w:r>
      <w:r w:rsidR="00AF451D" w:rsidRPr="006F1305">
        <w:rPr>
          <w:rFonts w:ascii="Garamond" w:hAnsi="Garamond" w:cs="Times New Roman"/>
          <w:sz w:val="24"/>
          <w:szCs w:val="24"/>
          <w:lang w:val="sq-AL"/>
        </w:rPr>
        <w:t>kapacitet të ri me çmim pozitiv në 25 për qind të kohës gjatë 12 muajve ndërmjet nëntorit 2024 dhe tetorit 2025.</w:t>
      </w:r>
    </w:p>
    <w:p w14:paraId="39E1AA42" w14:textId="58A98F19" w:rsidR="002416DE" w:rsidRPr="006F1305" w:rsidRDefault="00AF451D" w:rsidP="006303B5">
      <w:pPr>
        <w:pStyle w:val="BodyText"/>
        <w:spacing w:after="0"/>
        <w:ind w:firstLine="284"/>
        <w:jc w:val="both"/>
        <w:rPr>
          <w:rFonts w:ascii="Garamond" w:hAnsi="Garamond" w:cs="Times New Roman"/>
          <w:sz w:val="24"/>
          <w:szCs w:val="24"/>
          <w:lang w:val="sq-AL"/>
        </w:rPr>
      </w:pPr>
      <w:proofErr w:type="spellStart"/>
      <w:r w:rsidRPr="006F1305">
        <w:rPr>
          <w:rFonts w:ascii="Garamond" w:hAnsi="Garamond" w:cs="Times New Roman"/>
          <w:b/>
          <w:sz w:val="24"/>
          <w:szCs w:val="24"/>
          <w:lang w:val="sq-AL"/>
        </w:rPr>
        <w:t>Tabla</w:t>
      </w:r>
      <w:proofErr w:type="spellEnd"/>
      <w:r w:rsidRPr="006F1305">
        <w:rPr>
          <w:rFonts w:ascii="Garamond" w:hAnsi="Garamond" w:cs="Times New Roman"/>
          <w:b/>
          <w:sz w:val="24"/>
          <w:szCs w:val="24"/>
          <w:lang w:val="sq-AL"/>
        </w:rPr>
        <w:t xml:space="preserve"> 4.</w:t>
      </w:r>
      <w:r w:rsidR="00A24EF3" w:rsidRPr="006F1305">
        <w:rPr>
          <w:rFonts w:ascii="Garamond" w:hAnsi="Garamond" w:cs="Times New Roman"/>
          <w:sz w:val="24"/>
          <w:szCs w:val="24"/>
          <w:lang w:val="sq-AL"/>
        </w:rPr>
        <w:fldChar w:fldCharType="end"/>
      </w:r>
      <w:r w:rsidR="00A24EF3" w:rsidRPr="006F1305">
        <w:rPr>
          <w:rFonts w:ascii="Garamond" w:hAnsi="Garamond" w:cs="Times New Roman"/>
          <w:sz w:val="24"/>
          <w:szCs w:val="24"/>
          <w:lang w:val="sq-AL"/>
        </w:rPr>
        <w:t xml:space="preserve"> </w:t>
      </w:r>
      <w:bookmarkStart w:id="16" w:name="_Ref220315810"/>
      <w:r w:rsidR="002416DE" w:rsidRPr="006F1305">
        <w:rPr>
          <w:rFonts w:ascii="Garamond" w:hAnsi="Garamond" w:cs="Times New Roman"/>
          <w:sz w:val="24"/>
          <w:szCs w:val="24"/>
          <w:lang w:val="sq-AL"/>
        </w:rPr>
        <w:t xml:space="preserve">Tabela paraqet statistikat përmbledhëse të thellësisë së tregut gjatë periudhës së analizës. Siç shihet në tabelë, në 25 për qind të orëve thellësia e tregut është më pak se 145.9 </w:t>
      </w:r>
      <w:proofErr w:type="spellStart"/>
      <w:r w:rsidR="007A6588" w:rsidRPr="006F1305">
        <w:rPr>
          <w:rFonts w:ascii="Garamond" w:hAnsi="Garamond" w:cs="Times New Roman"/>
          <w:sz w:val="24"/>
          <w:szCs w:val="24"/>
          <w:lang w:val="sq-AL"/>
        </w:rPr>
        <w:t>mw</w:t>
      </w:r>
      <w:proofErr w:type="spellEnd"/>
      <w:r w:rsidR="002416DE" w:rsidRPr="006F1305">
        <w:rPr>
          <w:rFonts w:ascii="Garamond" w:hAnsi="Garamond" w:cs="Times New Roman"/>
          <w:sz w:val="24"/>
          <w:szCs w:val="24"/>
          <w:lang w:val="sq-AL"/>
        </w:rPr>
        <w:t xml:space="preserve">, çka do të thotë se </w:t>
      </w:r>
      <w:r w:rsidR="007A6588" w:rsidRPr="006F1305">
        <w:rPr>
          <w:rFonts w:ascii="Garamond" w:hAnsi="Garamond" w:cs="Times New Roman"/>
          <w:sz w:val="24"/>
          <w:szCs w:val="24"/>
          <w:lang w:val="sq-AL"/>
        </w:rPr>
        <w:t xml:space="preserve">Tregu </w:t>
      </w:r>
      <w:r w:rsidR="002416DE" w:rsidRPr="006F1305">
        <w:rPr>
          <w:rFonts w:ascii="Garamond" w:hAnsi="Garamond" w:cs="Times New Roman"/>
          <w:sz w:val="24"/>
          <w:szCs w:val="24"/>
          <w:lang w:val="sq-AL"/>
        </w:rPr>
        <w:t xml:space="preserve">i </w:t>
      </w:r>
      <w:r w:rsidR="007A6588" w:rsidRPr="006F1305">
        <w:rPr>
          <w:rFonts w:ascii="Garamond" w:hAnsi="Garamond" w:cs="Times New Roman"/>
          <w:sz w:val="24"/>
          <w:szCs w:val="24"/>
          <w:lang w:val="sq-AL"/>
        </w:rPr>
        <w:t>Ditës</w:t>
      </w:r>
      <w:r w:rsidR="007A6588">
        <w:rPr>
          <w:rFonts w:ascii="Garamond" w:hAnsi="Garamond" w:cs="Times New Roman"/>
          <w:sz w:val="24"/>
          <w:szCs w:val="24"/>
          <w:lang w:val="sq-AL"/>
        </w:rPr>
        <w:t xml:space="preserve"> </w:t>
      </w:r>
      <w:r w:rsidR="002416DE" w:rsidRPr="006F1305">
        <w:rPr>
          <w:rFonts w:ascii="Garamond" w:hAnsi="Garamond" w:cs="Times New Roman"/>
          <w:sz w:val="24"/>
          <w:szCs w:val="24"/>
          <w:lang w:val="sq-AL"/>
        </w:rPr>
        <w:t>në</w:t>
      </w:r>
      <w:r w:rsidR="007A6588">
        <w:rPr>
          <w:rFonts w:ascii="Garamond" w:hAnsi="Garamond" w:cs="Times New Roman"/>
          <w:sz w:val="24"/>
          <w:szCs w:val="24"/>
          <w:lang w:val="sq-AL"/>
        </w:rPr>
        <w:t xml:space="preserve"> </w:t>
      </w:r>
      <w:r w:rsidR="007A6588" w:rsidRPr="006F1305">
        <w:rPr>
          <w:rFonts w:ascii="Garamond" w:hAnsi="Garamond" w:cs="Times New Roman"/>
          <w:sz w:val="24"/>
          <w:szCs w:val="24"/>
          <w:lang w:val="sq-AL"/>
        </w:rPr>
        <w:t xml:space="preserve">Avancë </w:t>
      </w:r>
      <w:r w:rsidR="002416DE" w:rsidRPr="006F1305">
        <w:rPr>
          <w:rFonts w:ascii="Garamond" w:hAnsi="Garamond" w:cs="Times New Roman"/>
          <w:sz w:val="24"/>
          <w:szCs w:val="24"/>
          <w:lang w:val="sq-AL"/>
        </w:rPr>
        <w:t>i ALPEX</w:t>
      </w:r>
      <w:r w:rsidR="007A6588">
        <w:rPr>
          <w:rFonts w:ascii="Garamond" w:hAnsi="Garamond" w:cs="Times New Roman"/>
          <w:sz w:val="24"/>
          <w:szCs w:val="24"/>
          <w:lang w:val="sq-AL"/>
        </w:rPr>
        <w:t>-it</w:t>
      </w:r>
      <w:r w:rsidR="002416DE" w:rsidRPr="006F1305">
        <w:rPr>
          <w:rFonts w:ascii="Garamond" w:hAnsi="Garamond" w:cs="Times New Roman"/>
          <w:sz w:val="24"/>
          <w:szCs w:val="24"/>
          <w:lang w:val="sq-AL"/>
        </w:rPr>
        <w:t xml:space="preserve"> nuk do të kishte qenë në gjendje të përthithte 145.9 </w:t>
      </w:r>
      <w:proofErr w:type="spellStart"/>
      <w:r w:rsidR="007A6588" w:rsidRPr="006F1305">
        <w:rPr>
          <w:rFonts w:ascii="Garamond" w:hAnsi="Garamond" w:cs="Times New Roman"/>
          <w:sz w:val="24"/>
          <w:szCs w:val="24"/>
          <w:lang w:val="sq-AL"/>
        </w:rPr>
        <w:t>mw</w:t>
      </w:r>
      <w:proofErr w:type="spellEnd"/>
      <w:r w:rsidR="007A6588" w:rsidRPr="006F1305">
        <w:rPr>
          <w:rFonts w:ascii="Garamond" w:hAnsi="Garamond" w:cs="Times New Roman"/>
          <w:sz w:val="24"/>
          <w:szCs w:val="24"/>
          <w:lang w:val="sq-AL"/>
        </w:rPr>
        <w:t xml:space="preserve"> </w:t>
      </w:r>
      <w:r w:rsidR="002416DE" w:rsidRPr="006F1305">
        <w:rPr>
          <w:rFonts w:ascii="Garamond" w:hAnsi="Garamond" w:cs="Times New Roman"/>
          <w:sz w:val="24"/>
          <w:szCs w:val="24"/>
          <w:lang w:val="sq-AL"/>
        </w:rPr>
        <w:t>kapacitet të ri me çmim pozitiv në 25 për qind të kohës gjatë 12 muajve ndërmjet nëntorit 2024 dhe tetorit 2025.</w:t>
      </w:r>
    </w:p>
    <w:p w14:paraId="619E6EFC" w14:textId="77777777" w:rsidR="003B647B" w:rsidRPr="006F1305" w:rsidRDefault="003B647B" w:rsidP="006303B5">
      <w:pPr>
        <w:pStyle w:val="BodyText"/>
        <w:spacing w:after="0"/>
        <w:ind w:firstLine="284"/>
        <w:rPr>
          <w:rFonts w:ascii="Garamond" w:hAnsi="Garamond" w:cs="Times New Roman"/>
          <w:b/>
          <w:sz w:val="24"/>
          <w:szCs w:val="24"/>
          <w:lang w:val="sq-AL"/>
        </w:rPr>
      </w:pPr>
    </w:p>
    <w:p w14:paraId="075C2998" w14:textId="77777777" w:rsidR="007A6588" w:rsidRDefault="007A6588" w:rsidP="00602038">
      <w:pPr>
        <w:pStyle w:val="BodyText"/>
        <w:spacing w:after="0"/>
        <w:ind w:firstLine="284"/>
        <w:jc w:val="center"/>
        <w:rPr>
          <w:rFonts w:ascii="Garamond" w:hAnsi="Garamond" w:cs="Times New Roman"/>
          <w:b/>
          <w:i/>
          <w:iCs/>
          <w:sz w:val="24"/>
          <w:szCs w:val="24"/>
          <w:lang w:val="sq-AL"/>
        </w:rPr>
      </w:pPr>
    </w:p>
    <w:p w14:paraId="4A44B667" w14:textId="10DBC4BD" w:rsidR="00A24EF3" w:rsidRPr="006F1305" w:rsidRDefault="00A24EF3" w:rsidP="00602038">
      <w:pPr>
        <w:pStyle w:val="BodyText"/>
        <w:spacing w:after="0"/>
        <w:ind w:firstLine="284"/>
        <w:jc w:val="center"/>
        <w:rPr>
          <w:rFonts w:ascii="Garamond" w:hAnsi="Garamond" w:cs="Times New Roman"/>
          <w:bCs/>
          <w:i/>
          <w:iCs/>
          <w:sz w:val="24"/>
          <w:szCs w:val="24"/>
          <w:lang w:val="sq-AL"/>
        </w:rPr>
      </w:pPr>
      <w:r w:rsidRPr="006F1305">
        <w:rPr>
          <w:rFonts w:ascii="Garamond" w:hAnsi="Garamond" w:cs="Times New Roman"/>
          <w:b/>
          <w:i/>
          <w:iCs/>
          <w:sz w:val="24"/>
          <w:szCs w:val="24"/>
          <w:lang w:val="sq-AL"/>
        </w:rPr>
        <w:lastRenderedPageBreak/>
        <w:t>Tab</w:t>
      </w:r>
      <w:r w:rsidR="007A6588">
        <w:rPr>
          <w:rFonts w:ascii="Garamond" w:hAnsi="Garamond" w:cs="Times New Roman"/>
          <w:b/>
          <w:i/>
          <w:iCs/>
          <w:sz w:val="24"/>
          <w:szCs w:val="24"/>
          <w:lang w:val="sq-AL"/>
        </w:rPr>
        <w:t>e</w:t>
      </w:r>
      <w:r w:rsidRPr="006F1305">
        <w:rPr>
          <w:rFonts w:ascii="Garamond" w:hAnsi="Garamond" w:cs="Times New Roman"/>
          <w:b/>
          <w:i/>
          <w:iCs/>
          <w:sz w:val="24"/>
          <w:szCs w:val="24"/>
          <w:lang w:val="sq-AL"/>
        </w:rPr>
        <w:t>l</w:t>
      </w:r>
      <w:r w:rsidR="006A2F06" w:rsidRPr="006F1305">
        <w:rPr>
          <w:rFonts w:ascii="Garamond" w:hAnsi="Garamond" w:cs="Times New Roman"/>
          <w:b/>
          <w:i/>
          <w:iCs/>
          <w:sz w:val="24"/>
          <w:szCs w:val="24"/>
          <w:lang w:val="sq-AL"/>
        </w:rPr>
        <w:t>a</w:t>
      </w:r>
      <w:r w:rsidRPr="006F1305">
        <w:rPr>
          <w:rFonts w:ascii="Garamond" w:hAnsi="Garamond" w:cs="Times New Roman"/>
          <w:b/>
          <w:i/>
          <w:iCs/>
          <w:sz w:val="24"/>
          <w:szCs w:val="24"/>
          <w:lang w:val="sq-AL"/>
        </w:rPr>
        <w:t xml:space="preserve"> </w:t>
      </w:r>
      <w:r w:rsidR="003B647B" w:rsidRPr="006F1305">
        <w:rPr>
          <w:rFonts w:ascii="Garamond" w:hAnsi="Garamond" w:cs="Times New Roman"/>
          <w:b/>
          <w:i/>
          <w:iCs/>
          <w:sz w:val="24"/>
          <w:szCs w:val="24"/>
          <w:lang w:val="sq-AL"/>
        </w:rPr>
        <w:t>4</w:t>
      </w:r>
      <w:r w:rsidRPr="006F1305">
        <w:rPr>
          <w:rFonts w:ascii="Garamond" w:hAnsi="Garamond" w:cs="Times New Roman"/>
          <w:b/>
          <w:i/>
          <w:iCs/>
          <w:sz w:val="24"/>
          <w:szCs w:val="24"/>
          <w:lang w:val="sq-AL"/>
        </w:rPr>
        <w:t>.</w:t>
      </w:r>
      <w:bookmarkEnd w:id="16"/>
      <w:r w:rsidR="003B647B" w:rsidRPr="006F1305">
        <w:rPr>
          <w:rFonts w:ascii="Garamond" w:hAnsi="Garamond" w:cs="Times New Roman"/>
          <w:b/>
          <w:i/>
          <w:iCs/>
          <w:sz w:val="24"/>
          <w:szCs w:val="24"/>
          <w:lang w:val="sq-AL"/>
        </w:rPr>
        <w:t>6</w:t>
      </w:r>
      <w:r w:rsidRPr="006F1305">
        <w:rPr>
          <w:rFonts w:ascii="Garamond" w:hAnsi="Garamond" w:cs="Times New Roman"/>
          <w:b/>
          <w:i/>
          <w:iCs/>
          <w:sz w:val="24"/>
          <w:szCs w:val="24"/>
          <w:lang w:val="sq-AL"/>
        </w:rPr>
        <w:t xml:space="preserve">: </w:t>
      </w:r>
      <w:r w:rsidR="006A2F06" w:rsidRPr="006F1305">
        <w:rPr>
          <w:rFonts w:ascii="Garamond" w:hAnsi="Garamond" w:cs="Times New Roman"/>
          <w:bCs/>
          <w:i/>
          <w:iCs/>
          <w:sz w:val="24"/>
          <w:szCs w:val="24"/>
          <w:lang w:val="sq-AL"/>
        </w:rPr>
        <w:t xml:space="preserve">Statistikat </w:t>
      </w:r>
      <w:r w:rsidR="007A6588" w:rsidRPr="006F1305">
        <w:rPr>
          <w:rFonts w:ascii="Garamond" w:hAnsi="Garamond" w:cs="Times New Roman"/>
          <w:bCs/>
          <w:i/>
          <w:iCs/>
          <w:sz w:val="24"/>
          <w:szCs w:val="24"/>
          <w:lang w:val="sq-AL"/>
        </w:rPr>
        <w:t xml:space="preserve">përmbledhëse </w:t>
      </w:r>
      <w:r w:rsidR="006A2F06" w:rsidRPr="006F1305">
        <w:rPr>
          <w:rFonts w:ascii="Garamond" w:hAnsi="Garamond" w:cs="Times New Roman"/>
          <w:bCs/>
          <w:i/>
          <w:iCs/>
          <w:sz w:val="24"/>
          <w:szCs w:val="24"/>
          <w:lang w:val="sq-AL"/>
        </w:rPr>
        <w:t xml:space="preserve">të </w:t>
      </w:r>
      <w:r w:rsidR="007A6588" w:rsidRPr="006F1305">
        <w:rPr>
          <w:rFonts w:ascii="Garamond" w:hAnsi="Garamond" w:cs="Times New Roman"/>
          <w:bCs/>
          <w:i/>
          <w:iCs/>
          <w:sz w:val="24"/>
          <w:szCs w:val="24"/>
          <w:lang w:val="sq-AL"/>
        </w:rPr>
        <w:t xml:space="preserve">thellësisë së tregut </w:t>
      </w:r>
      <w:r w:rsidR="006A2F06" w:rsidRPr="006F1305">
        <w:rPr>
          <w:rFonts w:ascii="Garamond" w:hAnsi="Garamond" w:cs="Times New Roman"/>
          <w:bCs/>
          <w:i/>
          <w:iCs/>
          <w:sz w:val="24"/>
          <w:szCs w:val="24"/>
          <w:lang w:val="sq-AL"/>
        </w:rPr>
        <w:t>në ALPEX</w:t>
      </w:r>
    </w:p>
    <w:tbl>
      <w:tblPr>
        <w:tblStyle w:val="NERATable"/>
        <w:tblW w:w="0" w:type="auto"/>
        <w:jc w:val="center"/>
        <w:tblLook w:val="0400" w:firstRow="0" w:lastRow="0" w:firstColumn="0" w:lastColumn="0" w:noHBand="0" w:noVBand="1"/>
      </w:tblPr>
      <w:tblGrid>
        <w:gridCol w:w="1281"/>
        <w:gridCol w:w="904"/>
        <w:gridCol w:w="998"/>
        <w:gridCol w:w="923"/>
        <w:gridCol w:w="1048"/>
        <w:gridCol w:w="998"/>
        <w:gridCol w:w="998"/>
      </w:tblGrid>
      <w:tr w:rsidR="00A72A70" w:rsidRPr="006F1305" w14:paraId="0508DBFA" w14:textId="77777777" w:rsidTr="007A6588">
        <w:trPr>
          <w:tblHeader/>
          <w:jc w:val="center"/>
        </w:trPr>
        <w:tc>
          <w:tcPr>
            <w:tcW w:w="0" w:type="auto"/>
            <w:tcBorders>
              <w:top w:val="nil"/>
            </w:tcBorders>
            <w:vAlign w:val="bottom"/>
          </w:tcPr>
          <w:p w14:paraId="49166875" w14:textId="77777777" w:rsidR="00A72A70" w:rsidRPr="006F1305" w:rsidRDefault="00A72A70" w:rsidP="0011347E">
            <w:pPr>
              <w:pStyle w:val="TableHeadingText"/>
              <w:keepNext/>
              <w:keepLines w:val="0"/>
              <w:spacing w:before="0" w:after="0"/>
              <w:rPr>
                <w:rFonts w:ascii="Garamond" w:hAnsi="Garamond" w:cs="Times New Roman"/>
                <w:szCs w:val="24"/>
                <w:lang w:val="sq-AL"/>
              </w:rPr>
            </w:pPr>
          </w:p>
        </w:tc>
        <w:tc>
          <w:tcPr>
            <w:tcW w:w="0" w:type="auto"/>
            <w:tcBorders>
              <w:top w:val="nil"/>
            </w:tcBorders>
          </w:tcPr>
          <w:p w14:paraId="7B4BF7F1" w14:textId="69298C4B" w:rsidR="00A72A70" w:rsidRPr="006F1305" w:rsidRDefault="00A72A70" w:rsidP="0011347E">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2C73D336" w14:textId="3B600032" w:rsidR="00A72A70" w:rsidRPr="006F1305" w:rsidRDefault="00A72A70" w:rsidP="0011347E">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25th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727A7F6D" w14:textId="07FFEE3D" w:rsidR="00A72A70" w:rsidRPr="006F1305" w:rsidRDefault="00A72A70" w:rsidP="0011347E">
            <w:pPr>
              <w:pStyle w:val="TableHeadingText"/>
              <w:keepNext/>
              <w:keepLines w:val="0"/>
              <w:spacing w:before="0" w:after="0"/>
              <w:jc w:val="center"/>
              <w:rPr>
                <w:rFonts w:ascii="Garamond" w:hAnsi="Garamond" w:cs="Times New Roman"/>
                <w:szCs w:val="24"/>
                <w:lang w:val="sq-AL"/>
              </w:rPr>
            </w:pPr>
            <w:proofErr w:type="spellStart"/>
            <w:r w:rsidRPr="006F1305">
              <w:rPr>
                <w:rFonts w:ascii="Garamond" w:hAnsi="Garamond" w:cs="Times New Roman"/>
                <w:szCs w:val="24"/>
                <w:lang w:val="sq-AL"/>
              </w:rPr>
              <w:t>Median</w:t>
            </w:r>
            <w:r w:rsidR="006A2F06" w:rsidRPr="006F1305">
              <w:rPr>
                <w:rFonts w:ascii="Garamond" w:hAnsi="Garamond" w:cs="Times New Roman"/>
                <w:szCs w:val="24"/>
                <w:lang w:val="sq-AL"/>
              </w:rPr>
              <w:t>i</w:t>
            </w:r>
            <w:proofErr w:type="spellEnd"/>
          </w:p>
        </w:tc>
        <w:tc>
          <w:tcPr>
            <w:tcW w:w="0" w:type="auto"/>
            <w:tcBorders>
              <w:top w:val="nil"/>
            </w:tcBorders>
          </w:tcPr>
          <w:p w14:paraId="60777D5E" w14:textId="4D8F774D" w:rsidR="00A72A70" w:rsidRPr="006F1305" w:rsidRDefault="006A2F06" w:rsidP="0011347E">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Mesatarja</w:t>
            </w:r>
          </w:p>
        </w:tc>
        <w:tc>
          <w:tcPr>
            <w:tcW w:w="0" w:type="auto"/>
            <w:tcBorders>
              <w:top w:val="nil"/>
            </w:tcBorders>
          </w:tcPr>
          <w:p w14:paraId="63117A41" w14:textId="146E6EFA" w:rsidR="00A72A70" w:rsidRPr="006F1305" w:rsidRDefault="00A72A70" w:rsidP="0011347E">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75th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0" w:type="auto"/>
            <w:tcBorders>
              <w:top w:val="nil"/>
            </w:tcBorders>
          </w:tcPr>
          <w:p w14:paraId="308BFA2A" w14:textId="11108573" w:rsidR="00A72A70" w:rsidRPr="006F1305" w:rsidRDefault="00A72A70" w:rsidP="0011347E">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95th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r>
      <w:tr w:rsidR="00A24EF3" w:rsidRPr="006F1305" w14:paraId="4339AFDC" w14:textId="77777777" w:rsidTr="007A6588">
        <w:trPr>
          <w:jc w:val="center"/>
        </w:trPr>
        <w:tc>
          <w:tcPr>
            <w:tcW w:w="0" w:type="auto"/>
          </w:tcPr>
          <w:p w14:paraId="3FEBBA92" w14:textId="495D3408" w:rsidR="00A24EF3" w:rsidRPr="006F1305" w:rsidRDefault="006A2F06" w:rsidP="0011347E">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Thellësia</w:t>
            </w:r>
            <w:r w:rsidR="00031AF9" w:rsidRPr="006F1305">
              <w:rPr>
                <w:rFonts w:ascii="Garamond" w:hAnsi="Garamond" w:cs="Times New Roman"/>
                <w:szCs w:val="24"/>
                <w:lang w:val="sq-AL"/>
              </w:rPr>
              <w:t xml:space="preserve">, </w:t>
            </w:r>
            <w:proofErr w:type="spellStart"/>
            <w:r w:rsidR="007A6588" w:rsidRPr="006F1305">
              <w:rPr>
                <w:rFonts w:ascii="Garamond" w:hAnsi="Garamond" w:cs="Times New Roman"/>
                <w:szCs w:val="24"/>
                <w:lang w:val="sq-AL"/>
              </w:rPr>
              <w:t>mw</w:t>
            </w:r>
            <w:proofErr w:type="spellEnd"/>
          </w:p>
        </w:tc>
        <w:tc>
          <w:tcPr>
            <w:tcW w:w="0" w:type="auto"/>
          </w:tcPr>
          <w:p w14:paraId="1C172DB1" w14:textId="7CF9E36F" w:rsidR="00A24EF3" w:rsidRPr="006F1305" w:rsidRDefault="00A72A70"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93.0</w:t>
            </w:r>
          </w:p>
        </w:tc>
        <w:tc>
          <w:tcPr>
            <w:tcW w:w="0" w:type="auto"/>
          </w:tcPr>
          <w:p w14:paraId="40408D88" w14:textId="0578BB6F" w:rsidR="00A24EF3" w:rsidRPr="006F1305" w:rsidRDefault="00A24EF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145.9</w:t>
            </w:r>
          </w:p>
        </w:tc>
        <w:tc>
          <w:tcPr>
            <w:tcW w:w="0" w:type="auto"/>
          </w:tcPr>
          <w:p w14:paraId="07827705" w14:textId="6F7324B6" w:rsidR="00A24EF3" w:rsidRPr="006F1305" w:rsidRDefault="00A24EF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191.</w:t>
            </w:r>
            <w:r w:rsidR="002D3AEF" w:rsidRPr="006F1305">
              <w:rPr>
                <w:rFonts w:ascii="Garamond" w:hAnsi="Garamond" w:cs="Times New Roman"/>
                <w:szCs w:val="24"/>
                <w:lang w:val="sq-AL"/>
              </w:rPr>
              <w:t>6</w:t>
            </w:r>
          </w:p>
        </w:tc>
        <w:tc>
          <w:tcPr>
            <w:tcW w:w="0" w:type="auto"/>
          </w:tcPr>
          <w:p w14:paraId="331CC1C6" w14:textId="041698D4" w:rsidR="00A24EF3" w:rsidRPr="006F1305" w:rsidRDefault="00A24EF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21</w:t>
            </w:r>
            <w:r w:rsidR="002D3AEF" w:rsidRPr="006F1305">
              <w:rPr>
                <w:rFonts w:ascii="Garamond" w:hAnsi="Garamond" w:cs="Times New Roman"/>
                <w:szCs w:val="24"/>
                <w:lang w:val="sq-AL"/>
              </w:rPr>
              <w:t>0</w:t>
            </w:r>
            <w:r w:rsidRPr="006F1305">
              <w:rPr>
                <w:rFonts w:ascii="Garamond" w:hAnsi="Garamond" w:cs="Times New Roman"/>
                <w:szCs w:val="24"/>
                <w:lang w:val="sq-AL"/>
              </w:rPr>
              <w:t>.</w:t>
            </w:r>
            <w:r w:rsidR="002D3AEF" w:rsidRPr="006F1305">
              <w:rPr>
                <w:rFonts w:ascii="Garamond" w:hAnsi="Garamond" w:cs="Times New Roman"/>
                <w:szCs w:val="24"/>
                <w:lang w:val="sq-AL"/>
              </w:rPr>
              <w:t>8</w:t>
            </w:r>
          </w:p>
        </w:tc>
        <w:tc>
          <w:tcPr>
            <w:tcW w:w="0" w:type="auto"/>
          </w:tcPr>
          <w:p w14:paraId="7142A34A" w14:textId="45636D82" w:rsidR="00A24EF3" w:rsidRPr="006F1305" w:rsidRDefault="00A24EF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25</w:t>
            </w:r>
            <w:r w:rsidR="002D3AEF" w:rsidRPr="006F1305">
              <w:rPr>
                <w:rFonts w:ascii="Garamond" w:hAnsi="Garamond" w:cs="Times New Roman"/>
                <w:szCs w:val="24"/>
                <w:lang w:val="sq-AL"/>
              </w:rPr>
              <w:t>7</w:t>
            </w:r>
            <w:r w:rsidRPr="006F1305">
              <w:rPr>
                <w:rFonts w:ascii="Garamond" w:hAnsi="Garamond" w:cs="Times New Roman"/>
                <w:szCs w:val="24"/>
                <w:lang w:val="sq-AL"/>
              </w:rPr>
              <w:t>.</w:t>
            </w:r>
            <w:r w:rsidR="002D3AEF" w:rsidRPr="006F1305">
              <w:rPr>
                <w:rFonts w:ascii="Garamond" w:hAnsi="Garamond" w:cs="Times New Roman"/>
                <w:szCs w:val="24"/>
                <w:lang w:val="sq-AL"/>
              </w:rPr>
              <w:t>9</w:t>
            </w:r>
          </w:p>
        </w:tc>
        <w:tc>
          <w:tcPr>
            <w:tcW w:w="0" w:type="auto"/>
          </w:tcPr>
          <w:p w14:paraId="247F5056" w14:textId="324E5618" w:rsidR="00A24EF3" w:rsidRPr="006F1305" w:rsidRDefault="00167DAA"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385.7</w:t>
            </w:r>
          </w:p>
        </w:tc>
      </w:tr>
    </w:tbl>
    <w:p w14:paraId="0779CE25" w14:textId="2D7DB930" w:rsidR="00A24EF3" w:rsidRPr="006F1305" w:rsidRDefault="006A2F06" w:rsidP="00602038">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ALPEX</w:t>
      </w:r>
      <w:r w:rsidR="00602038" w:rsidRPr="006F1305">
        <w:rPr>
          <w:rFonts w:ascii="Garamond" w:hAnsi="Garamond" w:cs="Times New Roman"/>
          <w:sz w:val="24"/>
          <w:szCs w:val="24"/>
          <w:lang w:val="sq-AL"/>
        </w:rPr>
        <w:t>-it</w:t>
      </w:r>
      <w:r w:rsidRPr="006F1305">
        <w:rPr>
          <w:rFonts w:ascii="Garamond" w:hAnsi="Garamond" w:cs="Times New Roman"/>
          <w:sz w:val="24"/>
          <w:szCs w:val="24"/>
          <w:lang w:val="sq-AL"/>
        </w:rPr>
        <w:t>.</w:t>
      </w:r>
    </w:p>
    <w:p w14:paraId="49328192" w14:textId="77777777" w:rsidR="0011347E" w:rsidRPr="006F1305" w:rsidRDefault="0011347E" w:rsidP="006303B5">
      <w:pPr>
        <w:pStyle w:val="TableSource"/>
        <w:spacing w:before="0" w:after="0"/>
        <w:ind w:firstLine="284"/>
        <w:contextualSpacing w:val="0"/>
        <w:rPr>
          <w:rFonts w:ascii="Garamond" w:hAnsi="Garamond" w:cs="Times New Roman"/>
          <w:sz w:val="24"/>
          <w:szCs w:val="24"/>
          <w:lang w:val="sq-AL"/>
        </w:rPr>
      </w:pPr>
    </w:p>
    <w:p w14:paraId="4EC349BF" w14:textId="73907D72" w:rsidR="00223141" w:rsidRPr="006F1305" w:rsidRDefault="0011347E" w:rsidP="0011347E">
      <w:pPr>
        <w:pStyle w:val="Heading2"/>
        <w:numPr>
          <w:ilvl w:val="0"/>
          <w:numId w:val="0"/>
        </w:numPr>
        <w:spacing w:before="0" w:after="0"/>
        <w:ind w:left="284"/>
        <w:rPr>
          <w:rFonts w:ascii="Garamond" w:hAnsi="Garamond" w:cs="Times New Roman"/>
          <w:sz w:val="24"/>
          <w:szCs w:val="24"/>
          <w:lang w:val="sq-AL"/>
        </w:rPr>
      </w:pPr>
      <w:r w:rsidRPr="006F1305">
        <w:rPr>
          <w:rFonts w:ascii="Garamond" w:hAnsi="Garamond" w:cs="Times New Roman"/>
          <w:sz w:val="24"/>
          <w:szCs w:val="24"/>
          <w:lang w:val="sq-AL"/>
        </w:rPr>
        <w:t xml:space="preserve">4.7 </w:t>
      </w:r>
      <w:proofErr w:type="spellStart"/>
      <w:r w:rsidR="006A2F06" w:rsidRPr="006F1305">
        <w:rPr>
          <w:rFonts w:ascii="Garamond" w:hAnsi="Garamond" w:cs="Times New Roman"/>
          <w:sz w:val="24"/>
          <w:szCs w:val="24"/>
          <w:lang w:val="sq-AL"/>
        </w:rPr>
        <w:t>Konkurrueshmëria</w:t>
      </w:r>
      <w:proofErr w:type="spellEnd"/>
    </w:p>
    <w:p w14:paraId="18D75F74" w14:textId="7E899371" w:rsidR="006A2F06" w:rsidRPr="006F1305" w:rsidRDefault="006A2F06"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analizon </w:t>
      </w:r>
      <w:proofErr w:type="spellStart"/>
      <w:r w:rsidRPr="006F1305">
        <w:rPr>
          <w:rFonts w:ascii="Garamond" w:hAnsi="Garamond" w:cs="Times New Roman"/>
          <w:sz w:val="24"/>
          <w:szCs w:val="24"/>
          <w:lang w:val="sq-AL"/>
        </w:rPr>
        <w:t>konkurrueshmërinë</w:t>
      </w:r>
      <w:proofErr w:type="spellEnd"/>
      <w:r w:rsidRPr="006F1305">
        <w:rPr>
          <w:rFonts w:ascii="Garamond" w:hAnsi="Garamond" w:cs="Times New Roman"/>
          <w:sz w:val="24"/>
          <w:szCs w:val="24"/>
          <w:lang w:val="sq-AL"/>
        </w:rPr>
        <w:t xml:space="preserve"> e </w:t>
      </w:r>
      <w:r w:rsidR="007959E8"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7959E8" w:rsidRPr="006F1305">
        <w:rPr>
          <w:rFonts w:ascii="Garamond" w:hAnsi="Garamond" w:cs="Times New Roman"/>
          <w:sz w:val="24"/>
          <w:szCs w:val="24"/>
          <w:lang w:val="sq-AL"/>
        </w:rPr>
        <w:t>Ditës</w:t>
      </w:r>
      <w:r w:rsidR="007959E8">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7959E8">
        <w:rPr>
          <w:rFonts w:ascii="Garamond" w:hAnsi="Garamond" w:cs="Times New Roman"/>
          <w:sz w:val="24"/>
          <w:szCs w:val="24"/>
          <w:lang w:val="sq-AL"/>
        </w:rPr>
        <w:t xml:space="preserve"> </w:t>
      </w:r>
      <w:r w:rsidR="007959E8"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ALPEX-it</w:t>
      </w:r>
      <w:r w:rsidR="007959E8">
        <w:rPr>
          <w:rFonts w:ascii="Garamond" w:hAnsi="Garamond" w:cs="Times New Roman"/>
          <w:sz w:val="24"/>
          <w:szCs w:val="24"/>
          <w:lang w:val="sq-AL"/>
        </w:rPr>
        <w:t>,</w:t>
      </w:r>
      <w:r w:rsidRPr="006F1305">
        <w:rPr>
          <w:rFonts w:ascii="Garamond" w:hAnsi="Garamond" w:cs="Times New Roman"/>
          <w:sz w:val="24"/>
          <w:szCs w:val="24"/>
          <w:lang w:val="sq-AL"/>
        </w:rPr>
        <w:t xml:space="preserve"> duke vlerësuar numrin e pjesëmarrësve në treg dhe nivelin e përqendrimit të tregut. Për të matur përqendrimin e tregut, ERE llogarit indeksin HHI si për anën e shitjes, ashtu edhe për anën e blerjes në tregun e bashkuar.</w:t>
      </w:r>
    </w:p>
    <w:p w14:paraId="67250D48" w14:textId="685228BC" w:rsidR="00C72A0A" w:rsidRPr="006F1305" w:rsidRDefault="006A2F06"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Nuk ka pragje universale të indeksit HHI për të përcaktuar nëse një treg është konkurrues apo i përqendruar. Për shembull, </w:t>
      </w:r>
      <w:r w:rsidR="007959E8" w:rsidRPr="006F1305">
        <w:rPr>
          <w:rFonts w:ascii="Garamond" w:hAnsi="Garamond" w:cs="Times New Roman"/>
          <w:sz w:val="24"/>
          <w:szCs w:val="24"/>
          <w:lang w:val="sq-AL"/>
        </w:rPr>
        <w:t xml:space="preserve">udhëzuesit </w:t>
      </w:r>
      <w:r w:rsidRPr="006F1305">
        <w:rPr>
          <w:rFonts w:ascii="Garamond" w:hAnsi="Garamond" w:cs="Times New Roman"/>
          <w:sz w:val="24"/>
          <w:szCs w:val="24"/>
          <w:lang w:val="sq-AL"/>
        </w:rPr>
        <w:t>e BE-së për vlerësimin e bashkimeve horizontale përcaktojnë se tregjet me HHI nën 1,000 ka gjasa të jenë konkurruese</w:t>
      </w:r>
      <w:r w:rsidR="00AE3F1C" w:rsidRPr="006F1305">
        <w:rPr>
          <w:rFonts w:ascii="Garamond" w:hAnsi="Garamond" w:cs="Times New Roman"/>
          <w:sz w:val="24"/>
          <w:szCs w:val="24"/>
          <w:lang w:val="sq-AL"/>
        </w:rPr>
        <w:t>.</w:t>
      </w:r>
      <w:r w:rsidR="00AE3F1C" w:rsidRPr="006F1305">
        <w:rPr>
          <w:rStyle w:val="FootnoteReference"/>
          <w:rFonts w:ascii="Garamond" w:hAnsi="Garamond" w:cs="Times New Roman"/>
          <w:sz w:val="24"/>
          <w:szCs w:val="24"/>
          <w:lang w:val="sq-AL"/>
        </w:rPr>
        <w:footnoteReference w:id="38"/>
      </w:r>
      <w:r w:rsidR="00786B71" w:rsidRPr="006F1305">
        <w:rPr>
          <w:rFonts w:ascii="Garamond" w:hAnsi="Garamond" w:cs="Times New Roman"/>
          <w:sz w:val="24"/>
          <w:szCs w:val="24"/>
          <w:lang w:val="sq-AL"/>
        </w:rPr>
        <w:t xml:space="preserve"> </w:t>
      </w:r>
      <w:r w:rsidRPr="006F1305">
        <w:rPr>
          <w:rFonts w:ascii="Garamond" w:hAnsi="Garamond" w:cs="Times New Roman"/>
          <w:sz w:val="24"/>
          <w:szCs w:val="24"/>
          <w:lang w:val="sq-AL"/>
        </w:rPr>
        <w:t>Udhëzuesit</w:t>
      </w:r>
      <w:r w:rsidR="007959E8">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7959E8">
        <w:rPr>
          <w:rFonts w:ascii="Garamond" w:hAnsi="Garamond" w:cs="Times New Roman"/>
          <w:sz w:val="24"/>
          <w:szCs w:val="24"/>
          <w:lang w:val="sq-AL"/>
        </w:rPr>
        <w:t>,</w:t>
      </w:r>
      <w:r w:rsidRPr="006F1305">
        <w:rPr>
          <w:rFonts w:ascii="Garamond" w:hAnsi="Garamond" w:cs="Times New Roman"/>
          <w:sz w:val="24"/>
          <w:szCs w:val="24"/>
          <w:lang w:val="sq-AL"/>
        </w:rPr>
        <w:t xml:space="preserve"> vendosin kritere më të rrepta për ndryshimin e indeksit HHI si rezultat i një bashkimi, nëse tregu ka një HHI pas bashkimit prej të paktën 2,000. Udhëzuesit e Departamentit të Drejtësisë së SHBA-së (DOJ) dhe të Komisionit Federal të Tregtisë (FTC) e konsiderojnë tregun me HHI nën 1,000 si konkurrues dhe tregun me HHI mbi 1,800 si shumë të përqendruar.</w:t>
      </w:r>
      <w:r w:rsidR="00AE3F1C" w:rsidRPr="006F1305">
        <w:rPr>
          <w:rStyle w:val="FootnoteReference"/>
          <w:rFonts w:ascii="Garamond" w:hAnsi="Garamond" w:cs="Times New Roman"/>
          <w:sz w:val="24"/>
          <w:szCs w:val="24"/>
          <w:lang w:val="sq-AL"/>
        </w:rPr>
        <w:footnoteReference w:id="39"/>
      </w:r>
    </w:p>
    <w:p w14:paraId="00AB0006" w14:textId="0890E534" w:rsidR="00A020F7" w:rsidRPr="006F1305" w:rsidRDefault="00A020F7"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përdor pragjet e indeksit HHI të përcaktuara në </w:t>
      </w:r>
      <w:r w:rsidR="007959E8" w:rsidRPr="006F1305">
        <w:rPr>
          <w:rFonts w:ascii="Garamond" w:hAnsi="Garamond" w:cs="Times New Roman"/>
          <w:sz w:val="24"/>
          <w:szCs w:val="24"/>
          <w:lang w:val="sq-AL"/>
        </w:rPr>
        <w:t xml:space="preserve">udhëzimet </w:t>
      </w:r>
      <w:r w:rsidRPr="006F1305">
        <w:rPr>
          <w:rFonts w:ascii="Garamond" w:hAnsi="Garamond" w:cs="Times New Roman"/>
          <w:sz w:val="24"/>
          <w:szCs w:val="24"/>
          <w:lang w:val="sq-AL"/>
        </w:rPr>
        <w:t xml:space="preserve">e BE-së. Për vlerësimin e gatishmërisë së </w:t>
      </w:r>
      <w:r w:rsidR="007959E8"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7959E8" w:rsidRPr="006F1305">
        <w:rPr>
          <w:rFonts w:ascii="Garamond" w:hAnsi="Garamond" w:cs="Times New Roman"/>
          <w:sz w:val="24"/>
          <w:szCs w:val="24"/>
          <w:lang w:val="sq-AL"/>
        </w:rPr>
        <w:t>Ditës</w:t>
      </w:r>
      <w:r w:rsidR="007959E8">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7959E8">
        <w:rPr>
          <w:rFonts w:ascii="Garamond" w:hAnsi="Garamond" w:cs="Times New Roman"/>
          <w:sz w:val="24"/>
          <w:szCs w:val="24"/>
          <w:lang w:val="sq-AL"/>
        </w:rPr>
        <w:t xml:space="preserve"> </w:t>
      </w:r>
      <w:r w:rsidR="007959E8" w:rsidRPr="006F1305">
        <w:rPr>
          <w:rFonts w:ascii="Garamond" w:hAnsi="Garamond" w:cs="Times New Roman"/>
          <w:sz w:val="24"/>
          <w:szCs w:val="24"/>
          <w:lang w:val="sq-AL"/>
        </w:rPr>
        <w:t>Avancë</w:t>
      </w:r>
      <w:r w:rsidRPr="006F1305">
        <w:rPr>
          <w:rFonts w:ascii="Garamond" w:hAnsi="Garamond" w:cs="Times New Roman"/>
          <w:sz w:val="24"/>
          <w:szCs w:val="24"/>
          <w:lang w:val="sq-AL"/>
        </w:rPr>
        <w:t>, tregu i bashkuar ALPEX konsiderohet konkurrues nëse ka një HHI prej 1,000 ose më pak, mesatarisht i përqendruar nëse HHI është midis 1,000 dhe 2,000, dhe i përqendruar nëse HHI është 2,000 ose më shumë</w:t>
      </w:r>
    </w:p>
    <w:p w14:paraId="351FCF2E" w14:textId="228C226E" w:rsidR="00DD71A3" w:rsidRPr="006F1305" w:rsidRDefault="00DD71A3"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_Ref220319326 \h </w:instrText>
      </w:r>
      <w:r w:rsidR="003B647B"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Tab</w:t>
      </w:r>
      <w:r w:rsidR="008452ED">
        <w:rPr>
          <w:rFonts w:ascii="Garamond" w:hAnsi="Garamond" w:cs="Times New Roman"/>
          <w:sz w:val="24"/>
          <w:szCs w:val="24"/>
          <w:lang w:val="sq-AL"/>
        </w:rPr>
        <w:t>e</w:t>
      </w:r>
      <w:r w:rsidR="00AF451D" w:rsidRPr="006F1305">
        <w:rPr>
          <w:rFonts w:ascii="Garamond" w:hAnsi="Garamond" w:cs="Times New Roman"/>
          <w:sz w:val="24"/>
          <w:szCs w:val="24"/>
          <w:lang w:val="sq-AL"/>
        </w:rPr>
        <w:t>l</w:t>
      </w:r>
      <w:r w:rsidR="008452ED">
        <w:rPr>
          <w:rFonts w:ascii="Garamond" w:hAnsi="Garamond" w:cs="Times New Roman"/>
          <w:sz w:val="24"/>
          <w:szCs w:val="24"/>
          <w:lang w:val="sq-AL"/>
        </w:rPr>
        <w:t>a</w:t>
      </w:r>
      <w:r w:rsidR="00AF451D" w:rsidRPr="006F1305">
        <w:rPr>
          <w:rFonts w:ascii="Garamond" w:hAnsi="Garamond" w:cs="Times New Roman"/>
          <w:sz w:val="24"/>
          <w:szCs w:val="24"/>
          <w:lang w:val="sq-AL"/>
        </w:rPr>
        <w:t xml:space="preserve"> 4.7</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A020F7" w:rsidRPr="006F1305">
        <w:rPr>
          <w:rFonts w:ascii="Garamond" w:hAnsi="Garamond" w:cs="Times New Roman"/>
          <w:sz w:val="24"/>
          <w:szCs w:val="24"/>
          <w:lang w:val="sq-AL"/>
        </w:rPr>
        <w:t xml:space="preserve">paraqet pjesën e tregut të pjesëmarrësit më të madh, indeksin HHI dhe klasifikimin e </w:t>
      </w:r>
      <w:r w:rsidR="008452ED" w:rsidRPr="006F1305">
        <w:rPr>
          <w:rFonts w:ascii="Garamond" w:hAnsi="Garamond" w:cs="Times New Roman"/>
          <w:sz w:val="24"/>
          <w:szCs w:val="24"/>
          <w:lang w:val="sq-AL"/>
        </w:rPr>
        <w:t xml:space="preserve">Tregut </w:t>
      </w:r>
      <w:r w:rsidR="00A020F7" w:rsidRPr="006F1305">
        <w:rPr>
          <w:rFonts w:ascii="Garamond" w:hAnsi="Garamond" w:cs="Times New Roman"/>
          <w:sz w:val="24"/>
          <w:szCs w:val="24"/>
          <w:lang w:val="sq-AL"/>
        </w:rPr>
        <w:t xml:space="preserve">të </w:t>
      </w:r>
      <w:r w:rsidR="008452ED" w:rsidRPr="006F1305">
        <w:rPr>
          <w:rFonts w:ascii="Garamond" w:hAnsi="Garamond" w:cs="Times New Roman"/>
          <w:sz w:val="24"/>
          <w:szCs w:val="24"/>
          <w:lang w:val="sq-AL"/>
        </w:rPr>
        <w:t>Ditës</w:t>
      </w:r>
      <w:r w:rsidR="008452ED">
        <w:rPr>
          <w:rFonts w:ascii="Garamond" w:hAnsi="Garamond" w:cs="Times New Roman"/>
          <w:sz w:val="24"/>
          <w:szCs w:val="24"/>
          <w:lang w:val="sq-AL"/>
        </w:rPr>
        <w:t xml:space="preserve"> </w:t>
      </w:r>
      <w:r w:rsidR="00A020F7" w:rsidRPr="006F1305">
        <w:rPr>
          <w:rFonts w:ascii="Garamond" w:hAnsi="Garamond" w:cs="Times New Roman"/>
          <w:sz w:val="24"/>
          <w:szCs w:val="24"/>
          <w:lang w:val="sq-AL"/>
        </w:rPr>
        <w:t>në</w:t>
      </w:r>
      <w:r w:rsidR="008452ED">
        <w:rPr>
          <w:rFonts w:ascii="Garamond" w:hAnsi="Garamond" w:cs="Times New Roman"/>
          <w:sz w:val="24"/>
          <w:szCs w:val="24"/>
          <w:lang w:val="sq-AL"/>
        </w:rPr>
        <w:t xml:space="preserve"> </w:t>
      </w:r>
      <w:r w:rsidR="008452ED" w:rsidRPr="006F1305">
        <w:rPr>
          <w:rFonts w:ascii="Garamond" w:hAnsi="Garamond" w:cs="Times New Roman"/>
          <w:sz w:val="24"/>
          <w:szCs w:val="24"/>
          <w:lang w:val="sq-AL"/>
        </w:rPr>
        <w:t xml:space="preserve">Avancë </w:t>
      </w:r>
      <w:r w:rsidR="00A020F7" w:rsidRPr="006F1305">
        <w:rPr>
          <w:rFonts w:ascii="Garamond" w:hAnsi="Garamond" w:cs="Times New Roman"/>
          <w:sz w:val="24"/>
          <w:szCs w:val="24"/>
          <w:lang w:val="sq-AL"/>
        </w:rPr>
        <w:t>të bashkuar të ALPEX</w:t>
      </w:r>
      <w:r w:rsidR="008452ED">
        <w:rPr>
          <w:rFonts w:ascii="Garamond" w:hAnsi="Garamond" w:cs="Times New Roman"/>
          <w:sz w:val="24"/>
          <w:szCs w:val="24"/>
          <w:lang w:val="sq-AL"/>
        </w:rPr>
        <w:t>-it</w:t>
      </w:r>
      <w:r w:rsidR="00A020F7" w:rsidRPr="006F1305">
        <w:rPr>
          <w:rFonts w:ascii="Garamond" w:hAnsi="Garamond" w:cs="Times New Roman"/>
          <w:sz w:val="24"/>
          <w:szCs w:val="24"/>
          <w:lang w:val="sq-AL"/>
        </w:rPr>
        <w:t>. Siç tregon tabela, tregu është mesatarisht i përqendruar në anën e blerjes dhe konkurrues në anën e shitjes.</w:t>
      </w:r>
      <w:r w:rsidR="002918C9" w:rsidRPr="006F1305">
        <w:rPr>
          <w:rStyle w:val="FootnoteReference"/>
          <w:rFonts w:ascii="Garamond" w:hAnsi="Garamond" w:cs="Times New Roman"/>
          <w:sz w:val="24"/>
          <w:szCs w:val="24"/>
          <w:lang w:val="sq-AL"/>
        </w:rPr>
        <w:footnoteReference w:id="40"/>
      </w:r>
      <w:r w:rsidR="00786B71" w:rsidRPr="006F1305">
        <w:rPr>
          <w:rFonts w:ascii="Garamond" w:hAnsi="Garamond" w:cs="Times New Roman"/>
          <w:sz w:val="24"/>
          <w:szCs w:val="24"/>
          <w:lang w:val="sq-AL"/>
        </w:rPr>
        <w:t xml:space="preserve"> </w:t>
      </w:r>
      <w:r w:rsidR="008868C7" w:rsidRPr="006F1305">
        <w:rPr>
          <w:rFonts w:ascii="Garamond" w:hAnsi="Garamond" w:cs="Times New Roman"/>
          <w:sz w:val="24"/>
          <w:szCs w:val="24"/>
          <w:lang w:val="sq-AL"/>
        </w:rPr>
        <w:t>Pjesëmarrësi i tregut me pjesën më të madhe në anën e blerjes ka një pjesë tregu prej 22 për qind, ndërsa pjesëmarrësi më i madh në anën e shitjes ka një pjesë tregu prej 20 për qind. Për më tepër, në anën e blerjes ka më shumë pjesëmarrës me pjesë tregu prej të paktën 10 për qind sesa në anën e shitjes.</w:t>
      </w:r>
    </w:p>
    <w:p w14:paraId="6F1A864E" w14:textId="77777777" w:rsidR="003F5975" w:rsidRPr="006F1305" w:rsidRDefault="003F5975" w:rsidP="006303B5">
      <w:pPr>
        <w:pStyle w:val="Caption"/>
        <w:spacing w:before="0" w:after="0"/>
        <w:ind w:firstLine="284"/>
        <w:jc w:val="both"/>
        <w:rPr>
          <w:rFonts w:ascii="Garamond" w:hAnsi="Garamond" w:cs="Times New Roman"/>
          <w:sz w:val="24"/>
          <w:szCs w:val="24"/>
          <w:lang w:val="sq-AL"/>
        </w:rPr>
      </w:pPr>
      <w:bookmarkStart w:id="17" w:name="_Ref220319326"/>
    </w:p>
    <w:p w14:paraId="0A48E11B" w14:textId="1E0E3671" w:rsidR="00DD71A3" w:rsidRPr="006F1305" w:rsidRDefault="00DD71A3" w:rsidP="003F5975">
      <w:pPr>
        <w:pStyle w:val="Caption"/>
        <w:spacing w:before="0" w:after="0"/>
        <w:ind w:firstLine="284"/>
        <w:jc w:val="center"/>
        <w:rPr>
          <w:rFonts w:ascii="Garamond" w:hAnsi="Garamond" w:cs="Times New Roman"/>
          <w:b w:val="0"/>
          <w:bCs/>
          <w:i/>
          <w:iCs/>
          <w:sz w:val="24"/>
          <w:szCs w:val="24"/>
          <w:lang w:val="sq-AL"/>
        </w:rPr>
      </w:pPr>
      <w:proofErr w:type="spellStart"/>
      <w:r w:rsidRPr="006F1305">
        <w:rPr>
          <w:rFonts w:ascii="Garamond" w:hAnsi="Garamond" w:cs="Times New Roman"/>
          <w:i/>
          <w:iCs/>
          <w:sz w:val="24"/>
          <w:szCs w:val="24"/>
          <w:lang w:val="sq-AL"/>
        </w:rPr>
        <w:t>Table</w:t>
      </w:r>
      <w:proofErr w:type="spellEnd"/>
      <w:r w:rsidRPr="006F1305">
        <w:rPr>
          <w:rFonts w:ascii="Garamond" w:hAnsi="Garamond" w:cs="Times New Roman"/>
          <w:i/>
          <w:iCs/>
          <w:sz w:val="24"/>
          <w:szCs w:val="24"/>
          <w:lang w:val="sq-AL"/>
        </w:rPr>
        <w:t xml:space="preserve"> </w:t>
      </w:r>
      <w:r w:rsidR="003B647B" w:rsidRPr="006F1305">
        <w:rPr>
          <w:rFonts w:ascii="Garamond" w:hAnsi="Garamond" w:cs="Times New Roman"/>
          <w:i/>
          <w:iCs/>
          <w:sz w:val="24"/>
          <w:szCs w:val="24"/>
          <w:lang w:val="sq-AL"/>
        </w:rPr>
        <w:t>4</w:t>
      </w:r>
      <w:r w:rsidRPr="006F1305">
        <w:rPr>
          <w:rFonts w:ascii="Garamond" w:hAnsi="Garamond" w:cs="Times New Roman"/>
          <w:i/>
          <w:iCs/>
          <w:sz w:val="24"/>
          <w:szCs w:val="24"/>
          <w:lang w:val="sq-AL"/>
        </w:rPr>
        <w:t>.</w:t>
      </w:r>
      <w:r w:rsidR="003B647B" w:rsidRPr="006F1305">
        <w:rPr>
          <w:rFonts w:ascii="Garamond" w:hAnsi="Garamond" w:cs="Times New Roman"/>
          <w:i/>
          <w:iCs/>
          <w:sz w:val="24"/>
          <w:szCs w:val="24"/>
          <w:lang w:val="sq-AL"/>
        </w:rPr>
        <w:t>7</w:t>
      </w:r>
      <w:bookmarkEnd w:id="17"/>
      <w:r w:rsidRPr="006F1305">
        <w:rPr>
          <w:rFonts w:ascii="Garamond" w:hAnsi="Garamond" w:cs="Times New Roman"/>
          <w:i/>
          <w:iCs/>
          <w:sz w:val="24"/>
          <w:szCs w:val="24"/>
          <w:lang w:val="sq-AL"/>
        </w:rPr>
        <w:t xml:space="preserve">: </w:t>
      </w:r>
      <w:r w:rsidR="008868C7" w:rsidRPr="006F1305">
        <w:rPr>
          <w:rFonts w:ascii="Garamond" w:hAnsi="Garamond" w:cs="Times New Roman"/>
          <w:b w:val="0"/>
          <w:bCs/>
          <w:i/>
          <w:iCs/>
          <w:sz w:val="24"/>
          <w:szCs w:val="24"/>
          <w:lang w:val="sq-AL"/>
        </w:rPr>
        <w:t xml:space="preserve">Përqendrimi i </w:t>
      </w:r>
      <w:r w:rsidR="008452ED" w:rsidRPr="006F1305">
        <w:rPr>
          <w:rFonts w:ascii="Garamond" w:hAnsi="Garamond" w:cs="Times New Roman"/>
          <w:b w:val="0"/>
          <w:bCs/>
          <w:i/>
          <w:iCs/>
          <w:sz w:val="24"/>
          <w:szCs w:val="24"/>
          <w:lang w:val="sq-AL"/>
        </w:rPr>
        <w:t xml:space="preserve">tregut </w:t>
      </w:r>
      <w:r w:rsidR="008868C7" w:rsidRPr="006F1305">
        <w:rPr>
          <w:rFonts w:ascii="Garamond" w:hAnsi="Garamond" w:cs="Times New Roman"/>
          <w:b w:val="0"/>
          <w:bCs/>
          <w:i/>
          <w:iCs/>
          <w:sz w:val="24"/>
          <w:szCs w:val="24"/>
          <w:lang w:val="sq-AL"/>
        </w:rPr>
        <w:t>në ALPEX</w:t>
      </w:r>
    </w:p>
    <w:tbl>
      <w:tblPr>
        <w:tblStyle w:val="NERATable"/>
        <w:tblW w:w="0" w:type="auto"/>
        <w:jc w:val="center"/>
        <w:tblLook w:val="0400" w:firstRow="0" w:lastRow="0" w:firstColumn="0" w:lastColumn="0" w:noHBand="0" w:noVBand="1"/>
      </w:tblPr>
      <w:tblGrid>
        <w:gridCol w:w="3416"/>
        <w:gridCol w:w="2200"/>
        <w:gridCol w:w="1289"/>
      </w:tblGrid>
      <w:tr w:rsidR="00CD4629" w:rsidRPr="006F1305" w14:paraId="19F07DF2" w14:textId="77777777" w:rsidTr="008452ED">
        <w:trPr>
          <w:tblHeader/>
          <w:jc w:val="center"/>
        </w:trPr>
        <w:tc>
          <w:tcPr>
            <w:tcW w:w="0" w:type="auto"/>
            <w:tcBorders>
              <w:top w:val="nil"/>
            </w:tcBorders>
            <w:vAlign w:val="bottom"/>
          </w:tcPr>
          <w:p w14:paraId="28F074CB" w14:textId="77777777" w:rsidR="00CD4629" w:rsidRPr="006F1305" w:rsidRDefault="00CD4629" w:rsidP="0011347E">
            <w:pPr>
              <w:pStyle w:val="TableHeadingText"/>
              <w:spacing w:before="0" w:after="0"/>
              <w:rPr>
                <w:rFonts w:ascii="Garamond" w:hAnsi="Garamond" w:cs="Times New Roman"/>
                <w:szCs w:val="24"/>
                <w:lang w:val="sq-AL"/>
              </w:rPr>
            </w:pPr>
          </w:p>
        </w:tc>
        <w:tc>
          <w:tcPr>
            <w:tcW w:w="0" w:type="auto"/>
            <w:tcBorders>
              <w:top w:val="nil"/>
            </w:tcBorders>
            <w:vAlign w:val="bottom"/>
          </w:tcPr>
          <w:p w14:paraId="2BBD5B20" w14:textId="471D320F" w:rsidR="00CD4629" w:rsidRPr="006F1305" w:rsidRDefault="0087636A" w:rsidP="0011347E">
            <w:pPr>
              <w:pStyle w:val="TableHeadingText"/>
              <w:spacing w:before="0" w:after="0"/>
              <w:jc w:val="center"/>
              <w:rPr>
                <w:rFonts w:ascii="Garamond" w:hAnsi="Garamond" w:cs="Times New Roman"/>
                <w:szCs w:val="24"/>
                <w:lang w:val="sq-AL"/>
              </w:rPr>
            </w:pPr>
            <w:r w:rsidRPr="006F1305">
              <w:rPr>
                <w:rFonts w:ascii="Garamond" w:hAnsi="Garamond" w:cs="Times New Roman"/>
                <w:szCs w:val="24"/>
                <w:lang w:val="sq-AL"/>
              </w:rPr>
              <w:t>Ana e blerjes</w:t>
            </w:r>
          </w:p>
        </w:tc>
        <w:tc>
          <w:tcPr>
            <w:tcW w:w="0" w:type="auto"/>
            <w:tcBorders>
              <w:top w:val="nil"/>
            </w:tcBorders>
            <w:vAlign w:val="bottom"/>
          </w:tcPr>
          <w:p w14:paraId="1A5DAA20" w14:textId="1D52D890" w:rsidR="00CD4629" w:rsidRPr="006F1305" w:rsidRDefault="0087636A" w:rsidP="0011347E">
            <w:pPr>
              <w:pStyle w:val="TableHeadingText"/>
              <w:spacing w:before="0" w:after="0"/>
              <w:jc w:val="center"/>
              <w:rPr>
                <w:rFonts w:ascii="Garamond" w:hAnsi="Garamond" w:cs="Times New Roman"/>
                <w:szCs w:val="24"/>
                <w:lang w:val="sq-AL"/>
              </w:rPr>
            </w:pPr>
            <w:r w:rsidRPr="006F1305">
              <w:rPr>
                <w:rFonts w:ascii="Garamond" w:hAnsi="Garamond" w:cs="Times New Roman"/>
                <w:szCs w:val="24"/>
                <w:lang w:val="sq-AL"/>
              </w:rPr>
              <w:t>Ana e shitjes</w:t>
            </w:r>
          </w:p>
        </w:tc>
      </w:tr>
      <w:tr w:rsidR="00CD4629" w:rsidRPr="006F1305" w14:paraId="108F810F" w14:textId="77777777" w:rsidTr="008452ED">
        <w:trPr>
          <w:jc w:val="center"/>
        </w:trPr>
        <w:tc>
          <w:tcPr>
            <w:tcW w:w="0" w:type="auto"/>
          </w:tcPr>
          <w:p w14:paraId="4B869D52" w14:textId="7DD1A722" w:rsidR="00CD4629" w:rsidRPr="006F1305" w:rsidRDefault="00F646C3" w:rsidP="0011347E">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Pjesa e tregut e pjesëmarrësit më të madh</w:t>
            </w:r>
          </w:p>
        </w:tc>
        <w:tc>
          <w:tcPr>
            <w:tcW w:w="0" w:type="auto"/>
            <w:vAlign w:val="bottom"/>
          </w:tcPr>
          <w:p w14:paraId="064E35B3" w14:textId="19B87ADD" w:rsidR="00CD4629" w:rsidRPr="006F1305" w:rsidRDefault="00CD4629"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22%</w:t>
            </w:r>
          </w:p>
        </w:tc>
        <w:tc>
          <w:tcPr>
            <w:tcW w:w="0" w:type="auto"/>
            <w:vAlign w:val="bottom"/>
          </w:tcPr>
          <w:p w14:paraId="016EBE84" w14:textId="1580DA48" w:rsidR="00CD4629" w:rsidRPr="006F1305" w:rsidRDefault="00CD4629"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20%</w:t>
            </w:r>
          </w:p>
        </w:tc>
      </w:tr>
      <w:tr w:rsidR="00CD4629" w:rsidRPr="006F1305" w14:paraId="642D4B10" w14:textId="77777777" w:rsidTr="008452ED">
        <w:trPr>
          <w:jc w:val="center"/>
        </w:trPr>
        <w:tc>
          <w:tcPr>
            <w:tcW w:w="0" w:type="auto"/>
          </w:tcPr>
          <w:p w14:paraId="3A1C6BEE" w14:textId="1A326637" w:rsidR="00CD4629" w:rsidRPr="006F1305" w:rsidRDefault="00CD4629" w:rsidP="0011347E">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HHI</w:t>
            </w:r>
          </w:p>
        </w:tc>
        <w:tc>
          <w:tcPr>
            <w:tcW w:w="0" w:type="auto"/>
            <w:vAlign w:val="bottom"/>
          </w:tcPr>
          <w:p w14:paraId="6F655A15" w14:textId="726F902C" w:rsidR="00CD4629" w:rsidRPr="006F1305" w:rsidRDefault="00CD4629"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1,220</w:t>
            </w:r>
          </w:p>
        </w:tc>
        <w:tc>
          <w:tcPr>
            <w:tcW w:w="0" w:type="auto"/>
            <w:vAlign w:val="bottom"/>
          </w:tcPr>
          <w:p w14:paraId="1E3DC28E" w14:textId="08E60238" w:rsidR="00CD4629" w:rsidRPr="006F1305" w:rsidRDefault="00CD4629"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853</w:t>
            </w:r>
          </w:p>
        </w:tc>
      </w:tr>
      <w:tr w:rsidR="00CD4629" w:rsidRPr="006F1305" w14:paraId="61935B22" w14:textId="77777777" w:rsidTr="008452ED">
        <w:trPr>
          <w:jc w:val="center"/>
        </w:trPr>
        <w:tc>
          <w:tcPr>
            <w:tcW w:w="0" w:type="auto"/>
          </w:tcPr>
          <w:p w14:paraId="33F6D4CA" w14:textId="6AD8DB53" w:rsidR="00CD4629" w:rsidRPr="006F1305" w:rsidRDefault="00F646C3" w:rsidP="0011347E">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Klasifikimi</w:t>
            </w:r>
          </w:p>
        </w:tc>
        <w:tc>
          <w:tcPr>
            <w:tcW w:w="0" w:type="auto"/>
            <w:vAlign w:val="bottom"/>
          </w:tcPr>
          <w:p w14:paraId="1F4E131D" w14:textId="3A0823CF" w:rsidR="00CD4629" w:rsidRPr="006F1305" w:rsidRDefault="00F646C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Mesatarisht i përqendruar</w:t>
            </w:r>
          </w:p>
        </w:tc>
        <w:tc>
          <w:tcPr>
            <w:tcW w:w="0" w:type="auto"/>
            <w:vAlign w:val="bottom"/>
          </w:tcPr>
          <w:p w14:paraId="11400F30" w14:textId="58C42AEF" w:rsidR="00CD4629" w:rsidRPr="006F1305" w:rsidRDefault="00F646C3" w:rsidP="0011347E">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Konkurrues</w:t>
            </w:r>
          </w:p>
        </w:tc>
      </w:tr>
    </w:tbl>
    <w:p w14:paraId="38A59A00" w14:textId="4745C28E" w:rsidR="00DD71A3" w:rsidRPr="006F1305" w:rsidRDefault="007959E8" w:rsidP="003F5975">
      <w:pPr>
        <w:pStyle w:val="TableSource"/>
        <w:spacing w:before="0" w:after="0"/>
        <w:ind w:firstLine="284"/>
        <w:contextualSpacing w:val="0"/>
        <w:jc w:val="center"/>
        <w:rPr>
          <w:rFonts w:ascii="Garamond" w:hAnsi="Garamond" w:cs="Times New Roman"/>
          <w:sz w:val="24"/>
          <w:szCs w:val="24"/>
          <w:lang w:val="sq-AL"/>
        </w:rPr>
      </w:pPr>
      <w:r w:rsidRPr="0038745C">
        <w:rPr>
          <w:rFonts w:ascii="Garamond" w:hAnsi="Garamond" w:cs="Times New Roman"/>
          <w:sz w:val="24"/>
          <w:szCs w:val="24"/>
          <w:lang w:val="sq-AL"/>
        </w:rPr>
        <w:t>Burimi</w:t>
      </w:r>
      <w:r w:rsidR="00DD71A3" w:rsidRPr="0038745C">
        <w:rPr>
          <w:rFonts w:ascii="Garamond" w:hAnsi="Garamond" w:cs="Times New Roman"/>
          <w:sz w:val="24"/>
          <w:szCs w:val="24"/>
          <w:lang w:val="sq-AL"/>
        </w:rPr>
        <w:t>:</w:t>
      </w:r>
      <w:r w:rsidR="00DD71A3" w:rsidRPr="006F1305">
        <w:rPr>
          <w:rFonts w:ascii="Garamond" w:hAnsi="Garamond" w:cs="Times New Roman"/>
          <w:sz w:val="24"/>
          <w:szCs w:val="24"/>
          <w:lang w:val="sq-AL"/>
        </w:rPr>
        <w:t xml:space="preserve"> NERA </w:t>
      </w:r>
      <w:proofErr w:type="spellStart"/>
      <w:r w:rsidR="00DD71A3" w:rsidRPr="006F1305">
        <w:rPr>
          <w:rFonts w:ascii="Garamond" w:hAnsi="Garamond" w:cs="Times New Roman"/>
          <w:sz w:val="24"/>
          <w:szCs w:val="24"/>
          <w:lang w:val="sq-AL"/>
        </w:rPr>
        <w:t>Analysis</w:t>
      </w:r>
      <w:proofErr w:type="spellEnd"/>
      <w:r w:rsidR="00DD71A3" w:rsidRPr="006F1305">
        <w:rPr>
          <w:rFonts w:ascii="Garamond" w:hAnsi="Garamond" w:cs="Times New Roman"/>
          <w:sz w:val="24"/>
          <w:szCs w:val="24"/>
          <w:lang w:val="sq-AL"/>
        </w:rPr>
        <w:t xml:space="preserve"> </w:t>
      </w:r>
      <w:proofErr w:type="spellStart"/>
      <w:r w:rsidR="00DD71A3" w:rsidRPr="006F1305">
        <w:rPr>
          <w:rFonts w:ascii="Garamond" w:hAnsi="Garamond" w:cs="Times New Roman"/>
          <w:sz w:val="24"/>
          <w:szCs w:val="24"/>
          <w:lang w:val="sq-AL"/>
        </w:rPr>
        <w:t>of</w:t>
      </w:r>
      <w:proofErr w:type="spellEnd"/>
      <w:r w:rsidR="002E65AC" w:rsidRPr="006F1305">
        <w:rPr>
          <w:rFonts w:ascii="Garamond" w:hAnsi="Garamond" w:cs="Times New Roman"/>
          <w:sz w:val="24"/>
          <w:szCs w:val="24"/>
          <w:lang w:val="sq-AL"/>
        </w:rPr>
        <w:t xml:space="preserve"> ALPEX data.</w:t>
      </w:r>
    </w:p>
    <w:p w14:paraId="503C34B5" w14:textId="77777777" w:rsidR="0011347E" w:rsidRPr="006F1305" w:rsidRDefault="0011347E" w:rsidP="0011347E">
      <w:pPr>
        <w:pStyle w:val="TableSource"/>
        <w:spacing w:before="0" w:after="0"/>
        <w:ind w:firstLine="284"/>
        <w:contextualSpacing w:val="0"/>
        <w:jc w:val="both"/>
        <w:rPr>
          <w:rFonts w:ascii="Garamond" w:hAnsi="Garamond" w:cs="Times New Roman"/>
          <w:sz w:val="20"/>
          <w:szCs w:val="24"/>
          <w:lang w:val="sq-AL"/>
        </w:rPr>
      </w:pPr>
    </w:p>
    <w:p w14:paraId="203F4E53" w14:textId="4D6ED18F" w:rsidR="00AE3F1C" w:rsidRPr="006F1305" w:rsidRDefault="004E5CB4" w:rsidP="00760558">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analizon</w:t>
      </w:r>
      <w:r w:rsidR="008452ED">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8452ED">
        <w:rPr>
          <w:rFonts w:ascii="Garamond" w:hAnsi="Garamond" w:cs="Times New Roman"/>
          <w:sz w:val="24"/>
          <w:szCs w:val="24"/>
          <w:lang w:val="sq-AL"/>
        </w:rPr>
        <w:t>,</w:t>
      </w:r>
      <w:r w:rsidRPr="006F1305">
        <w:rPr>
          <w:rFonts w:ascii="Garamond" w:hAnsi="Garamond" w:cs="Times New Roman"/>
          <w:sz w:val="24"/>
          <w:szCs w:val="24"/>
          <w:lang w:val="sq-AL"/>
        </w:rPr>
        <w:t xml:space="preserve"> numrin e pjesëmarrësve në treg në ALPEX dhe në tregjet krahasuese</w:t>
      </w:r>
      <w:r w:rsidR="002E65AC"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r w:rsidR="002E65AC" w:rsidRPr="006F1305">
        <w:rPr>
          <w:rFonts w:ascii="Garamond" w:hAnsi="Garamond" w:cs="Times New Roman"/>
          <w:sz w:val="24"/>
          <w:szCs w:val="24"/>
          <w:lang w:val="sq-AL"/>
        </w:rPr>
        <w:fldChar w:fldCharType="begin"/>
      </w:r>
      <w:r w:rsidR="002E65AC" w:rsidRPr="006F1305">
        <w:rPr>
          <w:rFonts w:ascii="Garamond" w:hAnsi="Garamond" w:cs="Times New Roman"/>
          <w:sz w:val="24"/>
          <w:szCs w:val="24"/>
          <w:lang w:val="sq-AL"/>
        </w:rPr>
        <w:instrText xml:space="preserve"> REF _Ref220321642 \h </w:instrText>
      </w:r>
      <w:r w:rsidR="000015AE" w:rsidRPr="006F1305">
        <w:rPr>
          <w:rFonts w:ascii="Garamond" w:hAnsi="Garamond" w:cs="Times New Roman"/>
          <w:sz w:val="24"/>
          <w:szCs w:val="24"/>
          <w:lang w:val="sq-AL"/>
        </w:rPr>
        <w:instrText xml:space="preserve"> \* MERGEFORMAT </w:instrText>
      </w:r>
      <w:r w:rsidR="002E65AC" w:rsidRPr="006F1305">
        <w:rPr>
          <w:rFonts w:ascii="Garamond" w:hAnsi="Garamond" w:cs="Times New Roman"/>
          <w:sz w:val="24"/>
          <w:szCs w:val="24"/>
          <w:lang w:val="sq-AL"/>
        </w:rPr>
      </w:r>
      <w:r w:rsidR="002E65AC"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Tab</w:t>
      </w:r>
      <w:r w:rsidR="008452ED">
        <w:rPr>
          <w:rFonts w:ascii="Garamond" w:hAnsi="Garamond" w:cs="Times New Roman"/>
          <w:sz w:val="24"/>
          <w:szCs w:val="24"/>
          <w:lang w:val="sq-AL"/>
        </w:rPr>
        <w:t>e</w:t>
      </w:r>
      <w:r w:rsidR="00AF451D" w:rsidRPr="006F1305">
        <w:rPr>
          <w:rFonts w:ascii="Garamond" w:hAnsi="Garamond" w:cs="Times New Roman"/>
          <w:sz w:val="24"/>
          <w:szCs w:val="24"/>
          <w:lang w:val="sq-AL"/>
        </w:rPr>
        <w:t>la 4.</w:t>
      </w:r>
      <w:r w:rsidR="002E65AC" w:rsidRPr="006F1305">
        <w:rPr>
          <w:rFonts w:ascii="Garamond" w:hAnsi="Garamond" w:cs="Times New Roman"/>
          <w:sz w:val="24"/>
          <w:szCs w:val="24"/>
          <w:lang w:val="sq-AL"/>
        </w:rPr>
        <w:fldChar w:fldCharType="end"/>
      </w:r>
      <w:r w:rsidR="002E65A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paraqet numrin e pjesëmarrësve në secilin treg, të ndarë sipas anës së shitjes dhe anës së blerjes. Siç tregon tabela, </w:t>
      </w:r>
      <w:r w:rsidR="008452ED"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8452ED" w:rsidRPr="006F1305">
        <w:rPr>
          <w:rFonts w:ascii="Garamond" w:hAnsi="Garamond" w:cs="Times New Roman"/>
          <w:sz w:val="24"/>
          <w:szCs w:val="24"/>
          <w:lang w:val="sq-AL"/>
        </w:rPr>
        <w:t>Ditës</w:t>
      </w:r>
      <w:r w:rsidR="008452ED">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452ED">
        <w:rPr>
          <w:rFonts w:ascii="Garamond" w:hAnsi="Garamond" w:cs="Times New Roman"/>
          <w:sz w:val="24"/>
          <w:szCs w:val="24"/>
          <w:lang w:val="sq-AL"/>
        </w:rPr>
        <w:t xml:space="preserve"> </w:t>
      </w:r>
      <w:r w:rsidR="008452ED"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i ALPEX</w:t>
      </w:r>
      <w:r w:rsidR="008452ED">
        <w:rPr>
          <w:rFonts w:ascii="Garamond" w:hAnsi="Garamond" w:cs="Times New Roman"/>
          <w:sz w:val="24"/>
          <w:szCs w:val="24"/>
          <w:lang w:val="sq-AL"/>
        </w:rPr>
        <w:t>-it</w:t>
      </w:r>
      <w:r w:rsidRPr="006F1305">
        <w:rPr>
          <w:rFonts w:ascii="Garamond" w:hAnsi="Garamond" w:cs="Times New Roman"/>
          <w:sz w:val="24"/>
          <w:szCs w:val="24"/>
          <w:lang w:val="sq-AL"/>
        </w:rPr>
        <w:t xml:space="preserve"> ka më shumë pjesëmarrës se CROPEX në vitin 2020, por më pak pjesëmarrës se TGE në vitin 2016.</w:t>
      </w:r>
    </w:p>
    <w:p w14:paraId="63715A20" w14:textId="77777777" w:rsidR="003F5975" w:rsidRPr="006F1305" w:rsidRDefault="003F5975" w:rsidP="003F5975">
      <w:pPr>
        <w:pStyle w:val="Caption"/>
        <w:spacing w:before="0" w:after="0"/>
        <w:jc w:val="both"/>
        <w:rPr>
          <w:rFonts w:ascii="Garamond" w:hAnsi="Garamond" w:cs="Times New Roman"/>
          <w:sz w:val="24"/>
          <w:szCs w:val="24"/>
          <w:lang w:val="sq-AL"/>
        </w:rPr>
      </w:pPr>
      <w:bookmarkStart w:id="18" w:name="_Ref220321642"/>
    </w:p>
    <w:p w14:paraId="026DAE7C" w14:textId="189BEFB1" w:rsidR="002E65AC" w:rsidRPr="006F1305" w:rsidRDefault="002E65AC" w:rsidP="003F5975">
      <w:pPr>
        <w:pStyle w:val="Caption"/>
        <w:spacing w:before="0" w:after="0"/>
        <w:jc w:val="center"/>
        <w:rPr>
          <w:rFonts w:ascii="Garamond" w:hAnsi="Garamond" w:cs="Times New Roman"/>
          <w:i/>
          <w:iCs/>
          <w:sz w:val="24"/>
          <w:szCs w:val="24"/>
          <w:lang w:val="sq-AL"/>
        </w:rPr>
      </w:pPr>
      <w:proofErr w:type="spellStart"/>
      <w:r w:rsidRPr="006F1305">
        <w:rPr>
          <w:rFonts w:ascii="Garamond" w:hAnsi="Garamond" w:cs="Times New Roman"/>
          <w:i/>
          <w:iCs/>
          <w:sz w:val="24"/>
          <w:szCs w:val="24"/>
          <w:lang w:val="sq-AL"/>
        </w:rPr>
        <w:t>Tabl</w:t>
      </w:r>
      <w:r w:rsidR="004E5CB4" w:rsidRPr="006F1305">
        <w:rPr>
          <w:rFonts w:ascii="Garamond" w:hAnsi="Garamond" w:cs="Times New Roman"/>
          <w:i/>
          <w:iCs/>
          <w:sz w:val="24"/>
          <w:szCs w:val="24"/>
          <w:lang w:val="sq-AL"/>
        </w:rPr>
        <w:t>a</w:t>
      </w:r>
      <w:proofErr w:type="spellEnd"/>
      <w:r w:rsidRPr="006F1305">
        <w:rPr>
          <w:rFonts w:ascii="Garamond" w:hAnsi="Garamond" w:cs="Times New Roman"/>
          <w:i/>
          <w:iCs/>
          <w:sz w:val="24"/>
          <w:szCs w:val="24"/>
          <w:lang w:val="sq-AL"/>
        </w:rPr>
        <w:t xml:space="preserve"> </w:t>
      </w:r>
      <w:r w:rsidR="003B647B" w:rsidRPr="006F1305">
        <w:rPr>
          <w:rFonts w:ascii="Garamond" w:hAnsi="Garamond" w:cs="Times New Roman"/>
          <w:i/>
          <w:iCs/>
          <w:sz w:val="24"/>
          <w:szCs w:val="24"/>
          <w:lang w:val="sq-AL"/>
        </w:rPr>
        <w:t>4</w:t>
      </w:r>
      <w:r w:rsidRPr="006F1305">
        <w:rPr>
          <w:rFonts w:ascii="Garamond" w:hAnsi="Garamond" w:cs="Times New Roman"/>
          <w:i/>
          <w:iCs/>
          <w:sz w:val="24"/>
          <w:szCs w:val="24"/>
          <w:lang w:val="sq-AL"/>
        </w:rPr>
        <w:t>.</w:t>
      </w:r>
      <w:bookmarkEnd w:id="18"/>
      <w:r w:rsidR="003B647B" w:rsidRPr="006F1305">
        <w:rPr>
          <w:rFonts w:ascii="Garamond" w:hAnsi="Garamond" w:cs="Times New Roman"/>
          <w:i/>
          <w:iCs/>
          <w:sz w:val="24"/>
          <w:szCs w:val="24"/>
          <w:lang w:val="sq-AL"/>
        </w:rPr>
        <w:t>8</w:t>
      </w:r>
      <w:r w:rsidRPr="006F1305">
        <w:rPr>
          <w:rFonts w:ascii="Garamond" w:hAnsi="Garamond" w:cs="Times New Roman"/>
          <w:i/>
          <w:iCs/>
          <w:sz w:val="24"/>
          <w:szCs w:val="24"/>
          <w:lang w:val="sq-AL"/>
        </w:rPr>
        <w:t xml:space="preserve">: </w:t>
      </w:r>
      <w:r w:rsidR="004E5CB4" w:rsidRPr="006F1305">
        <w:rPr>
          <w:rFonts w:ascii="Garamond" w:hAnsi="Garamond" w:cs="Times New Roman"/>
          <w:b w:val="0"/>
          <w:bCs/>
          <w:i/>
          <w:iCs/>
          <w:sz w:val="24"/>
          <w:szCs w:val="24"/>
          <w:lang w:val="sq-AL"/>
        </w:rPr>
        <w:t xml:space="preserve">Numri i </w:t>
      </w:r>
      <w:r w:rsidR="008452ED" w:rsidRPr="006F1305">
        <w:rPr>
          <w:rFonts w:ascii="Garamond" w:hAnsi="Garamond" w:cs="Times New Roman"/>
          <w:b w:val="0"/>
          <w:bCs/>
          <w:i/>
          <w:iCs/>
          <w:sz w:val="24"/>
          <w:szCs w:val="24"/>
          <w:lang w:val="sq-AL"/>
        </w:rPr>
        <w:t xml:space="preserve">pjesëmarrësve </w:t>
      </w:r>
      <w:r w:rsidR="004E5CB4" w:rsidRPr="006F1305">
        <w:rPr>
          <w:rFonts w:ascii="Garamond" w:hAnsi="Garamond" w:cs="Times New Roman"/>
          <w:b w:val="0"/>
          <w:bCs/>
          <w:i/>
          <w:iCs/>
          <w:sz w:val="24"/>
          <w:szCs w:val="24"/>
          <w:lang w:val="sq-AL"/>
        </w:rPr>
        <w:t xml:space="preserve">në </w:t>
      </w:r>
      <w:r w:rsidR="008452ED" w:rsidRPr="006F1305">
        <w:rPr>
          <w:rFonts w:ascii="Garamond" w:hAnsi="Garamond" w:cs="Times New Roman"/>
          <w:b w:val="0"/>
          <w:bCs/>
          <w:i/>
          <w:iCs/>
          <w:sz w:val="24"/>
          <w:szCs w:val="24"/>
          <w:lang w:val="sq-AL"/>
        </w:rPr>
        <w:t xml:space="preserve">treg </w:t>
      </w:r>
      <w:r w:rsidR="004E5CB4" w:rsidRPr="006F1305">
        <w:rPr>
          <w:rFonts w:ascii="Garamond" w:hAnsi="Garamond" w:cs="Times New Roman"/>
          <w:b w:val="0"/>
          <w:bCs/>
          <w:i/>
          <w:iCs/>
          <w:sz w:val="24"/>
          <w:szCs w:val="24"/>
          <w:lang w:val="sq-AL"/>
        </w:rPr>
        <w:t xml:space="preserve">në ALPEX dhe në </w:t>
      </w:r>
      <w:r w:rsidR="008452ED" w:rsidRPr="006F1305">
        <w:rPr>
          <w:rFonts w:ascii="Garamond" w:hAnsi="Garamond" w:cs="Times New Roman"/>
          <w:b w:val="0"/>
          <w:bCs/>
          <w:i/>
          <w:iCs/>
          <w:sz w:val="24"/>
          <w:szCs w:val="24"/>
          <w:lang w:val="sq-AL"/>
        </w:rPr>
        <w:t>tregjet kra</w:t>
      </w:r>
      <w:r w:rsidR="004E5CB4" w:rsidRPr="006F1305">
        <w:rPr>
          <w:rFonts w:ascii="Garamond" w:hAnsi="Garamond" w:cs="Times New Roman"/>
          <w:b w:val="0"/>
          <w:bCs/>
          <w:i/>
          <w:iCs/>
          <w:sz w:val="24"/>
          <w:szCs w:val="24"/>
          <w:lang w:val="sq-AL"/>
        </w:rPr>
        <w:t>hasuese të Ditës</w:t>
      </w:r>
      <w:r w:rsidR="008452ED">
        <w:rPr>
          <w:rFonts w:ascii="Garamond" w:hAnsi="Garamond" w:cs="Times New Roman"/>
          <w:b w:val="0"/>
          <w:bCs/>
          <w:i/>
          <w:iCs/>
          <w:sz w:val="24"/>
          <w:szCs w:val="24"/>
          <w:lang w:val="sq-AL"/>
        </w:rPr>
        <w:t xml:space="preserve"> </w:t>
      </w:r>
      <w:r w:rsidR="008452ED" w:rsidRPr="006F1305">
        <w:rPr>
          <w:rFonts w:ascii="Garamond" w:hAnsi="Garamond" w:cs="Times New Roman"/>
          <w:b w:val="0"/>
          <w:bCs/>
          <w:i/>
          <w:iCs/>
          <w:sz w:val="24"/>
          <w:szCs w:val="24"/>
          <w:lang w:val="sq-AL"/>
        </w:rPr>
        <w:t>në</w:t>
      </w:r>
      <w:r w:rsidR="008452ED">
        <w:rPr>
          <w:rFonts w:ascii="Garamond" w:hAnsi="Garamond" w:cs="Times New Roman"/>
          <w:b w:val="0"/>
          <w:bCs/>
          <w:i/>
          <w:iCs/>
          <w:sz w:val="24"/>
          <w:szCs w:val="24"/>
          <w:lang w:val="sq-AL"/>
        </w:rPr>
        <w:t xml:space="preserve"> </w:t>
      </w:r>
      <w:r w:rsidR="004E5CB4" w:rsidRPr="006F1305">
        <w:rPr>
          <w:rFonts w:ascii="Garamond" w:hAnsi="Garamond" w:cs="Times New Roman"/>
          <w:b w:val="0"/>
          <w:bCs/>
          <w:i/>
          <w:iCs/>
          <w:sz w:val="24"/>
          <w:szCs w:val="24"/>
          <w:lang w:val="sq-AL"/>
        </w:rPr>
        <w:t>Avancë (DAM)</w:t>
      </w:r>
    </w:p>
    <w:tbl>
      <w:tblPr>
        <w:tblStyle w:val="NERATable"/>
        <w:tblW w:w="0" w:type="auto"/>
        <w:jc w:val="center"/>
        <w:tblLook w:val="04A0" w:firstRow="1" w:lastRow="0" w:firstColumn="1" w:lastColumn="0" w:noHBand="0" w:noVBand="1"/>
      </w:tblPr>
      <w:tblGrid>
        <w:gridCol w:w="796"/>
        <w:gridCol w:w="877"/>
        <w:gridCol w:w="1354"/>
        <w:gridCol w:w="1619"/>
        <w:gridCol w:w="1194"/>
      </w:tblGrid>
      <w:tr w:rsidR="002E65AC" w:rsidRPr="006F1305" w14:paraId="177BCA3E" w14:textId="77777777" w:rsidTr="008452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4CB7B60" w14:textId="77777777" w:rsidR="002E65AC" w:rsidRPr="006F1305" w:rsidRDefault="002E65AC" w:rsidP="00760558">
            <w:pPr>
              <w:pStyle w:val="BodyText"/>
              <w:keepNext/>
              <w:spacing w:before="0" w:after="0"/>
              <w:rPr>
                <w:rFonts w:ascii="Garamond" w:hAnsi="Garamond" w:cs="Times New Roman"/>
                <w:szCs w:val="24"/>
                <w:lang w:val="sq-AL"/>
              </w:rPr>
            </w:pPr>
          </w:p>
        </w:tc>
        <w:tc>
          <w:tcPr>
            <w:tcW w:w="0" w:type="auto"/>
          </w:tcPr>
          <w:p w14:paraId="4D48F1C9" w14:textId="77777777" w:rsidR="002E65AC" w:rsidRPr="006F1305" w:rsidRDefault="002E65AC" w:rsidP="00760558">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ALPEX</w:t>
            </w:r>
          </w:p>
        </w:tc>
        <w:tc>
          <w:tcPr>
            <w:tcW w:w="0" w:type="auto"/>
          </w:tcPr>
          <w:p w14:paraId="027089AF" w14:textId="77777777" w:rsidR="002E65AC" w:rsidRPr="006F1305" w:rsidRDefault="002E65AC" w:rsidP="00760558">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HUPX (2019)</w:t>
            </w:r>
          </w:p>
        </w:tc>
        <w:tc>
          <w:tcPr>
            <w:tcW w:w="0" w:type="auto"/>
          </w:tcPr>
          <w:p w14:paraId="325EB400" w14:textId="77777777" w:rsidR="002E65AC" w:rsidRPr="006F1305" w:rsidRDefault="002E65AC" w:rsidP="00760558">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CROPEX (2020)</w:t>
            </w:r>
          </w:p>
        </w:tc>
        <w:tc>
          <w:tcPr>
            <w:tcW w:w="0" w:type="auto"/>
          </w:tcPr>
          <w:p w14:paraId="762C2B08" w14:textId="77777777" w:rsidR="002E65AC" w:rsidRPr="006F1305" w:rsidRDefault="002E65AC" w:rsidP="00760558">
            <w:pPr>
              <w:pStyle w:val="BodyText"/>
              <w:keepNext/>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TGE (2016)</w:t>
            </w:r>
          </w:p>
        </w:tc>
      </w:tr>
      <w:tr w:rsidR="002E65AC" w:rsidRPr="006F1305" w14:paraId="5DE7FF02" w14:textId="77777777" w:rsidTr="008452ED">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30A7B94" w14:textId="485FC752" w:rsidR="002E65AC" w:rsidRPr="006F1305" w:rsidRDefault="004E5CB4" w:rsidP="00760558">
            <w:pPr>
              <w:pStyle w:val="BodyText"/>
              <w:keepNext/>
              <w:spacing w:before="0" w:after="0"/>
              <w:rPr>
                <w:rFonts w:ascii="Garamond" w:hAnsi="Garamond" w:cs="Times New Roman"/>
                <w:szCs w:val="24"/>
                <w:lang w:val="sq-AL"/>
              </w:rPr>
            </w:pPr>
            <w:r w:rsidRPr="006F1305">
              <w:rPr>
                <w:rFonts w:ascii="Garamond" w:hAnsi="Garamond" w:cs="Times New Roman"/>
                <w:szCs w:val="24"/>
                <w:lang w:val="sq-AL"/>
              </w:rPr>
              <w:t>Shitësit</w:t>
            </w:r>
          </w:p>
        </w:tc>
        <w:tc>
          <w:tcPr>
            <w:tcW w:w="0" w:type="auto"/>
            <w:vAlign w:val="center"/>
          </w:tcPr>
          <w:p w14:paraId="44338214" w14:textId="13C14D24"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32</w:t>
            </w:r>
          </w:p>
        </w:tc>
        <w:tc>
          <w:tcPr>
            <w:tcW w:w="0" w:type="auto"/>
            <w:shd w:val="clear" w:color="auto" w:fill="D9D9D9" w:themeFill="background1" w:themeFillShade="D9"/>
            <w:vAlign w:val="center"/>
          </w:tcPr>
          <w:p w14:paraId="071224A5" w14:textId="010AA31A"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p>
        </w:tc>
        <w:tc>
          <w:tcPr>
            <w:tcW w:w="0" w:type="auto"/>
            <w:vAlign w:val="center"/>
          </w:tcPr>
          <w:p w14:paraId="5E147D38" w14:textId="0D7B6CF0"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21</w:t>
            </w:r>
          </w:p>
        </w:tc>
        <w:tc>
          <w:tcPr>
            <w:tcW w:w="0" w:type="auto"/>
            <w:vAlign w:val="center"/>
          </w:tcPr>
          <w:p w14:paraId="5314BEC9" w14:textId="0086ECB4"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39</w:t>
            </w:r>
          </w:p>
        </w:tc>
      </w:tr>
      <w:tr w:rsidR="002E65AC" w:rsidRPr="006F1305" w14:paraId="61235599" w14:textId="77777777" w:rsidTr="008452ED">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E4560FF" w14:textId="48EAC875" w:rsidR="002E65AC" w:rsidRPr="006F1305" w:rsidRDefault="004E5CB4" w:rsidP="00760558">
            <w:pPr>
              <w:pStyle w:val="BodyText"/>
              <w:keepNext/>
              <w:spacing w:before="0" w:after="0"/>
              <w:rPr>
                <w:rFonts w:ascii="Garamond" w:hAnsi="Garamond" w:cs="Times New Roman"/>
                <w:szCs w:val="24"/>
                <w:lang w:val="sq-AL"/>
              </w:rPr>
            </w:pPr>
            <w:r w:rsidRPr="006F1305">
              <w:rPr>
                <w:rFonts w:ascii="Garamond" w:hAnsi="Garamond" w:cs="Times New Roman"/>
                <w:szCs w:val="24"/>
                <w:lang w:val="sq-AL"/>
              </w:rPr>
              <w:t>Blerësit</w:t>
            </w:r>
          </w:p>
        </w:tc>
        <w:tc>
          <w:tcPr>
            <w:tcW w:w="0" w:type="auto"/>
            <w:vAlign w:val="center"/>
          </w:tcPr>
          <w:p w14:paraId="36A6DA00" w14:textId="1635DFF0"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 xml:space="preserve">33 </w:t>
            </w:r>
          </w:p>
        </w:tc>
        <w:tc>
          <w:tcPr>
            <w:tcW w:w="0" w:type="auto"/>
            <w:shd w:val="clear" w:color="auto" w:fill="D9D9D9" w:themeFill="background1" w:themeFillShade="D9"/>
            <w:vAlign w:val="center"/>
          </w:tcPr>
          <w:p w14:paraId="3A05F0CA" w14:textId="77777777"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p>
        </w:tc>
        <w:tc>
          <w:tcPr>
            <w:tcW w:w="0" w:type="auto"/>
            <w:vAlign w:val="center"/>
          </w:tcPr>
          <w:p w14:paraId="10F35778" w14:textId="7E4C6412"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20</w:t>
            </w:r>
          </w:p>
        </w:tc>
        <w:tc>
          <w:tcPr>
            <w:tcW w:w="0" w:type="auto"/>
            <w:vAlign w:val="center"/>
          </w:tcPr>
          <w:p w14:paraId="626F4127" w14:textId="6F8D7EFA" w:rsidR="002E65AC" w:rsidRPr="006F1305" w:rsidRDefault="002E65AC" w:rsidP="00760558">
            <w:pPr>
              <w:pStyle w:val="BodyText"/>
              <w:keepNext/>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6F1305">
              <w:rPr>
                <w:rFonts w:ascii="Garamond" w:hAnsi="Garamond" w:cs="Times New Roman"/>
                <w:szCs w:val="24"/>
                <w:lang w:val="sq-AL"/>
              </w:rPr>
              <w:t>39</w:t>
            </w:r>
          </w:p>
        </w:tc>
      </w:tr>
    </w:tbl>
    <w:p w14:paraId="282ECF56" w14:textId="6AA68FD1" w:rsidR="002E65AC" w:rsidRPr="006F1305" w:rsidRDefault="004E5CB4" w:rsidP="003F5975">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 xml:space="preserve">Burimi: Analiza e NERA-s, </w:t>
      </w:r>
      <w:r w:rsidR="008452ED" w:rsidRPr="006F1305">
        <w:rPr>
          <w:rFonts w:ascii="Garamond" w:hAnsi="Garamond" w:cs="Times New Roman"/>
          <w:sz w:val="24"/>
          <w:szCs w:val="24"/>
          <w:lang w:val="sq-AL"/>
        </w:rPr>
        <w:t xml:space="preserve">bursat </w:t>
      </w:r>
      <w:r w:rsidRPr="006F1305">
        <w:rPr>
          <w:rFonts w:ascii="Garamond" w:hAnsi="Garamond" w:cs="Times New Roman"/>
          <w:sz w:val="24"/>
          <w:szCs w:val="24"/>
          <w:lang w:val="sq-AL"/>
        </w:rPr>
        <w:t>e energjisë</w:t>
      </w:r>
    </w:p>
    <w:p w14:paraId="77E89DA4" w14:textId="77777777" w:rsidR="00760558" w:rsidRPr="006F1305" w:rsidRDefault="00760558" w:rsidP="006303B5">
      <w:pPr>
        <w:pStyle w:val="TableSource"/>
        <w:spacing w:before="0" w:after="0"/>
        <w:ind w:firstLine="284"/>
        <w:contextualSpacing w:val="0"/>
        <w:rPr>
          <w:rFonts w:ascii="Garamond" w:hAnsi="Garamond" w:cs="Times New Roman"/>
          <w:sz w:val="24"/>
          <w:szCs w:val="24"/>
          <w:lang w:val="sq-AL"/>
        </w:rPr>
      </w:pPr>
    </w:p>
    <w:p w14:paraId="4A4ADA1D" w14:textId="0A2F4F8D" w:rsidR="003848BB" w:rsidRPr="006F1305" w:rsidRDefault="008D69A6" w:rsidP="008D69A6">
      <w:pPr>
        <w:pStyle w:val="Heading1"/>
        <w:numPr>
          <w:ilvl w:val="0"/>
          <w:numId w:val="0"/>
        </w:numPr>
        <w:spacing w:before="0" w:after="0"/>
        <w:ind w:left="284"/>
        <w:rPr>
          <w:rFonts w:ascii="Garamond" w:hAnsi="Garamond" w:cs="Times New Roman"/>
          <w:color w:val="000000" w:themeColor="text1"/>
          <w:sz w:val="24"/>
          <w:szCs w:val="24"/>
          <w:lang w:val="sq-AL"/>
        </w:rPr>
      </w:pPr>
      <w:r w:rsidRPr="006F1305">
        <w:rPr>
          <w:rFonts w:ascii="Garamond" w:hAnsi="Garamond" w:cs="Times New Roman"/>
          <w:color w:val="auto"/>
          <w:sz w:val="24"/>
          <w:szCs w:val="24"/>
          <w:lang w:val="sq-AL"/>
        </w:rPr>
        <w:lastRenderedPageBreak/>
        <w:t xml:space="preserve">5. </w:t>
      </w:r>
      <w:r w:rsidR="00996887" w:rsidRPr="006F1305">
        <w:rPr>
          <w:rFonts w:ascii="Garamond" w:hAnsi="Garamond" w:cs="Times New Roman"/>
          <w:color w:val="auto"/>
          <w:sz w:val="24"/>
          <w:szCs w:val="24"/>
          <w:lang w:val="sq-AL"/>
        </w:rPr>
        <w:t>Përfundimet</w:t>
      </w:r>
    </w:p>
    <w:p w14:paraId="1BB9263F" w14:textId="397FA900" w:rsidR="00996887" w:rsidRPr="006F1305" w:rsidRDefault="00996887"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ka kryer vlerësimin e parë të gatishmërisë për </w:t>
      </w:r>
      <w:r w:rsidR="008C6A87"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të ALPEX-it dhe ka llogaritur vlerat e treguesve të likuiditetit të përcaktuar në </w:t>
      </w:r>
      <w:r w:rsidR="008C6A87" w:rsidRPr="006F1305">
        <w:rPr>
          <w:rFonts w:ascii="Garamond" w:hAnsi="Garamond" w:cs="Times New Roman"/>
          <w:sz w:val="24"/>
          <w:szCs w:val="24"/>
          <w:lang w:val="sq-AL"/>
        </w:rPr>
        <w:t xml:space="preserve">metodologjinë </w:t>
      </w:r>
      <w:r w:rsidRPr="006F1305">
        <w:rPr>
          <w:rFonts w:ascii="Garamond" w:hAnsi="Garamond" w:cs="Times New Roman"/>
          <w:sz w:val="24"/>
          <w:szCs w:val="24"/>
          <w:lang w:val="sq-AL"/>
        </w:rPr>
        <w:t xml:space="preserve">e vitit 2025 për vlerësimin e gatishmërisë së </w:t>
      </w:r>
      <w:r w:rsidR="008C6A87"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të energjisë elektrike. Në kuadër të këtij vlerësimi, ERE analizon tregun e bashkuar të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Shqipëri–Kosovë.</w:t>
      </w:r>
    </w:p>
    <w:p w14:paraId="591CA7A1" w14:textId="6B3FB74C" w:rsidR="005A1797" w:rsidRPr="006F1305" w:rsidRDefault="005A1797"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Në këtë moment, ERE konstaton se </w:t>
      </w:r>
      <w:r w:rsidR="008C6A87"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i ALPEX-it nuk është aq likuid sa tregjet krahasuese në periudhën kur ato kanë futur kontratat për diferenca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 xml:space="preserve">). Faktori i qarkullimit në tregun e bashkuar të ALPEX-it është më i ulët se në tregjet krahasuese në vitet përkatëse, diferencat mes ofertës dhe kërkesës </w:t>
      </w:r>
      <w:r w:rsidR="0017417B" w:rsidRPr="008C6A87">
        <w:rPr>
          <w:rFonts w:ascii="Garamond" w:hAnsi="Garamond" w:cs="Times New Roman"/>
          <w:i/>
          <w:iCs/>
          <w:sz w:val="24"/>
          <w:szCs w:val="24"/>
          <w:lang w:val="sq-AL"/>
        </w:rPr>
        <w:t>(</w:t>
      </w:r>
      <w:proofErr w:type="spellStart"/>
      <w:r w:rsidR="0017417B" w:rsidRPr="008C6A87">
        <w:rPr>
          <w:rFonts w:ascii="Garamond" w:hAnsi="Garamond" w:cs="Times New Roman"/>
          <w:i/>
          <w:iCs/>
          <w:sz w:val="24"/>
          <w:szCs w:val="24"/>
          <w:lang w:val="sq-AL"/>
        </w:rPr>
        <w:t>Bid-Ask</w:t>
      </w:r>
      <w:proofErr w:type="spellEnd"/>
      <w:r w:rsidR="0017417B" w:rsidRPr="008C6A87">
        <w:rPr>
          <w:rFonts w:ascii="Garamond" w:hAnsi="Garamond" w:cs="Times New Roman"/>
          <w:i/>
          <w:iCs/>
          <w:sz w:val="24"/>
          <w:szCs w:val="24"/>
          <w:lang w:val="sq-AL"/>
        </w:rPr>
        <w:t xml:space="preserve"> </w:t>
      </w:r>
      <w:proofErr w:type="spellStart"/>
      <w:r w:rsidR="0017417B" w:rsidRPr="008C6A87">
        <w:rPr>
          <w:rFonts w:ascii="Garamond" w:hAnsi="Garamond" w:cs="Times New Roman"/>
          <w:i/>
          <w:iCs/>
          <w:sz w:val="24"/>
          <w:szCs w:val="24"/>
          <w:lang w:val="sq-AL"/>
        </w:rPr>
        <w:t>Spreads</w:t>
      </w:r>
      <w:proofErr w:type="spellEnd"/>
      <w:r w:rsidR="0017417B" w:rsidRPr="008C6A87">
        <w:rPr>
          <w:rFonts w:ascii="Garamond" w:hAnsi="Garamond" w:cs="Times New Roman"/>
          <w:i/>
          <w:iCs/>
          <w:sz w:val="24"/>
          <w:szCs w:val="24"/>
          <w:lang w:val="sq-AL"/>
        </w:rPr>
        <w:t xml:space="preserve">) </w:t>
      </w:r>
      <w:r w:rsidRPr="006F1305">
        <w:rPr>
          <w:rFonts w:ascii="Garamond" w:hAnsi="Garamond" w:cs="Times New Roman"/>
          <w:sz w:val="24"/>
          <w:szCs w:val="24"/>
          <w:lang w:val="sq-AL"/>
        </w:rPr>
        <w:t xml:space="preserve">janë më të larta se ato në HUPX në vitin 2019, dhe tregu nuk është në gjendje të përthithë 146 </w:t>
      </w:r>
      <w:proofErr w:type="spellStart"/>
      <w:r w:rsidR="008C6A87" w:rsidRPr="006F1305">
        <w:rPr>
          <w:rFonts w:ascii="Garamond" w:hAnsi="Garamond" w:cs="Times New Roman"/>
          <w:sz w:val="24"/>
          <w:szCs w:val="24"/>
          <w:lang w:val="sq-AL"/>
        </w:rPr>
        <w:t>mw</w:t>
      </w:r>
      <w:proofErr w:type="spellEnd"/>
      <w:r w:rsidR="008C6A87"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kapacitet të ri me çmim pozitiv në 25 për qind të orëve. Prandaj, vlerësimi i gatishmërisë së tregut nuk jep prova se </w:t>
      </w:r>
      <w:r w:rsidR="008C6A87"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i ALPEX-it është ende gati të mbështesë konvertimin e kontratave PPA të prodhuesve nga burimet e </w:t>
      </w:r>
      <w:proofErr w:type="spellStart"/>
      <w:r w:rsidRPr="006F1305">
        <w:rPr>
          <w:rFonts w:ascii="Garamond" w:hAnsi="Garamond" w:cs="Times New Roman"/>
          <w:sz w:val="24"/>
          <w:szCs w:val="24"/>
          <w:lang w:val="sq-AL"/>
        </w:rPr>
        <w:t>rinovueshme</w:t>
      </w:r>
      <w:proofErr w:type="spellEnd"/>
      <w:r w:rsidRPr="006F1305">
        <w:rPr>
          <w:rFonts w:ascii="Garamond" w:hAnsi="Garamond" w:cs="Times New Roman"/>
          <w:sz w:val="24"/>
          <w:szCs w:val="24"/>
          <w:lang w:val="sq-AL"/>
        </w:rPr>
        <w:t xml:space="preserve"> në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w:t>
      </w:r>
    </w:p>
    <w:p w14:paraId="23663EAE" w14:textId="198FC2CF" w:rsidR="00B83DFB" w:rsidRPr="006F1305" w:rsidRDefault="00B83DFB"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Megjithatë, ka zhvillime pozitive drejt rritjes së likuiditetit. Tregu i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i ALPEX-it ka prodhuar një sinjal të qëndrueshëm çmimi për më shumë se 10 muaj, dhe numri i pjesëmarrësve është në përputhje me tregjet krahasuese të BE-së. Për më tepër, treguesi HHI sugjeron se ana e shitjes në tregun e bashkuar është konkurruese, ndërsa ana e blerjes është mesatarisht e përqendruar. Pika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shteron ofertën ose kërkesën vetëm në rreth 2.5 për qind të orëve.</w:t>
      </w:r>
    </w:p>
    <w:p w14:paraId="1C9A9CD4" w14:textId="39DDF300" w:rsidR="003848BB" w:rsidRPr="006F1305" w:rsidRDefault="00B83DFB"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Siç parashikohet në metodologjinë e miratuar nga ERE për vlerësimin e gatishmërisë së </w:t>
      </w:r>
      <w:r w:rsidR="008C6A87" w:rsidRPr="006F1305">
        <w:rPr>
          <w:rFonts w:ascii="Garamond" w:hAnsi="Garamond" w:cs="Times New Roman"/>
          <w:sz w:val="24"/>
          <w:szCs w:val="24"/>
          <w:lang w:val="sq-AL"/>
        </w:rPr>
        <w:t xml:space="preserve">Tregut </w:t>
      </w:r>
      <w:r w:rsidRPr="006F1305">
        <w:rPr>
          <w:rFonts w:ascii="Garamond" w:hAnsi="Garamond" w:cs="Times New Roman"/>
          <w:sz w:val="24"/>
          <w:szCs w:val="24"/>
          <w:lang w:val="sq-AL"/>
        </w:rPr>
        <w:t xml:space="preserve">të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Avancë</w:t>
      </w:r>
      <w:r w:rsidRPr="006F1305">
        <w:rPr>
          <w:rFonts w:ascii="Garamond" w:hAnsi="Garamond" w:cs="Times New Roman"/>
          <w:sz w:val="24"/>
          <w:szCs w:val="24"/>
          <w:lang w:val="sq-AL"/>
        </w:rPr>
        <w:t xml:space="preserve">, ERE do ta përsërisë vlerësimin e gatishmërisë së tregut vitin e ardhshëm, për të rivlerësuar nëse </w:t>
      </w:r>
      <w:r w:rsidR="008C6A87" w:rsidRPr="006F1305">
        <w:rPr>
          <w:rFonts w:ascii="Garamond" w:hAnsi="Garamond" w:cs="Times New Roman"/>
          <w:sz w:val="24"/>
          <w:szCs w:val="24"/>
          <w:lang w:val="sq-AL"/>
        </w:rPr>
        <w:t xml:space="preserve">Tregu </w:t>
      </w:r>
      <w:r w:rsidRPr="006F1305">
        <w:rPr>
          <w:rFonts w:ascii="Garamond" w:hAnsi="Garamond" w:cs="Times New Roman"/>
          <w:sz w:val="24"/>
          <w:szCs w:val="24"/>
          <w:lang w:val="sq-AL"/>
        </w:rPr>
        <w:t xml:space="preserve">i </w:t>
      </w:r>
      <w:r w:rsidR="008C6A87" w:rsidRPr="006F1305">
        <w:rPr>
          <w:rFonts w:ascii="Garamond" w:hAnsi="Garamond" w:cs="Times New Roman"/>
          <w:sz w:val="24"/>
          <w:szCs w:val="24"/>
          <w:lang w:val="sq-AL"/>
        </w:rPr>
        <w:t>Ditës</w:t>
      </w:r>
      <w:r w:rsidR="008C6A87">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8C6A87">
        <w:rPr>
          <w:rFonts w:ascii="Garamond" w:hAnsi="Garamond" w:cs="Times New Roman"/>
          <w:sz w:val="24"/>
          <w:szCs w:val="24"/>
          <w:lang w:val="sq-AL"/>
        </w:rPr>
        <w:t xml:space="preserve"> </w:t>
      </w:r>
      <w:r w:rsidR="008C6A87"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i ALPEX-it do të jetë gati të mbështesë konvertimin e kontratave PPA në kontrata për diferenca (</w:t>
      </w:r>
      <w:proofErr w:type="spellStart"/>
      <w:r w:rsidRPr="006F1305">
        <w:rPr>
          <w:rFonts w:ascii="Garamond" w:hAnsi="Garamond" w:cs="Times New Roman"/>
          <w:sz w:val="24"/>
          <w:szCs w:val="24"/>
          <w:lang w:val="sq-AL"/>
        </w:rPr>
        <w:t>CfD</w:t>
      </w:r>
      <w:proofErr w:type="spellEnd"/>
      <w:r w:rsidRPr="006F1305">
        <w:rPr>
          <w:rFonts w:ascii="Garamond" w:hAnsi="Garamond" w:cs="Times New Roman"/>
          <w:sz w:val="24"/>
          <w:szCs w:val="24"/>
          <w:lang w:val="sq-AL"/>
        </w:rPr>
        <w:t>).</w:t>
      </w:r>
    </w:p>
    <w:p w14:paraId="3164E97C" w14:textId="05544947" w:rsidR="003848BB" w:rsidRPr="006F1305" w:rsidRDefault="00D23C87" w:rsidP="006303B5">
      <w:pPr>
        <w:pStyle w:val="HeadingA1"/>
        <w:numPr>
          <w:ilvl w:val="0"/>
          <w:numId w:val="0"/>
        </w:numPr>
        <w:spacing w:before="0" w:after="0"/>
        <w:ind w:firstLine="284"/>
        <w:rPr>
          <w:rFonts w:ascii="Garamond" w:hAnsi="Garamond" w:cs="Times New Roman"/>
          <w:color w:val="000000" w:themeColor="text1"/>
          <w:sz w:val="24"/>
          <w:szCs w:val="24"/>
          <w:lang w:val="sq-AL"/>
        </w:rPr>
      </w:pPr>
      <w:r w:rsidRPr="006F1305">
        <w:rPr>
          <w:rFonts w:ascii="Garamond" w:hAnsi="Garamond" w:cs="Times New Roman"/>
          <w:color w:val="auto"/>
          <w:sz w:val="24"/>
          <w:szCs w:val="24"/>
          <w:lang w:val="sq-AL"/>
        </w:rPr>
        <w:t xml:space="preserve">Shtojca A. Burimet e të </w:t>
      </w:r>
      <w:r w:rsidR="008C6A87" w:rsidRPr="006F1305">
        <w:rPr>
          <w:rFonts w:ascii="Garamond" w:hAnsi="Garamond" w:cs="Times New Roman"/>
          <w:color w:val="auto"/>
          <w:sz w:val="24"/>
          <w:szCs w:val="24"/>
          <w:lang w:val="sq-AL"/>
        </w:rPr>
        <w:t>dhënave dhe procesi i marrjes së tyre</w:t>
      </w:r>
    </w:p>
    <w:p w14:paraId="05EF8CEF" w14:textId="3699751A" w:rsidR="0085691B" w:rsidRPr="006F1305" w:rsidRDefault="007B3C75"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Siç e kemi paraqitur në pjesën kryesore të këtij dokumenti, ERE kërkon të dhëna të detajuara mbi çmimet dhe vëllimet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kurbat e ofertës dhe kërkesës, si dhe tregtimet e përfunduara, për të kryer vlerësimin e gatishmërisë së tregut. Kjo </w:t>
      </w:r>
      <w:r w:rsidR="008C6A87" w:rsidRPr="006F1305">
        <w:rPr>
          <w:rFonts w:ascii="Garamond" w:hAnsi="Garamond" w:cs="Times New Roman"/>
          <w:sz w:val="24"/>
          <w:szCs w:val="24"/>
          <w:lang w:val="sq-AL"/>
        </w:rPr>
        <w:t xml:space="preserve">shtojcë </w:t>
      </w:r>
      <w:r w:rsidRPr="006F1305">
        <w:rPr>
          <w:rFonts w:ascii="Garamond" w:hAnsi="Garamond" w:cs="Times New Roman"/>
          <w:sz w:val="24"/>
          <w:szCs w:val="24"/>
          <w:lang w:val="sq-AL"/>
        </w:rPr>
        <w:t>përshkruan burimet e të dhënave të përdorura dhe procesin e marrjes së tyre.</w:t>
      </w:r>
    </w:p>
    <w:p w14:paraId="5914A5FD" w14:textId="64D41FE9" w:rsidR="0085691B" w:rsidRPr="006F1305" w:rsidRDefault="00BF1BC4" w:rsidP="00BF1BC4">
      <w:pPr>
        <w:pStyle w:val="HeadingA2"/>
        <w:numPr>
          <w:ilvl w:val="0"/>
          <w:numId w:val="0"/>
        </w:numPr>
        <w:spacing w:before="0" w:after="0"/>
        <w:ind w:left="284"/>
        <w:jc w:val="both"/>
        <w:rPr>
          <w:rFonts w:ascii="Garamond" w:hAnsi="Garamond" w:cs="Times New Roman"/>
          <w:sz w:val="24"/>
          <w:szCs w:val="24"/>
          <w:lang w:val="sq-AL"/>
        </w:rPr>
      </w:pPr>
      <w:r w:rsidRPr="006F1305">
        <w:rPr>
          <w:rFonts w:ascii="Garamond" w:hAnsi="Garamond" w:cs="Times New Roman"/>
          <w:sz w:val="24"/>
          <w:szCs w:val="24"/>
          <w:lang w:val="sq-AL"/>
        </w:rPr>
        <w:t xml:space="preserve">A.1 </w:t>
      </w:r>
      <w:r w:rsidR="0085691B" w:rsidRPr="006F1305">
        <w:rPr>
          <w:rFonts w:ascii="Garamond" w:hAnsi="Garamond" w:cs="Times New Roman"/>
          <w:sz w:val="24"/>
          <w:szCs w:val="24"/>
          <w:lang w:val="sq-AL"/>
        </w:rPr>
        <w:t>ALPEX</w:t>
      </w:r>
    </w:p>
    <w:p w14:paraId="7610A62B" w14:textId="15BE2A52" w:rsidR="008C6A87" w:rsidRDefault="00BF1BC4" w:rsidP="008C6A87">
      <w:pPr>
        <w:pStyle w:val="ListBullet"/>
        <w:numPr>
          <w:ilvl w:val="0"/>
          <w:numId w:val="0"/>
        </w:numPr>
        <w:spacing w:after="0"/>
        <w:ind w:firstLine="288"/>
        <w:jc w:val="both"/>
        <w:rPr>
          <w:rFonts w:ascii="Garamond" w:hAnsi="Garamond" w:cs="Times New Roman"/>
          <w:sz w:val="24"/>
          <w:szCs w:val="24"/>
          <w:lang w:val="sq-AL"/>
        </w:rPr>
      </w:pPr>
      <w:r w:rsidRPr="006F1305">
        <w:rPr>
          <w:rFonts w:ascii="Garamond" w:hAnsi="Garamond" w:cs="Times New Roman"/>
          <w:sz w:val="24"/>
          <w:szCs w:val="24"/>
          <w:lang w:val="sq-AL"/>
        </w:rPr>
        <w:t xml:space="preserve">- </w:t>
      </w:r>
      <w:r w:rsidR="00D23C87" w:rsidRPr="006F1305">
        <w:rPr>
          <w:rFonts w:ascii="Garamond" w:hAnsi="Garamond" w:cs="Times New Roman"/>
          <w:sz w:val="24"/>
          <w:szCs w:val="24"/>
          <w:lang w:val="sq-AL"/>
        </w:rPr>
        <w:t xml:space="preserve">Për të kryer analizën e saj, ERE kërkoi këto të dhëna për çdo orë në tregun e bashkuar Shqipëri–Kosovë të </w:t>
      </w:r>
      <w:r w:rsidR="003669A3" w:rsidRPr="006F1305">
        <w:rPr>
          <w:rFonts w:ascii="Garamond" w:hAnsi="Garamond" w:cs="Times New Roman"/>
          <w:sz w:val="24"/>
          <w:szCs w:val="24"/>
          <w:lang w:val="sq-AL"/>
        </w:rPr>
        <w:t>Ditës</w:t>
      </w:r>
      <w:r w:rsidR="003669A3">
        <w:rPr>
          <w:rFonts w:ascii="Garamond" w:hAnsi="Garamond" w:cs="Times New Roman"/>
          <w:sz w:val="24"/>
          <w:szCs w:val="24"/>
          <w:lang w:val="sq-AL"/>
        </w:rPr>
        <w:t xml:space="preserve"> </w:t>
      </w:r>
      <w:r w:rsidR="00D23C87" w:rsidRPr="006F1305">
        <w:rPr>
          <w:rFonts w:ascii="Garamond" w:hAnsi="Garamond" w:cs="Times New Roman"/>
          <w:sz w:val="24"/>
          <w:szCs w:val="24"/>
          <w:lang w:val="sq-AL"/>
        </w:rPr>
        <w:t>në</w:t>
      </w:r>
      <w:r w:rsidR="003669A3">
        <w:rPr>
          <w:rFonts w:ascii="Garamond" w:hAnsi="Garamond" w:cs="Times New Roman"/>
          <w:sz w:val="24"/>
          <w:szCs w:val="24"/>
          <w:lang w:val="sq-AL"/>
        </w:rPr>
        <w:t xml:space="preserve"> </w:t>
      </w:r>
      <w:r w:rsidR="003669A3" w:rsidRPr="006F1305">
        <w:rPr>
          <w:rFonts w:ascii="Garamond" w:hAnsi="Garamond" w:cs="Times New Roman"/>
          <w:sz w:val="24"/>
          <w:szCs w:val="24"/>
          <w:lang w:val="sq-AL"/>
        </w:rPr>
        <w:t>Avancë</w:t>
      </w:r>
      <w:r w:rsidR="00D23C87" w:rsidRPr="006F1305">
        <w:rPr>
          <w:rFonts w:ascii="Garamond" w:hAnsi="Garamond" w:cs="Times New Roman"/>
          <w:sz w:val="24"/>
          <w:szCs w:val="24"/>
          <w:lang w:val="sq-AL"/>
        </w:rPr>
        <w:t>, që mbulojnë të gjithë periudhën e analizës:</w:t>
      </w:r>
    </w:p>
    <w:p w14:paraId="0251BC50" w14:textId="716717BF" w:rsidR="00D23C87" w:rsidRPr="006F1305" w:rsidRDefault="00BF1BC4" w:rsidP="008C6A87">
      <w:pPr>
        <w:pStyle w:val="ListBullet"/>
        <w:numPr>
          <w:ilvl w:val="0"/>
          <w:numId w:val="0"/>
        </w:numPr>
        <w:spacing w:after="0"/>
        <w:ind w:firstLine="288"/>
        <w:jc w:val="both"/>
        <w:rPr>
          <w:rFonts w:ascii="Garamond" w:hAnsi="Garamond" w:cs="Times New Roman"/>
          <w:sz w:val="24"/>
          <w:szCs w:val="24"/>
          <w:lang w:val="sq-AL"/>
        </w:rPr>
      </w:pPr>
      <w:r w:rsidRPr="006F1305">
        <w:rPr>
          <w:rFonts w:ascii="Garamond" w:hAnsi="Garamond" w:cs="Times New Roman"/>
          <w:sz w:val="24"/>
          <w:szCs w:val="24"/>
          <w:lang w:val="sq-AL"/>
        </w:rPr>
        <w:t xml:space="preserve">- </w:t>
      </w:r>
      <w:r w:rsidR="00D23C87" w:rsidRPr="006F1305">
        <w:rPr>
          <w:rFonts w:ascii="Garamond" w:hAnsi="Garamond" w:cs="Times New Roman"/>
          <w:sz w:val="24"/>
          <w:szCs w:val="24"/>
          <w:lang w:val="sq-AL"/>
        </w:rPr>
        <w:t>Çmimet dhe vëllimet e pastrimit të tregut në Shqipëri dhe Kosovë;</w:t>
      </w:r>
    </w:p>
    <w:p w14:paraId="14B1F160" w14:textId="765DBDE0" w:rsidR="00D23C87" w:rsidRPr="006F1305" w:rsidRDefault="00BF1BC4" w:rsidP="008C6A87">
      <w:pPr>
        <w:pStyle w:val="ListBullet"/>
        <w:numPr>
          <w:ilvl w:val="0"/>
          <w:numId w:val="0"/>
        </w:numPr>
        <w:spacing w:after="0"/>
        <w:ind w:left="360" w:hanging="72"/>
        <w:jc w:val="both"/>
        <w:rPr>
          <w:rFonts w:ascii="Garamond" w:hAnsi="Garamond" w:cs="Times New Roman"/>
          <w:sz w:val="24"/>
          <w:szCs w:val="24"/>
          <w:lang w:val="sq-AL"/>
        </w:rPr>
      </w:pPr>
      <w:r w:rsidRPr="006F1305">
        <w:rPr>
          <w:rFonts w:ascii="Garamond" w:hAnsi="Garamond" w:cs="Times New Roman"/>
          <w:sz w:val="24"/>
          <w:szCs w:val="24"/>
          <w:lang w:val="sq-AL"/>
        </w:rPr>
        <w:t xml:space="preserve">- </w:t>
      </w:r>
      <w:proofErr w:type="spellStart"/>
      <w:r w:rsidR="00D23C87" w:rsidRPr="006F1305">
        <w:rPr>
          <w:rFonts w:ascii="Garamond" w:hAnsi="Garamond" w:cs="Times New Roman"/>
          <w:sz w:val="24"/>
          <w:szCs w:val="24"/>
          <w:lang w:val="sq-AL"/>
        </w:rPr>
        <w:t>Kurba</w:t>
      </w:r>
      <w:proofErr w:type="spellEnd"/>
      <w:r w:rsidR="00D23C87" w:rsidRPr="006F1305">
        <w:rPr>
          <w:rFonts w:ascii="Garamond" w:hAnsi="Garamond" w:cs="Times New Roman"/>
          <w:sz w:val="24"/>
          <w:szCs w:val="24"/>
          <w:lang w:val="sq-AL"/>
        </w:rPr>
        <w:t xml:space="preserve"> e ofertës dhe kërkesës në Shqipëri dhe Kosovë;</w:t>
      </w:r>
    </w:p>
    <w:p w14:paraId="6DBFD9D8" w14:textId="0951CD23" w:rsidR="0085691B" w:rsidRPr="006F1305" w:rsidRDefault="00BF1BC4" w:rsidP="008C6A87">
      <w:pPr>
        <w:pStyle w:val="ListBullet"/>
        <w:numPr>
          <w:ilvl w:val="0"/>
          <w:numId w:val="0"/>
        </w:numPr>
        <w:spacing w:after="0"/>
        <w:ind w:left="360" w:hanging="76"/>
        <w:jc w:val="both"/>
        <w:rPr>
          <w:rFonts w:ascii="Garamond" w:hAnsi="Garamond" w:cs="Times New Roman"/>
          <w:sz w:val="24"/>
          <w:szCs w:val="24"/>
          <w:lang w:val="sq-AL"/>
        </w:rPr>
      </w:pPr>
      <w:r w:rsidRPr="006F1305">
        <w:rPr>
          <w:rFonts w:ascii="Garamond" w:hAnsi="Garamond" w:cs="Times New Roman"/>
          <w:sz w:val="24"/>
          <w:szCs w:val="24"/>
          <w:lang w:val="sq-AL"/>
        </w:rPr>
        <w:t xml:space="preserve">- </w:t>
      </w:r>
      <w:r w:rsidR="00D23C87" w:rsidRPr="006F1305">
        <w:rPr>
          <w:rFonts w:ascii="Garamond" w:hAnsi="Garamond" w:cs="Times New Roman"/>
          <w:sz w:val="24"/>
          <w:szCs w:val="24"/>
          <w:lang w:val="sq-AL"/>
        </w:rPr>
        <w:t>Tregtitë e përfunduara sipas pjesëmarrësve të tregut në Shqipëri dhe Kosovë.</w:t>
      </w:r>
    </w:p>
    <w:p w14:paraId="189214AA" w14:textId="3425AF4F" w:rsidR="006978F1" w:rsidRPr="006F1305" w:rsidRDefault="00206493"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 të siguruar të dhënat e tregut të ditës-në-avancë, ERE u angazhua me ALPEX</w:t>
      </w:r>
      <w:r w:rsidR="003669A3">
        <w:rPr>
          <w:rFonts w:ascii="Garamond" w:hAnsi="Garamond" w:cs="Times New Roman"/>
          <w:sz w:val="24"/>
          <w:szCs w:val="24"/>
          <w:lang w:val="sq-AL"/>
        </w:rPr>
        <w:t xml:space="preserve">-in </w:t>
      </w:r>
      <w:r w:rsidRPr="006F1305">
        <w:rPr>
          <w:rFonts w:ascii="Garamond" w:hAnsi="Garamond" w:cs="Times New Roman"/>
          <w:sz w:val="24"/>
          <w:szCs w:val="24"/>
          <w:lang w:val="sq-AL"/>
        </w:rPr>
        <w:t>për marrjen e informacionit mbi tregtimet e përfunduara. ALPEX</w:t>
      </w:r>
      <w:r w:rsidR="003669A3">
        <w:rPr>
          <w:rFonts w:ascii="Garamond" w:hAnsi="Garamond" w:cs="Times New Roman"/>
          <w:sz w:val="24"/>
          <w:szCs w:val="24"/>
          <w:lang w:val="sq-AL"/>
        </w:rPr>
        <w:t>-i</w:t>
      </w:r>
      <w:r w:rsidRPr="006F1305">
        <w:rPr>
          <w:rFonts w:ascii="Garamond" w:hAnsi="Garamond" w:cs="Times New Roman"/>
          <w:sz w:val="24"/>
          <w:szCs w:val="24"/>
          <w:lang w:val="sq-AL"/>
        </w:rPr>
        <w:t xml:space="preserve"> i vuri në dispozicion ERE-s dhe konsulentit të saj të dhëna mbi tregtimet e përfunduara gjatë gjithë periudhës së analizës. Përveç kësaj, ERE përdori të dhënat që ALPEX</w:t>
      </w:r>
      <w:r w:rsidR="003669A3">
        <w:rPr>
          <w:rFonts w:ascii="Garamond" w:hAnsi="Garamond" w:cs="Times New Roman"/>
          <w:sz w:val="24"/>
          <w:szCs w:val="24"/>
          <w:lang w:val="sq-AL"/>
        </w:rPr>
        <w:t>-i</w:t>
      </w:r>
      <w:r w:rsidRPr="006F1305">
        <w:rPr>
          <w:rFonts w:ascii="Garamond" w:hAnsi="Garamond" w:cs="Times New Roman"/>
          <w:sz w:val="24"/>
          <w:szCs w:val="24"/>
          <w:lang w:val="sq-AL"/>
        </w:rPr>
        <w:t xml:space="preserve"> i publikon në mënyrë të hapur mbi kurbat e ofertës dhe kërkesës, si dhe mbi çmimet dhe vëllimet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transaksioneve të tregut. Siç diskutohet në pjesën kryesore të këtij dokumenti, vlerësimi i ERE-s merr në konsideratë si </w:t>
      </w:r>
      <w:r w:rsidR="003669A3"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3669A3" w:rsidRPr="006F1305">
        <w:rPr>
          <w:rFonts w:ascii="Garamond" w:hAnsi="Garamond" w:cs="Times New Roman"/>
          <w:sz w:val="24"/>
          <w:szCs w:val="24"/>
          <w:lang w:val="sq-AL"/>
        </w:rPr>
        <w:t>Ditës</w:t>
      </w:r>
      <w:r w:rsidR="003669A3">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3669A3">
        <w:rPr>
          <w:rFonts w:ascii="Garamond" w:hAnsi="Garamond" w:cs="Times New Roman"/>
          <w:sz w:val="24"/>
          <w:szCs w:val="24"/>
          <w:lang w:val="sq-AL"/>
        </w:rPr>
        <w:t xml:space="preserve"> </w:t>
      </w:r>
      <w:r w:rsidR="003669A3"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 xml:space="preserve">në Shqipëri, ashtu edhe atë në Kosovë, në periudhat kur dy tregjet janë të bashkuara, pra kur nuk ka ngarkesë </w:t>
      </w:r>
      <w:proofErr w:type="spellStart"/>
      <w:r w:rsidRPr="006F1305">
        <w:rPr>
          <w:rFonts w:ascii="Garamond" w:hAnsi="Garamond" w:cs="Times New Roman"/>
          <w:sz w:val="24"/>
          <w:szCs w:val="24"/>
          <w:lang w:val="sq-AL"/>
        </w:rPr>
        <w:t>ndërzonale</w:t>
      </w:r>
      <w:proofErr w:type="spellEnd"/>
      <w:r w:rsidRPr="006F1305">
        <w:rPr>
          <w:rFonts w:ascii="Garamond" w:hAnsi="Garamond" w:cs="Times New Roman"/>
          <w:sz w:val="24"/>
          <w:szCs w:val="24"/>
          <w:lang w:val="sq-AL"/>
        </w:rPr>
        <w:t xml:space="preserve"> dhe tregu i bashkuar funksionon si një i vetëm.</w:t>
      </w:r>
    </w:p>
    <w:p w14:paraId="4B154F12" w14:textId="4A0DC6AE" w:rsidR="00870DD6" w:rsidRPr="006F1305" w:rsidRDefault="00FD1662" w:rsidP="00FD1662">
      <w:pPr>
        <w:pStyle w:val="HeadingA2"/>
        <w:numPr>
          <w:ilvl w:val="0"/>
          <w:numId w:val="0"/>
        </w:numPr>
        <w:spacing w:before="0" w:after="0"/>
        <w:ind w:left="284"/>
        <w:rPr>
          <w:rFonts w:ascii="Garamond" w:hAnsi="Garamond" w:cs="Times New Roman"/>
          <w:sz w:val="24"/>
          <w:szCs w:val="24"/>
          <w:lang w:val="sq-AL"/>
        </w:rPr>
      </w:pPr>
      <w:r w:rsidRPr="006F1305">
        <w:rPr>
          <w:rFonts w:ascii="Garamond" w:hAnsi="Garamond" w:cs="Times New Roman"/>
          <w:sz w:val="24"/>
          <w:szCs w:val="24"/>
          <w:lang w:val="sq-AL"/>
        </w:rPr>
        <w:t xml:space="preserve">A.2 </w:t>
      </w:r>
      <w:r w:rsidR="00206493" w:rsidRPr="006F1305">
        <w:rPr>
          <w:rFonts w:ascii="Garamond" w:hAnsi="Garamond" w:cs="Times New Roman"/>
          <w:sz w:val="24"/>
          <w:szCs w:val="24"/>
          <w:lang w:val="sq-AL"/>
        </w:rPr>
        <w:t xml:space="preserve">Të </w:t>
      </w:r>
      <w:r w:rsidR="003F5975" w:rsidRPr="006F1305">
        <w:rPr>
          <w:rFonts w:ascii="Garamond" w:hAnsi="Garamond" w:cs="Times New Roman"/>
          <w:sz w:val="24"/>
          <w:szCs w:val="24"/>
          <w:lang w:val="sq-AL"/>
        </w:rPr>
        <w:t>dhënat nga bursat e tjera të energjisë</w:t>
      </w:r>
    </w:p>
    <w:p w14:paraId="60AA12A4" w14:textId="730B4AE7" w:rsidR="00870DD6" w:rsidRPr="006F1305" w:rsidRDefault="00C303BD"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w:t>
      </w:r>
      <w:r w:rsidR="003669A3">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3669A3">
        <w:rPr>
          <w:rFonts w:ascii="Garamond" w:hAnsi="Garamond" w:cs="Times New Roman"/>
          <w:sz w:val="24"/>
          <w:szCs w:val="24"/>
          <w:lang w:val="sq-AL"/>
        </w:rPr>
        <w:t>,</w:t>
      </w:r>
      <w:r w:rsidRPr="006F1305">
        <w:rPr>
          <w:rFonts w:ascii="Garamond" w:hAnsi="Garamond" w:cs="Times New Roman"/>
          <w:sz w:val="24"/>
          <w:szCs w:val="24"/>
          <w:lang w:val="sq-AL"/>
        </w:rPr>
        <w:t xml:space="preserve"> u angazhua me bursat e energjisë që u përzgjodhën si tregje krahasuese. Ajo siguroi të dhëna mbi çmimet dhe vëllimet e </w:t>
      </w:r>
      <w:r w:rsidR="009D7C8F" w:rsidRPr="006F1305">
        <w:rPr>
          <w:rFonts w:ascii="Garamond" w:hAnsi="Garamond" w:cs="Times New Roman"/>
          <w:sz w:val="24"/>
          <w:szCs w:val="24"/>
          <w:lang w:val="sq-AL"/>
        </w:rPr>
        <w:t xml:space="preserve">procesit të </w:t>
      </w:r>
      <w:proofErr w:type="spellStart"/>
      <w:r w:rsidR="009D7C8F"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secilin treg, si dhe kurbat e ofertës dhe kërkesës, kur këto ishin të mjaftueshme për të përcaktuar formimin e çmimit.</w:t>
      </w:r>
      <w:r w:rsidR="00786B71" w:rsidRPr="006F1305">
        <w:rPr>
          <w:rFonts w:ascii="Garamond" w:hAnsi="Garamond" w:cs="Times New Roman"/>
          <w:sz w:val="24"/>
          <w:szCs w:val="24"/>
          <w:lang w:val="sq-AL"/>
        </w:rPr>
        <w:t xml:space="preserve"> </w:t>
      </w:r>
    </w:p>
    <w:p w14:paraId="6ED6D6A1" w14:textId="5163FCF3" w:rsidR="00870DD6" w:rsidRPr="006F1305" w:rsidRDefault="00FD1662" w:rsidP="00FD1662">
      <w:pPr>
        <w:pStyle w:val="HeadingA2"/>
        <w:numPr>
          <w:ilvl w:val="0"/>
          <w:numId w:val="0"/>
        </w:numPr>
        <w:spacing w:before="0" w:after="0"/>
        <w:ind w:left="284"/>
        <w:rPr>
          <w:rFonts w:ascii="Garamond" w:hAnsi="Garamond" w:cs="Times New Roman"/>
          <w:sz w:val="24"/>
          <w:szCs w:val="24"/>
          <w:lang w:val="sq-AL"/>
        </w:rPr>
      </w:pPr>
      <w:r w:rsidRPr="006F1305">
        <w:rPr>
          <w:rFonts w:ascii="Garamond" w:hAnsi="Garamond" w:cs="Times New Roman"/>
          <w:sz w:val="24"/>
          <w:szCs w:val="24"/>
          <w:lang w:val="sq-AL"/>
        </w:rPr>
        <w:t xml:space="preserve">A.3 </w:t>
      </w:r>
      <w:r w:rsidR="00870DD6" w:rsidRPr="006F1305">
        <w:rPr>
          <w:rFonts w:ascii="Garamond" w:hAnsi="Garamond" w:cs="Times New Roman"/>
          <w:sz w:val="24"/>
          <w:szCs w:val="24"/>
          <w:lang w:val="sq-AL"/>
        </w:rPr>
        <w:t>ACER</w:t>
      </w:r>
    </w:p>
    <w:p w14:paraId="42F4D5D9" w14:textId="574EF055" w:rsidR="00870DD6" w:rsidRPr="006F1305" w:rsidRDefault="009D7C8F"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 të krahasuar në mënyrë të saktë faktorët e qarkullimit të llogaritur nga ERE me ata që ACER vlerëson dhe publikon çdo vit, ERE u angazhua me ACER</w:t>
      </w:r>
      <w:r w:rsidR="004D7A59">
        <w:rPr>
          <w:rFonts w:ascii="Garamond" w:hAnsi="Garamond" w:cs="Times New Roman"/>
          <w:sz w:val="24"/>
          <w:szCs w:val="24"/>
          <w:lang w:val="sq-AL"/>
        </w:rPr>
        <w:t>-in</w:t>
      </w:r>
      <w:r w:rsidRPr="006F1305">
        <w:rPr>
          <w:rFonts w:ascii="Garamond" w:hAnsi="Garamond" w:cs="Times New Roman"/>
          <w:sz w:val="24"/>
          <w:szCs w:val="24"/>
          <w:lang w:val="sq-AL"/>
        </w:rPr>
        <w:t xml:space="preserve"> për të kuptuar metodologjinë që ACER përdor. ACER</w:t>
      </w:r>
      <w:r w:rsidR="004D7A59">
        <w:rPr>
          <w:rFonts w:ascii="Garamond" w:hAnsi="Garamond" w:cs="Times New Roman"/>
          <w:sz w:val="24"/>
          <w:szCs w:val="24"/>
          <w:lang w:val="sq-AL"/>
        </w:rPr>
        <w:t>-i</w:t>
      </w:r>
      <w:r w:rsidRPr="006F1305">
        <w:rPr>
          <w:rFonts w:ascii="Garamond" w:hAnsi="Garamond" w:cs="Times New Roman"/>
          <w:sz w:val="24"/>
          <w:szCs w:val="24"/>
          <w:lang w:val="sq-AL"/>
        </w:rPr>
        <w:t xml:space="preserve"> konfirmoi qasjen e saj për llogaritjen e faktorëve të qarkullimit në komunikimin me </w:t>
      </w:r>
      <w:proofErr w:type="spellStart"/>
      <w:r w:rsidRPr="004D7A59">
        <w:rPr>
          <w:rFonts w:ascii="Garamond" w:hAnsi="Garamond" w:cs="Times New Roman"/>
          <w:i/>
          <w:iCs/>
          <w:sz w:val="24"/>
          <w:szCs w:val="24"/>
          <w:lang w:val="sq-AL"/>
        </w:rPr>
        <w:t>email</w:t>
      </w:r>
      <w:proofErr w:type="spellEnd"/>
      <w:r w:rsidRPr="006F1305">
        <w:rPr>
          <w:rFonts w:ascii="Garamond" w:hAnsi="Garamond" w:cs="Times New Roman"/>
          <w:sz w:val="24"/>
          <w:szCs w:val="24"/>
          <w:lang w:val="sq-AL"/>
        </w:rPr>
        <w:t xml:space="preserve"> me ERE-n.</w:t>
      </w:r>
    </w:p>
    <w:p w14:paraId="45BCCD4F" w14:textId="44498EF2" w:rsidR="00870DD6" w:rsidRPr="006F1305" w:rsidRDefault="009D7C8F"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ACER konfirmoi</w:t>
      </w:r>
      <w:r w:rsidR="004D7A59">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4D7A59">
        <w:rPr>
          <w:rFonts w:ascii="Garamond" w:hAnsi="Garamond" w:cs="Times New Roman"/>
          <w:sz w:val="24"/>
          <w:szCs w:val="24"/>
          <w:lang w:val="sq-AL"/>
        </w:rPr>
        <w:t>,</w:t>
      </w:r>
      <w:r w:rsidRPr="006F1305">
        <w:rPr>
          <w:rFonts w:ascii="Garamond" w:hAnsi="Garamond" w:cs="Times New Roman"/>
          <w:sz w:val="24"/>
          <w:szCs w:val="24"/>
          <w:lang w:val="sq-AL"/>
        </w:rPr>
        <w:t xml:space="preserve"> se në vlerësimin e faktorëve të qarkullimit për tregjet krahasuese merr parasysh edhe tregtimin jashtë bursës </w:t>
      </w:r>
      <w:r w:rsidRPr="004D7A59">
        <w:rPr>
          <w:rFonts w:ascii="Garamond" w:hAnsi="Garamond" w:cs="Times New Roman"/>
          <w:i/>
          <w:iCs/>
          <w:sz w:val="24"/>
          <w:szCs w:val="24"/>
          <w:lang w:val="sq-AL"/>
        </w:rPr>
        <w:t>(</w:t>
      </w:r>
      <w:proofErr w:type="spellStart"/>
      <w:r w:rsidR="0082177D" w:rsidRPr="004D7A59">
        <w:rPr>
          <w:rFonts w:ascii="Garamond" w:hAnsi="Garamond" w:cs="Times New Roman"/>
          <w:i/>
          <w:iCs/>
          <w:sz w:val="24"/>
          <w:szCs w:val="24"/>
          <w:lang w:val="sq-AL"/>
        </w:rPr>
        <w:t>Over</w:t>
      </w:r>
      <w:proofErr w:type="spellEnd"/>
      <w:r w:rsidRPr="004D7A59">
        <w:rPr>
          <w:rFonts w:ascii="Garamond" w:hAnsi="Garamond" w:cs="Times New Roman"/>
          <w:i/>
          <w:iCs/>
          <w:sz w:val="24"/>
          <w:szCs w:val="24"/>
          <w:lang w:val="sq-AL"/>
        </w:rPr>
        <w:t>-the-</w:t>
      </w:r>
      <w:proofErr w:type="spellStart"/>
      <w:r w:rsidR="0082177D" w:rsidRPr="004D7A59">
        <w:rPr>
          <w:rFonts w:ascii="Garamond" w:hAnsi="Garamond" w:cs="Times New Roman"/>
          <w:i/>
          <w:iCs/>
          <w:sz w:val="24"/>
          <w:szCs w:val="24"/>
          <w:lang w:val="sq-AL"/>
        </w:rPr>
        <w:t>Counter</w:t>
      </w:r>
      <w:proofErr w:type="spellEnd"/>
      <w:r w:rsidRPr="004D7A59">
        <w:rPr>
          <w:rFonts w:ascii="Garamond" w:hAnsi="Garamond" w:cs="Times New Roman"/>
          <w:i/>
          <w:iCs/>
          <w:sz w:val="24"/>
          <w:szCs w:val="24"/>
          <w:lang w:val="sq-AL"/>
        </w:rPr>
        <w:t>).</w:t>
      </w:r>
      <w:r w:rsidRPr="006F1305">
        <w:rPr>
          <w:rFonts w:ascii="Garamond" w:hAnsi="Garamond" w:cs="Times New Roman"/>
          <w:sz w:val="24"/>
          <w:szCs w:val="24"/>
          <w:lang w:val="sq-AL"/>
        </w:rPr>
        <w:t xml:space="preserve"> Për të mundësuar një krahasim më të drejtpërdrejtë midis ALPEX-it dhe vendeve të BE-së që shërbejnë si krahasim, ERE ka llogaritur faktorët </w:t>
      </w:r>
      <w:r w:rsidRPr="006F1305">
        <w:rPr>
          <w:rFonts w:ascii="Garamond" w:hAnsi="Garamond" w:cs="Times New Roman"/>
          <w:sz w:val="24"/>
          <w:szCs w:val="24"/>
          <w:lang w:val="sq-AL"/>
        </w:rPr>
        <w:lastRenderedPageBreak/>
        <w:t>e qarkullimit për secilin treg krahasues</w:t>
      </w:r>
      <w:r w:rsidR="004D7A59">
        <w:rPr>
          <w:rFonts w:ascii="Garamond" w:hAnsi="Garamond" w:cs="Times New Roman"/>
          <w:sz w:val="24"/>
          <w:szCs w:val="24"/>
          <w:lang w:val="sq-AL"/>
        </w:rPr>
        <w:t>,</w:t>
      </w:r>
      <w:r w:rsidRPr="006F1305">
        <w:rPr>
          <w:rFonts w:ascii="Garamond" w:hAnsi="Garamond" w:cs="Times New Roman"/>
          <w:sz w:val="24"/>
          <w:szCs w:val="24"/>
          <w:lang w:val="sq-AL"/>
        </w:rPr>
        <w:t xml:space="preserve"> duke përdorur të dhënat e publikuara mbi vëllimet e procesit t</w:t>
      </w:r>
      <w:r w:rsidR="000C7873">
        <w:rPr>
          <w:rFonts w:ascii="Garamond" w:hAnsi="Garamond" w:cs="Times New Roman"/>
          <w:sz w:val="24"/>
          <w:szCs w:val="24"/>
          <w:lang w:val="sq-AL"/>
        </w:rPr>
        <w:t>ë</w:t>
      </w:r>
      <w:r w:rsidRPr="006F1305">
        <w:rPr>
          <w:rFonts w:ascii="Garamond" w:hAnsi="Garamond" w:cs="Times New Roman"/>
          <w:sz w:val="24"/>
          <w:szCs w:val="24"/>
          <w:lang w:val="sq-AL"/>
        </w:rPr>
        <w:t xml:space="preserv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w:t>
      </w:r>
      <w:r w:rsidR="00786B71" w:rsidRPr="006F1305">
        <w:rPr>
          <w:rFonts w:ascii="Garamond" w:hAnsi="Garamond" w:cs="Times New Roman"/>
          <w:sz w:val="24"/>
          <w:szCs w:val="24"/>
          <w:lang w:val="sq-AL"/>
        </w:rPr>
        <w:t xml:space="preserve"> </w:t>
      </w:r>
    </w:p>
    <w:p w14:paraId="527BB4E0" w14:textId="6F8F57A1" w:rsidR="00870DD6" w:rsidRPr="006F1305" w:rsidRDefault="00FD1662" w:rsidP="00FD1662">
      <w:pPr>
        <w:pStyle w:val="HeadingA2"/>
        <w:numPr>
          <w:ilvl w:val="0"/>
          <w:numId w:val="0"/>
        </w:numPr>
        <w:spacing w:before="0" w:after="0"/>
        <w:ind w:left="284"/>
        <w:rPr>
          <w:rFonts w:ascii="Garamond" w:hAnsi="Garamond" w:cs="Times New Roman"/>
          <w:sz w:val="24"/>
          <w:szCs w:val="24"/>
          <w:lang w:val="sq-AL"/>
        </w:rPr>
      </w:pPr>
      <w:r w:rsidRPr="006F1305">
        <w:rPr>
          <w:rFonts w:ascii="Garamond" w:hAnsi="Garamond" w:cs="Times New Roman"/>
          <w:sz w:val="24"/>
          <w:szCs w:val="24"/>
          <w:lang w:val="sq-AL"/>
        </w:rPr>
        <w:t xml:space="preserve">A.4 </w:t>
      </w:r>
      <w:r w:rsidR="00870DD6" w:rsidRPr="006F1305">
        <w:rPr>
          <w:rFonts w:ascii="Garamond" w:hAnsi="Garamond" w:cs="Times New Roman"/>
          <w:sz w:val="24"/>
          <w:szCs w:val="24"/>
          <w:lang w:val="sq-AL"/>
        </w:rPr>
        <w:t>ENTSO-E</w:t>
      </w:r>
    </w:p>
    <w:p w14:paraId="46B2529F" w14:textId="02B638AB" w:rsidR="00870DD6" w:rsidRPr="006F1305" w:rsidRDefault="001F17D3"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Për të llogaritur faktorët e qarkullimit, ERE kërkoi të dhëna mbi ngarkesën </w:t>
      </w:r>
      <w:r w:rsidRPr="004D7A59">
        <w:rPr>
          <w:rFonts w:ascii="Garamond" w:hAnsi="Garamond" w:cs="Times New Roman"/>
          <w:i/>
          <w:iCs/>
          <w:sz w:val="24"/>
          <w:szCs w:val="24"/>
          <w:lang w:val="sq-AL"/>
        </w:rPr>
        <w:t>(</w:t>
      </w:r>
      <w:proofErr w:type="spellStart"/>
      <w:r w:rsidRPr="004D7A59">
        <w:rPr>
          <w:rFonts w:ascii="Garamond" w:hAnsi="Garamond" w:cs="Times New Roman"/>
          <w:i/>
          <w:iCs/>
          <w:sz w:val="24"/>
          <w:szCs w:val="24"/>
          <w:lang w:val="sq-AL"/>
        </w:rPr>
        <w:t>load</w:t>
      </w:r>
      <w:proofErr w:type="spellEnd"/>
      <w:r w:rsidRPr="004D7A59">
        <w:rPr>
          <w:rFonts w:ascii="Garamond" w:hAnsi="Garamond" w:cs="Times New Roman"/>
          <w:i/>
          <w:iCs/>
          <w:sz w:val="24"/>
          <w:szCs w:val="24"/>
          <w:lang w:val="sq-AL"/>
        </w:rPr>
        <w:t>)</w:t>
      </w:r>
      <w:r w:rsidRPr="006F1305">
        <w:rPr>
          <w:rFonts w:ascii="Garamond" w:hAnsi="Garamond" w:cs="Times New Roman"/>
          <w:sz w:val="24"/>
          <w:szCs w:val="24"/>
          <w:lang w:val="sq-AL"/>
        </w:rPr>
        <w:t xml:space="preserve"> në Shqipëri, </w:t>
      </w:r>
      <w:r w:rsidR="004D7A59">
        <w:rPr>
          <w:rFonts w:ascii="Garamond" w:hAnsi="Garamond" w:cs="Times New Roman"/>
          <w:sz w:val="24"/>
          <w:szCs w:val="24"/>
          <w:lang w:val="sq-AL"/>
        </w:rPr>
        <w:t xml:space="preserve">në </w:t>
      </w:r>
      <w:r w:rsidRPr="006F1305">
        <w:rPr>
          <w:rFonts w:ascii="Garamond" w:hAnsi="Garamond" w:cs="Times New Roman"/>
          <w:sz w:val="24"/>
          <w:szCs w:val="24"/>
          <w:lang w:val="sq-AL"/>
        </w:rPr>
        <w:t>Kosovë dhe në secilin treg krahasues për vitet përkatëse. ERE ka përdorur të dhënat e ngarkesës të publikuara nga ENTSO-E në platformën e tij të transparencës, për të llogaritur faktorët mujorë dhe vjetorë të qarkullimit që paraqiten në këtë dokument</w:t>
      </w:r>
      <w:r w:rsidR="00FD3201">
        <w:rPr>
          <w:rFonts w:ascii="Garamond" w:hAnsi="Garamond" w:cs="Times New Roman"/>
          <w:sz w:val="24"/>
          <w:szCs w:val="24"/>
          <w:lang w:val="sq-AL"/>
        </w:rPr>
        <w:t>.</w:t>
      </w:r>
    </w:p>
    <w:p w14:paraId="4C050A14" w14:textId="4E26543F" w:rsidR="00A20618" w:rsidRPr="006F1305" w:rsidRDefault="001F17D3" w:rsidP="006303B5">
      <w:pPr>
        <w:pStyle w:val="HeadingA1"/>
        <w:numPr>
          <w:ilvl w:val="0"/>
          <w:numId w:val="0"/>
        </w:numPr>
        <w:spacing w:before="0" w:after="0"/>
        <w:ind w:firstLine="284"/>
        <w:rPr>
          <w:rFonts w:ascii="Garamond" w:hAnsi="Garamond" w:cs="Times New Roman"/>
          <w:color w:val="auto"/>
          <w:sz w:val="24"/>
          <w:szCs w:val="24"/>
          <w:lang w:val="sq-AL"/>
        </w:rPr>
      </w:pPr>
      <w:r w:rsidRPr="006F1305">
        <w:rPr>
          <w:rFonts w:ascii="Garamond" w:hAnsi="Garamond" w:cs="Times New Roman"/>
          <w:color w:val="auto"/>
          <w:sz w:val="24"/>
          <w:szCs w:val="24"/>
          <w:lang w:val="sq-AL"/>
        </w:rPr>
        <w:t xml:space="preserve">Shtojca B. Detaje </w:t>
      </w:r>
      <w:r w:rsidR="00FD3201" w:rsidRPr="006F1305">
        <w:rPr>
          <w:rFonts w:ascii="Garamond" w:hAnsi="Garamond" w:cs="Times New Roman"/>
          <w:color w:val="auto"/>
          <w:sz w:val="24"/>
          <w:szCs w:val="24"/>
          <w:lang w:val="sq-AL"/>
        </w:rPr>
        <w:t>mbi llogaritjen e treguesve</w:t>
      </w:r>
    </w:p>
    <w:p w14:paraId="576E7D2A" w14:textId="7188EFEC" w:rsidR="008D0F57" w:rsidRPr="006F1305" w:rsidRDefault="00C607BF" w:rsidP="006303B5">
      <w:pPr>
        <w:pStyle w:val="HeadingA2"/>
        <w:numPr>
          <w:ilvl w:val="0"/>
          <w:numId w:val="0"/>
        </w:numPr>
        <w:spacing w:before="0" w:after="0"/>
        <w:ind w:firstLine="284"/>
        <w:rPr>
          <w:rFonts w:ascii="Garamond" w:hAnsi="Garamond" w:cs="Times New Roman"/>
          <w:sz w:val="24"/>
          <w:szCs w:val="24"/>
          <w:lang w:val="sq-AL"/>
        </w:rPr>
      </w:pPr>
      <w:r w:rsidRPr="006F1305">
        <w:rPr>
          <w:rFonts w:ascii="Garamond" w:hAnsi="Garamond" w:cs="Times New Roman"/>
          <w:sz w:val="24"/>
          <w:szCs w:val="24"/>
          <w:lang w:val="sq-AL"/>
        </w:rPr>
        <w:t xml:space="preserve">B.1. </w:t>
      </w:r>
      <w:r w:rsidR="001F17D3" w:rsidRPr="006F1305">
        <w:rPr>
          <w:rFonts w:ascii="Garamond" w:hAnsi="Garamond" w:cs="Times New Roman"/>
          <w:sz w:val="24"/>
          <w:szCs w:val="24"/>
          <w:lang w:val="sq-AL"/>
        </w:rPr>
        <w:t xml:space="preserve">Faktori i </w:t>
      </w:r>
      <w:r w:rsidR="00FD3201" w:rsidRPr="006F1305">
        <w:rPr>
          <w:rFonts w:ascii="Garamond" w:hAnsi="Garamond" w:cs="Times New Roman"/>
          <w:sz w:val="24"/>
          <w:szCs w:val="24"/>
          <w:lang w:val="sq-AL"/>
        </w:rPr>
        <w:t>qarkullimit</w:t>
      </w:r>
    </w:p>
    <w:p w14:paraId="6C46E989" w14:textId="38DCB346" w:rsidR="000A1D2D" w:rsidRPr="006F1305" w:rsidRDefault="00C607BF" w:rsidP="006303B5">
      <w:pPr>
        <w:pStyle w:val="HeadingA3"/>
        <w:numPr>
          <w:ilvl w:val="0"/>
          <w:numId w:val="0"/>
        </w:numPr>
        <w:spacing w:before="0" w:after="0"/>
        <w:ind w:firstLine="284"/>
        <w:rPr>
          <w:rFonts w:ascii="Garamond" w:hAnsi="Garamond" w:cs="Times New Roman"/>
          <w:sz w:val="24"/>
          <w:szCs w:val="24"/>
          <w:lang w:val="sq-AL"/>
        </w:rPr>
      </w:pPr>
      <w:r w:rsidRPr="006F1305">
        <w:rPr>
          <w:rFonts w:ascii="Garamond" w:hAnsi="Garamond" w:cs="Times New Roman"/>
          <w:sz w:val="24"/>
          <w:szCs w:val="24"/>
          <w:lang w:val="sq-AL"/>
        </w:rPr>
        <w:t xml:space="preserve">B.1.1. </w:t>
      </w:r>
      <w:r w:rsidR="000A1D2D" w:rsidRPr="006F1305">
        <w:rPr>
          <w:rFonts w:ascii="Garamond" w:hAnsi="Garamond" w:cs="Times New Roman"/>
          <w:sz w:val="24"/>
          <w:szCs w:val="24"/>
          <w:lang w:val="sq-AL"/>
        </w:rPr>
        <w:t>ALPEX</w:t>
      </w:r>
    </w:p>
    <w:p w14:paraId="0A286B31" w14:textId="5C9CAB20" w:rsidR="000A1D2D" w:rsidRPr="006F1305" w:rsidRDefault="00D550D0"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 shkak të numrit të ulët të orëve me çmime të ndryshme të energjisë elektrike ndërmjet dy vendeve, ERE e trajton tregun si të bashkuar gjatë llogaritjes së faktorëve të qarkullimit. Kjo do të thotë se, për periudhën 12-mujore nga 1 nëntori 2024 deri më 31 tetor 2025, ERE merr në konsideratë shumën e vëllimeve të tregtuara në të dyja anët shqiptare dhe kosovare dhe e ndan këtë vëllim me kërkesën totale në të dy</w:t>
      </w:r>
      <w:r w:rsidR="00FD3201">
        <w:rPr>
          <w:rFonts w:ascii="Garamond" w:hAnsi="Garamond" w:cs="Times New Roman"/>
          <w:sz w:val="24"/>
          <w:szCs w:val="24"/>
          <w:lang w:val="sq-AL"/>
        </w:rPr>
        <w:t xml:space="preserve">ja </w:t>
      </w:r>
      <w:r w:rsidRPr="006F1305">
        <w:rPr>
          <w:rFonts w:ascii="Garamond" w:hAnsi="Garamond" w:cs="Times New Roman"/>
          <w:sz w:val="24"/>
          <w:szCs w:val="24"/>
          <w:lang w:val="sq-AL"/>
        </w:rPr>
        <w:t xml:space="preserve">rajonet për të llogaritur faktorët e </w:t>
      </w:r>
      <w:r w:rsidR="00BC3F47" w:rsidRPr="006F1305">
        <w:rPr>
          <w:rFonts w:ascii="Garamond" w:hAnsi="Garamond" w:cs="Times New Roman"/>
          <w:sz w:val="24"/>
          <w:szCs w:val="24"/>
          <w:lang w:val="sq-AL"/>
        </w:rPr>
        <w:t>qarkullimit</w:t>
      </w:r>
      <w:r w:rsidRPr="006F1305">
        <w:rPr>
          <w:rFonts w:ascii="Garamond" w:hAnsi="Garamond" w:cs="Times New Roman"/>
          <w:sz w:val="24"/>
          <w:szCs w:val="24"/>
          <w:lang w:val="sq-AL"/>
        </w:rPr>
        <w:t>.</w:t>
      </w:r>
      <w:r w:rsidR="00BC3F47" w:rsidRPr="006F1305">
        <w:rPr>
          <w:rStyle w:val="FootnoteReference"/>
          <w:rFonts w:ascii="Garamond" w:hAnsi="Garamond" w:cs="Times New Roman"/>
          <w:sz w:val="24"/>
          <w:szCs w:val="24"/>
          <w:lang w:val="sq-AL"/>
        </w:rPr>
        <w:footnoteReference w:id="41"/>
      </w:r>
    </w:p>
    <w:p w14:paraId="32C04732" w14:textId="09C4A72D" w:rsidR="006F7DC6" w:rsidRPr="006F1305" w:rsidRDefault="00BC3F47"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Në seksionin</w:t>
      </w:r>
      <w:r w:rsidR="008D0F57" w:rsidRPr="006F1305">
        <w:rPr>
          <w:rFonts w:ascii="Garamond" w:hAnsi="Garamond" w:cs="Times New Roman"/>
          <w:sz w:val="24"/>
          <w:szCs w:val="24"/>
          <w:lang w:val="sq-AL"/>
        </w:rPr>
        <w:t xml:space="preserve"> </w:t>
      </w:r>
      <w:r w:rsidR="00AF451D" w:rsidRPr="006F1305">
        <w:rPr>
          <w:rFonts w:ascii="Garamond" w:hAnsi="Garamond" w:cs="Times New Roman"/>
          <w:sz w:val="24"/>
          <w:szCs w:val="24"/>
          <w:lang w:val="sq-AL"/>
        </w:rPr>
        <w:t>4.4</w:t>
      </w:r>
      <w:r w:rsidR="008D0F57" w:rsidRPr="006F1305">
        <w:rPr>
          <w:rFonts w:ascii="Garamond" w:hAnsi="Garamond" w:cs="Times New Roman"/>
          <w:sz w:val="24"/>
          <w:szCs w:val="24"/>
          <w:lang w:val="sq-AL"/>
        </w:rPr>
        <w:fldChar w:fldCharType="begin"/>
      </w:r>
      <w:r w:rsidR="008D0F57" w:rsidRPr="006F1305">
        <w:rPr>
          <w:rFonts w:ascii="Garamond" w:hAnsi="Garamond" w:cs="Times New Roman"/>
          <w:sz w:val="24"/>
          <w:szCs w:val="24"/>
          <w:lang w:val="sq-AL"/>
        </w:rPr>
        <w:instrText xml:space="preserve"> REF _Ref215823228 \r \h </w:instrText>
      </w:r>
      <w:r w:rsidR="00D22976" w:rsidRPr="006F1305">
        <w:rPr>
          <w:rFonts w:ascii="Garamond" w:hAnsi="Garamond" w:cs="Times New Roman"/>
          <w:sz w:val="24"/>
          <w:szCs w:val="24"/>
          <w:lang w:val="sq-AL"/>
        </w:rPr>
        <w:instrText xml:space="preserve"> \* MERGEFORMAT </w:instrText>
      </w:r>
      <w:r w:rsidR="008D0F57" w:rsidRPr="006F1305">
        <w:rPr>
          <w:rFonts w:ascii="Garamond" w:hAnsi="Garamond" w:cs="Times New Roman"/>
          <w:sz w:val="24"/>
          <w:szCs w:val="24"/>
          <w:lang w:val="sq-AL"/>
        </w:rPr>
      </w:r>
      <w:r w:rsidR="008D0F57" w:rsidRPr="006F1305">
        <w:rPr>
          <w:rFonts w:ascii="Garamond" w:hAnsi="Garamond" w:cs="Times New Roman"/>
          <w:sz w:val="24"/>
          <w:szCs w:val="24"/>
          <w:lang w:val="sq-AL"/>
        </w:rPr>
        <w:fldChar w:fldCharType="end"/>
      </w:r>
      <w:r w:rsidR="006F7DC6" w:rsidRPr="006F1305">
        <w:rPr>
          <w:rFonts w:ascii="Garamond" w:hAnsi="Garamond" w:cs="Times New Roman"/>
          <w:sz w:val="24"/>
          <w:szCs w:val="24"/>
          <w:lang w:val="sq-AL"/>
        </w:rPr>
        <w:t xml:space="preserve">, </w:t>
      </w:r>
      <w:r w:rsidRPr="006F1305">
        <w:rPr>
          <w:rFonts w:ascii="Garamond" w:hAnsi="Garamond" w:cs="Times New Roman"/>
          <w:sz w:val="24"/>
          <w:szCs w:val="24"/>
          <w:lang w:val="sq-AL"/>
        </w:rPr>
        <w:t>ne raportojmë faktorët e qarkullimit për periudhën 12-mujore të analizës. ERE</w:t>
      </w:r>
      <w:r w:rsidR="00CC6CDB">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CC6CDB">
        <w:rPr>
          <w:rFonts w:ascii="Garamond" w:hAnsi="Garamond" w:cs="Times New Roman"/>
          <w:sz w:val="24"/>
          <w:szCs w:val="24"/>
          <w:lang w:val="sq-AL"/>
        </w:rPr>
        <w:t>,</w:t>
      </w:r>
      <w:r w:rsidRPr="006F1305">
        <w:rPr>
          <w:rFonts w:ascii="Garamond" w:hAnsi="Garamond" w:cs="Times New Roman"/>
          <w:sz w:val="24"/>
          <w:szCs w:val="24"/>
          <w:lang w:val="sq-AL"/>
        </w:rPr>
        <w:t xml:space="preserve"> llogarit faktorët e qarkullimit për secilin muaj të vitit, me qëllim studimin e mundshëm të </w:t>
      </w:r>
      <w:proofErr w:type="spellStart"/>
      <w:r w:rsidRPr="006F1305">
        <w:rPr>
          <w:rFonts w:ascii="Garamond" w:hAnsi="Garamond" w:cs="Times New Roman"/>
          <w:sz w:val="24"/>
          <w:szCs w:val="24"/>
          <w:lang w:val="sq-AL"/>
        </w:rPr>
        <w:t>sezonalitetit</w:t>
      </w:r>
      <w:proofErr w:type="spellEnd"/>
      <w:r w:rsidRPr="006F1305">
        <w:rPr>
          <w:rFonts w:ascii="Garamond" w:hAnsi="Garamond" w:cs="Times New Roman"/>
          <w:sz w:val="24"/>
          <w:szCs w:val="24"/>
          <w:lang w:val="sq-AL"/>
        </w:rPr>
        <w:t xml:space="preserve"> dhe ndryshimeve në këtë tregues. Kjo do të thotë se formula përshtatet për të llogaritur faktorët e qarkullimit në mënyrë të tillë që:</w:t>
      </w:r>
    </w:p>
    <w:p w14:paraId="4A2B6A36" w14:textId="77777777" w:rsidR="003F5975" w:rsidRPr="006F1305" w:rsidRDefault="003F5975" w:rsidP="006303B5">
      <w:pPr>
        <w:pStyle w:val="BodyText"/>
        <w:spacing w:after="0"/>
        <w:ind w:firstLine="284"/>
        <w:jc w:val="both"/>
        <w:rPr>
          <w:rFonts w:ascii="Garamond" w:hAnsi="Garamond" w:cs="Times New Roman"/>
          <w:sz w:val="24"/>
          <w:szCs w:val="24"/>
          <w:lang w:val="sq-AL"/>
        </w:rPr>
      </w:pPr>
    </w:p>
    <w:p w14:paraId="3F18B74F" w14:textId="4D88762D" w:rsidR="006F7DC6" w:rsidRPr="006F1305" w:rsidRDefault="00BC3F47" w:rsidP="00080A34">
      <w:pPr>
        <w:pStyle w:val="BodyText"/>
        <w:spacing w:after="0"/>
        <w:jc w:val="both"/>
        <w:rPr>
          <w:rFonts w:ascii="Garamond" w:hAnsi="Garamond" w:cs="Times New Roman"/>
          <w:sz w:val="24"/>
          <w:szCs w:val="24"/>
          <w:lang w:val="sq-AL"/>
        </w:rPr>
      </w:pPr>
      <m:oMathPara>
        <m:oMathParaPr>
          <m:jc m:val="center"/>
        </m:oMathParaPr>
        <m:oMath>
          <m:r>
            <w:rPr>
              <w:rFonts w:ascii="Cambria Math" w:hAnsi="Cambria Math" w:cs="Times New Roman"/>
              <w:sz w:val="20"/>
              <w:szCs w:val="24"/>
              <w:lang w:val="sq-AL"/>
            </w:rPr>
            <m:t>Qarkullimi</m:t>
          </m:r>
          <m:sSub>
            <m:sSubPr>
              <m:ctrlPr>
                <w:rPr>
                  <w:rFonts w:ascii="Cambria Math" w:hAnsi="Cambria Math" w:cs="Times New Roman"/>
                  <w:i/>
                  <w:iCs/>
                  <w:sz w:val="20"/>
                  <w:szCs w:val="24"/>
                  <w:lang w:val="sq-AL"/>
                </w:rPr>
              </m:ctrlPr>
            </m:sSubPr>
            <m:e>
              <m:r>
                <w:rPr>
                  <w:rFonts w:ascii="Cambria Math" w:hAnsi="Cambria Math" w:cs="Times New Roman"/>
                  <w:sz w:val="20"/>
                  <w:szCs w:val="24"/>
                  <w:lang w:val="sq-AL"/>
                </w:rPr>
                <m:t xml:space="preserve"> n</m:t>
              </m:r>
            </m:e>
            <m:sub>
              <m:r>
                <w:rPr>
                  <w:rFonts w:ascii="Cambria Math" w:hAnsi="Cambria Math" w:cs="Times New Roman"/>
                  <w:sz w:val="20"/>
                  <w:szCs w:val="24"/>
                  <w:lang w:val="sq-AL"/>
                </w:rPr>
                <m:t>M</m:t>
              </m:r>
            </m:sub>
          </m:sSub>
          <m:r>
            <w:rPr>
              <w:rFonts w:ascii="Cambria Math" w:hAnsi="Cambria Math" w:cs="Times New Roman"/>
              <w:sz w:val="20"/>
              <w:szCs w:val="24"/>
              <w:lang w:val="sq-AL"/>
            </w:rPr>
            <m:t>=</m:t>
          </m:r>
          <m:f>
            <m:fPr>
              <m:ctrlPr>
                <w:rPr>
                  <w:rFonts w:ascii="Cambria Math" w:hAnsi="Cambria Math" w:cs="Times New Roman"/>
                  <w:i/>
                  <w:iCs/>
                  <w:sz w:val="20"/>
                  <w:szCs w:val="24"/>
                  <w:lang w:val="sq-AL"/>
                </w:rPr>
              </m:ctrlPr>
            </m:fPr>
            <m:num>
              <m:nary>
                <m:naryPr>
                  <m:chr m:val="∑"/>
                  <m:limLoc m:val="undOvr"/>
                  <m:ctrlPr>
                    <w:rPr>
                      <w:rFonts w:ascii="Cambria Math" w:hAnsi="Cambria Math" w:cs="Times New Roman"/>
                      <w:i/>
                      <w:iCs/>
                      <w:sz w:val="20"/>
                      <w:szCs w:val="24"/>
                      <w:lang w:val="sq-AL"/>
                    </w:rPr>
                  </m:ctrlPr>
                </m:naryPr>
                <m:sub>
                  <m:r>
                    <w:rPr>
                      <w:rFonts w:ascii="Cambria Math" w:hAnsi="Cambria Math" w:cs="Times New Roman"/>
                      <w:sz w:val="20"/>
                      <w:szCs w:val="24"/>
                      <w:lang w:val="sq-AL"/>
                    </w:rPr>
                    <m:t>h=1</m:t>
                  </m:r>
                </m:sub>
                <m:sup>
                  <m:r>
                    <w:rPr>
                      <w:rFonts w:ascii="Cambria Math" w:hAnsi="Cambria Math" w:cs="Times New Roman"/>
                      <w:sz w:val="20"/>
                      <w:szCs w:val="24"/>
                      <w:lang w:val="sq-AL"/>
                    </w:rPr>
                    <m:t>k</m:t>
                  </m:r>
                </m:sup>
                <m:e>
                  <m:r>
                    <w:rPr>
                      <w:rFonts w:ascii="Cambria Math" w:hAnsi="Cambria Math" w:cs="Times New Roman"/>
                      <w:sz w:val="20"/>
                      <w:szCs w:val="24"/>
                      <w:lang w:val="sq-AL"/>
                    </w:rPr>
                    <m:t>Vëllimi i tregtimeve në DAM në orën h</m:t>
                  </m:r>
                </m:e>
              </m:nary>
            </m:num>
            <m:den>
              <m:nary>
                <m:naryPr>
                  <m:chr m:val="∑"/>
                  <m:limLoc m:val="subSup"/>
                  <m:ctrlPr>
                    <w:rPr>
                      <w:rFonts w:ascii="Cambria Math" w:hAnsi="Cambria Math" w:cs="Times New Roman"/>
                      <w:i/>
                      <w:iCs/>
                      <w:sz w:val="20"/>
                      <w:szCs w:val="24"/>
                      <w:lang w:val="sq-AL"/>
                    </w:rPr>
                  </m:ctrlPr>
                </m:naryPr>
                <m:sub>
                  <m:r>
                    <w:rPr>
                      <w:rFonts w:ascii="Cambria Math" w:hAnsi="Cambria Math" w:cs="Times New Roman"/>
                      <w:sz w:val="20"/>
                      <w:szCs w:val="24"/>
                      <w:lang w:val="sq-AL"/>
                    </w:rPr>
                    <m:t>h=1</m:t>
                  </m:r>
                </m:sub>
                <m:sup>
                  <m:r>
                    <w:rPr>
                      <w:rFonts w:ascii="Cambria Math" w:hAnsi="Cambria Math" w:cs="Times New Roman"/>
                      <w:sz w:val="20"/>
                      <w:szCs w:val="24"/>
                      <w:lang w:val="sq-AL"/>
                    </w:rPr>
                    <m:t>k</m:t>
                  </m:r>
                </m:sup>
                <m:e>
                  <m:r>
                    <m:rPr>
                      <m:sty m:val="p"/>
                    </m:rPr>
                    <w:rPr>
                      <w:rFonts w:ascii="Cambria Math" w:hAnsi="Cambria Math" w:cs="Times New Roman"/>
                      <w:sz w:val="20"/>
                      <w:szCs w:val="24"/>
                      <w:lang w:val="sq-AL"/>
                    </w:rPr>
                    <m:t xml:space="preserve">konsumi në orën </m:t>
                  </m:r>
                  <m:r>
                    <w:rPr>
                      <w:rFonts w:ascii="Cambria Math" w:hAnsi="Cambria Math" w:cs="Times New Roman"/>
                      <w:sz w:val="20"/>
                      <w:szCs w:val="24"/>
                      <w:lang w:val="sq-AL"/>
                    </w:rPr>
                    <m:t>h</m:t>
                  </m:r>
                </m:e>
              </m:nary>
            </m:den>
          </m:f>
        </m:oMath>
      </m:oMathPara>
    </w:p>
    <w:p w14:paraId="59ECFE4C" w14:textId="564B8C3D" w:rsidR="006F7DC6" w:rsidRPr="006F1305" w:rsidRDefault="00BC3F47" w:rsidP="006303B5">
      <w:pPr>
        <w:pStyle w:val="BodyText"/>
        <w:spacing w:after="0"/>
        <w:ind w:firstLine="284"/>
        <w:jc w:val="both"/>
        <w:rPr>
          <w:rFonts w:ascii="Garamond" w:hAnsi="Garamond" w:cs="Times New Roman"/>
          <w:i/>
          <w:iCs/>
          <w:sz w:val="24"/>
          <w:szCs w:val="24"/>
          <w:lang w:val="sq-AL"/>
        </w:rPr>
      </w:pPr>
      <w:r w:rsidRPr="006F1305">
        <w:rPr>
          <w:rFonts w:ascii="Garamond" w:hAnsi="Garamond" w:cs="Times New Roman"/>
          <w:i/>
          <w:iCs/>
          <w:sz w:val="24"/>
          <w:szCs w:val="24"/>
          <w:lang w:val="sq-AL"/>
        </w:rPr>
        <w:t>ku k është numri i orëve në muajin M</w:t>
      </w:r>
      <w:r w:rsidR="006F7DC6" w:rsidRPr="006F1305">
        <w:rPr>
          <w:rFonts w:ascii="Garamond" w:hAnsi="Garamond" w:cs="Times New Roman"/>
          <w:i/>
          <w:iCs/>
          <w:sz w:val="24"/>
          <w:szCs w:val="24"/>
          <w:lang w:val="sq-AL"/>
        </w:rPr>
        <w:t>.</w:t>
      </w:r>
    </w:p>
    <w:p w14:paraId="2B4FF5E0" w14:textId="77777777" w:rsidR="00080A34" w:rsidRPr="006F1305" w:rsidRDefault="00080A34" w:rsidP="006303B5">
      <w:pPr>
        <w:pStyle w:val="BodyText"/>
        <w:spacing w:after="0"/>
        <w:ind w:firstLine="284"/>
        <w:jc w:val="both"/>
        <w:rPr>
          <w:rFonts w:ascii="Garamond" w:hAnsi="Garamond" w:cs="Times New Roman"/>
          <w:i/>
          <w:iCs/>
          <w:sz w:val="20"/>
          <w:szCs w:val="24"/>
          <w:lang w:val="sq-AL"/>
        </w:rPr>
      </w:pPr>
    </w:p>
    <w:p w14:paraId="7EF5EB63" w14:textId="47D16688" w:rsidR="000837E5" w:rsidRPr="006F1305" w:rsidRDefault="000837E5"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_Ref221098781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Grafiku B.1</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BC3F47" w:rsidRPr="006F1305">
        <w:rPr>
          <w:rFonts w:ascii="Garamond" w:hAnsi="Garamond" w:cs="Times New Roman"/>
          <w:sz w:val="24"/>
          <w:szCs w:val="24"/>
          <w:lang w:val="sq-AL"/>
        </w:rPr>
        <w:t xml:space="preserve">më poshtë paraqet vëllimet mujore të </w:t>
      </w:r>
      <w:proofErr w:type="spellStart"/>
      <w:r w:rsidR="00BC3F47" w:rsidRPr="006F1305">
        <w:rPr>
          <w:rFonts w:ascii="Garamond" w:hAnsi="Garamond" w:cs="Times New Roman"/>
          <w:sz w:val="24"/>
          <w:szCs w:val="24"/>
          <w:lang w:val="sq-AL"/>
        </w:rPr>
        <w:t>klerimit</w:t>
      </w:r>
      <w:proofErr w:type="spellEnd"/>
      <w:r w:rsidR="00BC3F47" w:rsidRPr="006F1305">
        <w:rPr>
          <w:rFonts w:ascii="Garamond" w:hAnsi="Garamond" w:cs="Times New Roman"/>
          <w:sz w:val="24"/>
          <w:szCs w:val="24"/>
          <w:lang w:val="sq-AL"/>
        </w:rPr>
        <w:t xml:space="preserve"> të tregut, kërkesën mujore të sistemit dhe faktorët mujorë të qarkullimit. Siç tregohet në grafik, vëllimet e tregtuara dhe faktori i qarkullimit janë rritur gjatë periudhës së matjes. Faktori i qarkullimit</w:t>
      </w:r>
      <w:r w:rsidR="00CC6CDB">
        <w:rPr>
          <w:rFonts w:ascii="Garamond" w:hAnsi="Garamond" w:cs="Times New Roman"/>
          <w:sz w:val="24"/>
          <w:szCs w:val="24"/>
          <w:lang w:val="sq-AL"/>
        </w:rPr>
        <w:t>,</w:t>
      </w:r>
      <w:r w:rsidR="00BC3F47" w:rsidRPr="006F1305">
        <w:rPr>
          <w:rFonts w:ascii="Garamond" w:hAnsi="Garamond" w:cs="Times New Roman"/>
          <w:sz w:val="24"/>
          <w:szCs w:val="24"/>
          <w:lang w:val="sq-AL"/>
        </w:rPr>
        <w:t xml:space="preserve"> gjithashtu</w:t>
      </w:r>
      <w:r w:rsidR="00CC6CDB">
        <w:rPr>
          <w:rFonts w:ascii="Garamond" w:hAnsi="Garamond" w:cs="Times New Roman"/>
          <w:sz w:val="24"/>
          <w:szCs w:val="24"/>
          <w:lang w:val="sq-AL"/>
        </w:rPr>
        <w:t>,</w:t>
      </w:r>
      <w:r w:rsidR="00BC3F47" w:rsidRPr="006F1305">
        <w:rPr>
          <w:rFonts w:ascii="Garamond" w:hAnsi="Garamond" w:cs="Times New Roman"/>
          <w:sz w:val="24"/>
          <w:szCs w:val="24"/>
          <w:lang w:val="sq-AL"/>
        </w:rPr>
        <w:t xml:space="preserve"> paraqet njëfarë </w:t>
      </w:r>
      <w:proofErr w:type="spellStart"/>
      <w:r w:rsidR="00BC3F47" w:rsidRPr="006F1305">
        <w:rPr>
          <w:rFonts w:ascii="Garamond" w:hAnsi="Garamond" w:cs="Times New Roman"/>
          <w:sz w:val="24"/>
          <w:szCs w:val="24"/>
          <w:lang w:val="sq-AL"/>
        </w:rPr>
        <w:t>sezonaliteti</w:t>
      </w:r>
      <w:proofErr w:type="spellEnd"/>
      <w:r w:rsidR="00BC3F47" w:rsidRPr="006F1305">
        <w:rPr>
          <w:rFonts w:ascii="Garamond" w:hAnsi="Garamond" w:cs="Times New Roman"/>
          <w:sz w:val="24"/>
          <w:szCs w:val="24"/>
          <w:lang w:val="sq-AL"/>
        </w:rPr>
        <w:t>, i cili lidhet kryesisht me ndryshimet në ngarkesën e sistemit. Gjatë periudhës së analizës, faktori i qarkullimit ka qenë në intervalin nga 0.060 në 0.152, ndërsa për periudhën e plotë të analizës është 0.102.</w:t>
      </w:r>
    </w:p>
    <w:p w14:paraId="053DD2B9" w14:textId="5F97F30A" w:rsidR="000837E5" w:rsidRPr="006F1305" w:rsidRDefault="00BF218C" w:rsidP="003F5975">
      <w:pPr>
        <w:pStyle w:val="Caption"/>
        <w:spacing w:before="0" w:after="0"/>
        <w:ind w:firstLine="284"/>
        <w:jc w:val="center"/>
        <w:rPr>
          <w:rFonts w:ascii="Garamond" w:hAnsi="Garamond" w:cs="Times New Roman"/>
          <w:b w:val="0"/>
          <w:bCs/>
          <w:i/>
          <w:iCs/>
          <w:sz w:val="24"/>
          <w:szCs w:val="24"/>
          <w:lang w:val="sq-AL"/>
        </w:rPr>
      </w:pPr>
      <w:bookmarkStart w:id="19" w:name="_Ref221098781"/>
      <w:r w:rsidRPr="006F1305">
        <w:rPr>
          <w:rFonts w:ascii="Garamond" w:hAnsi="Garamond" w:cs="Times New Roman"/>
          <w:i/>
          <w:iCs/>
          <w:sz w:val="24"/>
          <w:szCs w:val="24"/>
          <w:lang w:val="sq-AL"/>
        </w:rPr>
        <w:lastRenderedPageBreak/>
        <w:t>Grafiku</w:t>
      </w:r>
      <w:r w:rsidR="000837E5" w:rsidRPr="006F1305">
        <w:rPr>
          <w:rFonts w:ascii="Garamond" w:hAnsi="Garamond" w:cs="Times New Roman"/>
          <w:i/>
          <w:iCs/>
          <w:sz w:val="24"/>
          <w:szCs w:val="24"/>
          <w:lang w:val="sq-AL"/>
        </w:rPr>
        <w:t xml:space="preserve"> </w:t>
      </w:r>
      <w:r w:rsidR="00D22976" w:rsidRPr="006F1305">
        <w:rPr>
          <w:rFonts w:ascii="Garamond" w:hAnsi="Garamond" w:cs="Times New Roman"/>
          <w:i/>
          <w:iCs/>
          <w:sz w:val="24"/>
          <w:szCs w:val="24"/>
          <w:lang w:val="sq-AL"/>
        </w:rPr>
        <w:t>B</w:t>
      </w:r>
      <w:r w:rsidR="000837E5" w:rsidRPr="006F1305">
        <w:rPr>
          <w:rFonts w:ascii="Garamond" w:hAnsi="Garamond" w:cs="Times New Roman"/>
          <w:i/>
          <w:iCs/>
          <w:sz w:val="24"/>
          <w:szCs w:val="24"/>
          <w:lang w:val="sq-AL"/>
        </w:rPr>
        <w:t>.</w:t>
      </w:r>
      <w:r w:rsidR="000837E5" w:rsidRPr="006F1305">
        <w:rPr>
          <w:rFonts w:ascii="Garamond" w:hAnsi="Garamond" w:cs="Times New Roman"/>
          <w:i/>
          <w:iCs/>
          <w:sz w:val="24"/>
          <w:szCs w:val="24"/>
          <w:lang w:val="sq-AL"/>
        </w:rPr>
        <w:fldChar w:fldCharType="begin"/>
      </w:r>
      <w:r w:rsidR="000837E5" w:rsidRPr="006F1305">
        <w:rPr>
          <w:rFonts w:ascii="Garamond" w:hAnsi="Garamond" w:cs="Times New Roman"/>
          <w:i/>
          <w:iCs/>
          <w:sz w:val="24"/>
          <w:szCs w:val="24"/>
          <w:lang w:val="sq-AL"/>
        </w:rPr>
        <w:instrText xml:space="preserve"> SEQ Figure \* ARABIC \s 1 </w:instrText>
      </w:r>
      <w:r w:rsidR="000837E5"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000837E5" w:rsidRPr="006F1305">
        <w:rPr>
          <w:rFonts w:ascii="Garamond" w:hAnsi="Garamond" w:cs="Times New Roman"/>
          <w:i/>
          <w:iCs/>
          <w:sz w:val="24"/>
          <w:szCs w:val="24"/>
          <w:lang w:val="sq-AL"/>
        </w:rPr>
        <w:fldChar w:fldCharType="end"/>
      </w:r>
      <w:bookmarkEnd w:id="19"/>
      <w:r w:rsidR="000837E5"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 xml:space="preserve">Vëllimi </w:t>
      </w:r>
      <w:r w:rsidR="00DA5AC5" w:rsidRPr="006F1305">
        <w:rPr>
          <w:rFonts w:ascii="Garamond" w:hAnsi="Garamond" w:cs="Times New Roman"/>
          <w:b w:val="0"/>
          <w:bCs/>
          <w:i/>
          <w:iCs/>
          <w:sz w:val="24"/>
          <w:szCs w:val="24"/>
          <w:lang w:val="sq-AL"/>
        </w:rPr>
        <w:t xml:space="preserve">mujor i tregtimeve </w:t>
      </w:r>
      <w:r w:rsidRPr="006F1305">
        <w:rPr>
          <w:rFonts w:ascii="Garamond" w:hAnsi="Garamond" w:cs="Times New Roman"/>
          <w:b w:val="0"/>
          <w:bCs/>
          <w:i/>
          <w:iCs/>
          <w:sz w:val="24"/>
          <w:szCs w:val="24"/>
          <w:lang w:val="sq-AL"/>
        </w:rPr>
        <w:t xml:space="preserve">në ALPEX, </w:t>
      </w:r>
      <w:r w:rsidR="00DA5AC5" w:rsidRPr="006F1305">
        <w:rPr>
          <w:rFonts w:ascii="Garamond" w:hAnsi="Garamond" w:cs="Times New Roman"/>
          <w:b w:val="0"/>
          <w:bCs/>
          <w:i/>
          <w:iCs/>
          <w:sz w:val="24"/>
          <w:szCs w:val="24"/>
          <w:lang w:val="sq-AL"/>
        </w:rPr>
        <w:t>ngarkesa dhe faktori i qarkullimit</w:t>
      </w:r>
    </w:p>
    <w:p w14:paraId="6581F765" w14:textId="77777777" w:rsidR="00850BE2" w:rsidRPr="006F1305" w:rsidRDefault="000837E5" w:rsidP="00850BE2">
      <w:pPr>
        <w:pStyle w:val="Caption"/>
        <w:spacing w:before="0" w:after="0"/>
        <w:jc w:val="center"/>
        <w:rPr>
          <w:rFonts w:ascii="Garamond" w:hAnsi="Garamond" w:cs="Times New Roman"/>
          <w:b w:val="0"/>
          <w:bCs/>
          <w:i/>
          <w:iCs/>
          <w:sz w:val="20"/>
          <w:szCs w:val="24"/>
          <w:lang w:val="sq-AL"/>
        </w:rPr>
      </w:pPr>
      <w:r w:rsidRPr="006F1305">
        <w:rPr>
          <w:rFonts w:ascii="Garamond" w:hAnsi="Garamond" w:cs="Times New Roman"/>
          <w:noProof/>
          <w:sz w:val="24"/>
          <w:szCs w:val="24"/>
          <w:lang w:val="sq-AL"/>
        </w:rPr>
        <w:drawing>
          <wp:inline distT="0" distB="0" distL="0" distR="0" wp14:anchorId="0A23C22F" wp14:editId="197BBC2B">
            <wp:extent cx="4838700" cy="3037806"/>
            <wp:effectExtent l="0" t="0" r="0" b="0"/>
            <wp:docPr id="207506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2485" cy="3046461"/>
                    </a:xfrm>
                    <a:prstGeom prst="rect">
                      <a:avLst/>
                    </a:prstGeom>
                    <a:noFill/>
                    <a:ln>
                      <a:noFill/>
                    </a:ln>
                  </pic:spPr>
                </pic:pic>
              </a:graphicData>
            </a:graphic>
          </wp:inline>
        </w:drawing>
      </w:r>
    </w:p>
    <w:p w14:paraId="2AD00A31" w14:textId="1F25DC32" w:rsidR="000837E5" w:rsidRPr="006F1305" w:rsidRDefault="00BF218C" w:rsidP="003F5975">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b w:val="0"/>
          <w:bCs/>
          <w:i/>
          <w:iCs/>
          <w:sz w:val="24"/>
          <w:szCs w:val="24"/>
          <w:lang w:val="sq-AL"/>
        </w:rPr>
        <w:t>Burimi: Analiza e NERA-s mbi të dhënat e ALPEX</w:t>
      </w:r>
      <w:r w:rsidR="00DA5AC5">
        <w:rPr>
          <w:rFonts w:ascii="Garamond" w:hAnsi="Garamond" w:cs="Times New Roman"/>
          <w:b w:val="0"/>
          <w:bCs/>
          <w:i/>
          <w:iCs/>
          <w:sz w:val="24"/>
          <w:szCs w:val="24"/>
          <w:lang w:val="sq-AL"/>
        </w:rPr>
        <w:t>-it</w:t>
      </w:r>
    </w:p>
    <w:p w14:paraId="67AC66CE" w14:textId="77777777" w:rsidR="00DF37CC" w:rsidRPr="006F1305" w:rsidRDefault="00DF37CC" w:rsidP="006303B5">
      <w:pPr>
        <w:pStyle w:val="HeadingA3"/>
        <w:numPr>
          <w:ilvl w:val="0"/>
          <w:numId w:val="0"/>
        </w:numPr>
        <w:spacing w:before="0" w:after="0"/>
        <w:ind w:firstLine="284"/>
        <w:rPr>
          <w:rFonts w:ascii="Garamond" w:hAnsi="Garamond" w:cs="Times New Roman"/>
          <w:sz w:val="24"/>
          <w:szCs w:val="24"/>
          <w:lang w:val="sq-AL"/>
        </w:rPr>
      </w:pPr>
    </w:p>
    <w:p w14:paraId="4FD69A9B" w14:textId="3AEE6BDA" w:rsidR="00482F07" w:rsidRPr="006F1305" w:rsidRDefault="00C607BF" w:rsidP="006303B5">
      <w:pPr>
        <w:pStyle w:val="HeadingA3"/>
        <w:numPr>
          <w:ilvl w:val="0"/>
          <w:numId w:val="0"/>
        </w:numPr>
        <w:spacing w:before="0" w:after="0"/>
        <w:ind w:firstLine="284"/>
        <w:rPr>
          <w:rFonts w:ascii="Garamond" w:hAnsi="Garamond" w:cs="Times New Roman"/>
          <w:sz w:val="24"/>
          <w:szCs w:val="24"/>
          <w:lang w:val="sq-AL"/>
        </w:rPr>
      </w:pPr>
      <w:r w:rsidRPr="006F1305">
        <w:rPr>
          <w:rFonts w:ascii="Garamond" w:hAnsi="Garamond" w:cs="Times New Roman"/>
          <w:sz w:val="24"/>
          <w:szCs w:val="24"/>
          <w:lang w:val="sq-AL"/>
        </w:rPr>
        <w:t xml:space="preserve">B.1.2. </w:t>
      </w:r>
      <w:r w:rsidR="00482F07" w:rsidRPr="006F1305">
        <w:rPr>
          <w:rFonts w:ascii="Garamond" w:hAnsi="Garamond" w:cs="Times New Roman"/>
          <w:sz w:val="24"/>
          <w:szCs w:val="24"/>
          <w:lang w:val="sq-AL"/>
        </w:rPr>
        <w:t>HUPX</w:t>
      </w:r>
    </w:p>
    <w:p w14:paraId="21875806" w14:textId="01AC974A" w:rsidR="006F7DC6" w:rsidRPr="006F1305" w:rsidRDefault="004A3016"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analizon</w:t>
      </w:r>
      <w:r w:rsidR="00DA5AC5">
        <w:rPr>
          <w:rFonts w:ascii="Garamond" w:hAnsi="Garamond" w:cs="Times New Roman"/>
          <w:sz w:val="24"/>
          <w:szCs w:val="24"/>
          <w:lang w:val="sq-AL"/>
        </w:rPr>
        <w:t>,</w:t>
      </w:r>
      <w:r w:rsidRPr="006F1305">
        <w:rPr>
          <w:rFonts w:ascii="Garamond" w:hAnsi="Garamond" w:cs="Times New Roman"/>
          <w:sz w:val="24"/>
          <w:szCs w:val="24"/>
          <w:lang w:val="sq-AL"/>
        </w:rPr>
        <w:t xml:space="preserve"> gjithashtu</w:t>
      </w:r>
      <w:r w:rsidR="00DA5AC5">
        <w:rPr>
          <w:rFonts w:ascii="Garamond" w:hAnsi="Garamond" w:cs="Times New Roman"/>
          <w:sz w:val="24"/>
          <w:szCs w:val="24"/>
          <w:lang w:val="sq-AL"/>
        </w:rPr>
        <w:t>,</w:t>
      </w:r>
      <w:r w:rsidRPr="006F1305">
        <w:rPr>
          <w:rFonts w:ascii="Garamond" w:hAnsi="Garamond" w:cs="Times New Roman"/>
          <w:sz w:val="24"/>
          <w:szCs w:val="24"/>
          <w:lang w:val="sq-AL"/>
        </w:rPr>
        <w:t xml:space="preserve"> faktorët mujorë të qarkullimit në tregjet krahasuese. Ashtu si faktori i qarkullimit në ALPEX, edhe faktorët e qarkullimit në tregjet krahasuese ndryshojnë nga muaji në muaj. Këto ndryshime shkaktohen si nga </w:t>
      </w:r>
      <w:proofErr w:type="spellStart"/>
      <w:r w:rsidRPr="006F1305">
        <w:rPr>
          <w:rFonts w:ascii="Garamond" w:hAnsi="Garamond" w:cs="Times New Roman"/>
          <w:sz w:val="24"/>
          <w:szCs w:val="24"/>
          <w:lang w:val="sq-AL"/>
        </w:rPr>
        <w:t>sezonaliteti</w:t>
      </w:r>
      <w:proofErr w:type="spellEnd"/>
      <w:r w:rsidRPr="006F1305">
        <w:rPr>
          <w:rFonts w:ascii="Garamond" w:hAnsi="Garamond" w:cs="Times New Roman"/>
          <w:sz w:val="24"/>
          <w:szCs w:val="24"/>
          <w:lang w:val="sq-AL"/>
        </w:rPr>
        <w:t xml:space="preserve"> i vëllimeve të tregtuara, ashtu edhe nga ngarkesa totale e sistemit.</w:t>
      </w:r>
    </w:p>
    <w:p w14:paraId="0BC5FC8A" w14:textId="0239B9EB" w:rsidR="008D0F57" w:rsidRPr="006F1305" w:rsidRDefault="00A945A2"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_Ref221188340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Grafiku B.2</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BF218C" w:rsidRPr="006F1305">
        <w:rPr>
          <w:rFonts w:ascii="Garamond" w:hAnsi="Garamond" w:cs="Times New Roman"/>
          <w:sz w:val="24"/>
          <w:szCs w:val="24"/>
          <w:lang w:val="sq-AL"/>
        </w:rPr>
        <w:t xml:space="preserve">paraqet faktorët mujorë të qarkullimit në HUPX për vitin 2019. Siç shihet në grafik, faktori mujor i qarkullimit </w:t>
      </w:r>
      <w:proofErr w:type="spellStart"/>
      <w:r w:rsidR="00BF218C" w:rsidRPr="006F1305">
        <w:rPr>
          <w:rFonts w:ascii="Garamond" w:hAnsi="Garamond" w:cs="Times New Roman"/>
          <w:sz w:val="24"/>
          <w:szCs w:val="24"/>
          <w:lang w:val="sq-AL"/>
        </w:rPr>
        <w:t>varion</w:t>
      </w:r>
      <w:proofErr w:type="spellEnd"/>
      <w:r w:rsidR="00BF218C" w:rsidRPr="006F1305">
        <w:rPr>
          <w:rFonts w:ascii="Garamond" w:hAnsi="Garamond" w:cs="Times New Roman"/>
          <w:sz w:val="24"/>
          <w:szCs w:val="24"/>
          <w:lang w:val="sq-AL"/>
        </w:rPr>
        <w:t xml:space="preserve"> nga 0.43 në janar 2019 në 0.55 në mars, prill dhe maj. Faktori vjetor i qarkullimit për vitin 2019 është 0.511.</w:t>
      </w:r>
    </w:p>
    <w:p w14:paraId="6EEBE93F" w14:textId="77777777" w:rsidR="003F5975" w:rsidRPr="006F1305" w:rsidRDefault="003F5975" w:rsidP="003F5975">
      <w:pPr>
        <w:pStyle w:val="Caption"/>
        <w:spacing w:before="0" w:after="0"/>
        <w:jc w:val="both"/>
        <w:rPr>
          <w:rFonts w:ascii="Garamond" w:hAnsi="Garamond" w:cs="Times New Roman"/>
          <w:sz w:val="24"/>
          <w:szCs w:val="24"/>
          <w:lang w:val="sq-AL"/>
        </w:rPr>
      </w:pPr>
      <w:bookmarkStart w:id="20" w:name="_Ref221188340"/>
      <w:bookmarkStart w:id="21" w:name="_Ref215825733"/>
    </w:p>
    <w:p w14:paraId="2D637137" w14:textId="73A4615D" w:rsidR="00BB5CA0" w:rsidRPr="006F1305" w:rsidRDefault="00764208" w:rsidP="003F5975">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A945A2" w:rsidRPr="006F1305">
        <w:rPr>
          <w:rFonts w:ascii="Garamond" w:hAnsi="Garamond" w:cs="Times New Roman"/>
          <w:i/>
          <w:iCs/>
          <w:sz w:val="24"/>
          <w:szCs w:val="24"/>
          <w:lang w:val="sq-AL"/>
        </w:rPr>
        <w:t xml:space="preserve"> </w:t>
      </w:r>
      <w:r w:rsidR="00D22976" w:rsidRPr="006F1305">
        <w:rPr>
          <w:rFonts w:ascii="Garamond" w:hAnsi="Garamond" w:cs="Times New Roman"/>
          <w:i/>
          <w:iCs/>
          <w:sz w:val="24"/>
          <w:szCs w:val="24"/>
          <w:lang w:val="sq-AL"/>
        </w:rPr>
        <w:t>B</w:t>
      </w:r>
      <w:r w:rsidR="00A945A2" w:rsidRPr="006F1305">
        <w:rPr>
          <w:rFonts w:ascii="Garamond" w:hAnsi="Garamond" w:cs="Times New Roman"/>
          <w:i/>
          <w:iCs/>
          <w:sz w:val="24"/>
          <w:szCs w:val="24"/>
          <w:lang w:val="sq-AL"/>
        </w:rPr>
        <w:t>.</w:t>
      </w:r>
      <w:r w:rsidR="00A945A2" w:rsidRPr="006F1305">
        <w:rPr>
          <w:rFonts w:ascii="Garamond" w:hAnsi="Garamond" w:cs="Times New Roman"/>
          <w:i/>
          <w:iCs/>
          <w:sz w:val="24"/>
          <w:szCs w:val="24"/>
          <w:lang w:val="sq-AL"/>
        </w:rPr>
        <w:fldChar w:fldCharType="begin"/>
      </w:r>
      <w:r w:rsidR="00A945A2" w:rsidRPr="006F1305">
        <w:rPr>
          <w:rFonts w:ascii="Garamond" w:hAnsi="Garamond" w:cs="Times New Roman"/>
          <w:i/>
          <w:iCs/>
          <w:sz w:val="24"/>
          <w:szCs w:val="24"/>
          <w:lang w:val="sq-AL"/>
        </w:rPr>
        <w:instrText xml:space="preserve"> SEQ Figure \* ARABIC \s 1 </w:instrText>
      </w:r>
      <w:r w:rsidR="00A945A2"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2</w:t>
      </w:r>
      <w:r w:rsidR="00A945A2" w:rsidRPr="006F1305">
        <w:rPr>
          <w:rFonts w:ascii="Garamond" w:hAnsi="Garamond" w:cs="Times New Roman"/>
          <w:i/>
          <w:iCs/>
          <w:sz w:val="24"/>
          <w:szCs w:val="24"/>
          <w:lang w:val="sq-AL"/>
        </w:rPr>
        <w:fldChar w:fldCharType="end"/>
      </w:r>
      <w:bookmarkEnd w:id="20"/>
      <w:r w:rsidR="00A945A2" w:rsidRPr="006F1305">
        <w:rPr>
          <w:rFonts w:ascii="Garamond" w:hAnsi="Garamond" w:cs="Times New Roman"/>
          <w:i/>
          <w:iCs/>
          <w:sz w:val="24"/>
          <w:szCs w:val="24"/>
          <w:lang w:val="sq-AL"/>
        </w:rPr>
        <w:t xml:space="preserve">: </w:t>
      </w:r>
      <w:bookmarkEnd w:id="21"/>
      <w:r w:rsidR="00E17627" w:rsidRPr="006F1305">
        <w:rPr>
          <w:rFonts w:ascii="Garamond" w:hAnsi="Garamond" w:cs="Times New Roman"/>
          <w:b w:val="0"/>
          <w:bCs/>
          <w:i/>
          <w:iCs/>
          <w:sz w:val="24"/>
          <w:szCs w:val="24"/>
          <w:lang w:val="sq-AL"/>
        </w:rPr>
        <w:t xml:space="preserve">Faktori </w:t>
      </w:r>
      <w:r w:rsidR="00DA5AC5" w:rsidRPr="006F1305">
        <w:rPr>
          <w:rFonts w:ascii="Garamond" w:hAnsi="Garamond" w:cs="Times New Roman"/>
          <w:b w:val="0"/>
          <w:bCs/>
          <w:i/>
          <w:iCs/>
          <w:sz w:val="24"/>
          <w:szCs w:val="24"/>
          <w:lang w:val="sq-AL"/>
        </w:rPr>
        <w:t xml:space="preserve">mujor i qarkullimit </w:t>
      </w:r>
      <w:r w:rsidR="00E17627" w:rsidRPr="006F1305">
        <w:rPr>
          <w:rFonts w:ascii="Garamond" w:hAnsi="Garamond" w:cs="Times New Roman"/>
          <w:b w:val="0"/>
          <w:bCs/>
          <w:i/>
          <w:iCs/>
          <w:sz w:val="24"/>
          <w:szCs w:val="24"/>
          <w:lang w:val="sq-AL"/>
        </w:rPr>
        <w:t>në HUPX, 2019</w:t>
      </w:r>
    </w:p>
    <w:p w14:paraId="17E25443" w14:textId="77777777" w:rsidR="00850BE2" w:rsidRPr="006F1305" w:rsidRDefault="00BB5CA0" w:rsidP="00DF37CC">
      <w:pPr>
        <w:pStyle w:val="TableSource"/>
        <w:spacing w:before="0" w:after="0"/>
        <w:contextualSpacing w:val="0"/>
        <w:jc w:val="center"/>
        <w:rPr>
          <w:rFonts w:ascii="Garamond" w:hAnsi="Garamond" w:cs="Times New Roman"/>
          <w:sz w:val="20"/>
          <w:szCs w:val="24"/>
          <w:lang w:val="sq-AL"/>
        </w:rPr>
      </w:pPr>
      <w:r w:rsidRPr="006F1305">
        <w:rPr>
          <w:rFonts w:ascii="Garamond" w:hAnsi="Garamond" w:cs="Times New Roman"/>
          <w:i w:val="0"/>
          <w:noProof/>
          <w:sz w:val="24"/>
          <w:szCs w:val="24"/>
          <w:lang w:val="sq-AL"/>
        </w:rPr>
        <w:drawing>
          <wp:inline distT="0" distB="0" distL="0" distR="0" wp14:anchorId="4351C4FE" wp14:editId="79B297C0">
            <wp:extent cx="5091004" cy="2441856"/>
            <wp:effectExtent l="0" t="0" r="0" b="0"/>
            <wp:docPr id="2017190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6582" cy="2449328"/>
                    </a:xfrm>
                    <a:prstGeom prst="rect">
                      <a:avLst/>
                    </a:prstGeom>
                    <a:noFill/>
                    <a:ln>
                      <a:noFill/>
                    </a:ln>
                  </pic:spPr>
                </pic:pic>
              </a:graphicData>
            </a:graphic>
          </wp:inline>
        </w:drawing>
      </w:r>
    </w:p>
    <w:p w14:paraId="1355EC95" w14:textId="01737D80" w:rsidR="00BB5CA0" w:rsidRPr="006F1305" w:rsidRDefault="00E17627" w:rsidP="003F5975">
      <w:pPr>
        <w:pStyle w:val="TableSource"/>
        <w:spacing w:before="0" w:after="0"/>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HUPX</w:t>
      </w:r>
      <w:r w:rsidR="002406B3">
        <w:rPr>
          <w:rFonts w:ascii="Garamond" w:hAnsi="Garamond" w:cs="Times New Roman"/>
          <w:sz w:val="24"/>
          <w:szCs w:val="24"/>
          <w:lang w:val="sq-AL"/>
        </w:rPr>
        <w:t>-it</w:t>
      </w:r>
      <w:r w:rsidRPr="006F1305">
        <w:rPr>
          <w:rFonts w:ascii="Garamond" w:hAnsi="Garamond" w:cs="Times New Roman"/>
          <w:sz w:val="24"/>
          <w:szCs w:val="24"/>
          <w:lang w:val="sq-AL"/>
        </w:rPr>
        <w:t>.</w:t>
      </w:r>
    </w:p>
    <w:p w14:paraId="548C8E07" w14:textId="77777777" w:rsidR="00850BE2" w:rsidRPr="006F1305" w:rsidRDefault="00850BE2" w:rsidP="00850BE2">
      <w:pPr>
        <w:pStyle w:val="TableSource"/>
        <w:spacing w:before="0" w:after="0"/>
        <w:contextualSpacing w:val="0"/>
        <w:jc w:val="center"/>
        <w:rPr>
          <w:rFonts w:ascii="Garamond" w:hAnsi="Garamond" w:cs="Times New Roman"/>
          <w:sz w:val="24"/>
          <w:szCs w:val="24"/>
          <w:lang w:val="sq-AL"/>
        </w:rPr>
      </w:pPr>
    </w:p>
    <w:p w14:paraId="2D1CA006" w14:textId="23287C2F" w:rsidR="00482F07" w:rsidRPr="006F1305" w:rsidRDefault="00C607BF" w:rsidP="006303B5">
      <w:pPr>
        <w:pStyle w:val="HeadingA3"/>
        <w:numPr>
          <w:ilvl w:val="0"/>
          <w:numId w:val="0"/>
        </w:numPr>
        <w:spacing w:before="0" w:after="0"/>
        <w:ind w:firstLine="284"/>
        <w:rPr>
          <w:rFonts w:ascii="Garamond" w:hAnsi="Garamond" w:cs="Times New Roman"/>
          <w:sz w:val="24"/>
          <w:szCs w:val="24"/>
          <w:lang w:val="sq-AL"/>
        </w:rPr>
      </w:pPr>
      <w:r w:rsidRPr="006F1305">
        <w:rPr>
          <w:rFonts w:ascii="Garamond" w:hAnsi="Garamond" w:cs="Times New Roman"/>
          <w:sz w:val="24"/>
          <w:szCs w:val="24"/>
          <w:lang w:val="sq-AL"/>
        </w:rPr>
        <w:t xml:space="preserve">B.1.3. </w:t>
      </w:r>
      <w:r w:rsidR="00482F07" w:rsidRPr="006F1305">
        <w:rPr>
          <w:rFonts w:ascii="Garamond" w:hAnsi="Garamond" w:cs="Times New Roman"/>
          <w:sz w:val="24"/>
          <w:szCs w:val="24"/>
          <w:lang w:val="sq-AL"/>
        </w:rPr>
        <w:t>CROPEX</w:t>
      </w:r>
    </w:p>
    <w:p w14:paraId="0C80F1E1" w14:textId="04382B7E" w:rsidR="007516D3" w:rsidRPr="006F1305" w:rsidRDefault="007516D3"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_Ref215827698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Grafiku B.3</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E17627" w:rsidRPr="006F1305">
        <w:rPr>
          <w:rFonts w:ascii="Garamond" w:hAnsi="Garamond" w:cs="Times New Roman"/>
          <w:sz w:val="24"/>
          <w:szCs w:val="24"/>
          <w:lang w:val="sq-AL"/>
        </w:rPr>
        <w:t xml:space="preserve">paraqet faktorët mujorë të qarkullimit në CROPEX për vitin 2020. Siç tregohet në grafik, faktori mujor i qarkullimit është në nivelin më të ulët, 0.31, në muajin korrik dhe në nivelin më të lartë, 0.48, në muajin maj. Faktori i qarkullimit për gjithë vitin 2020 është 0.359. Vëllimet e tregtuara në </w:t>
      </w:r>
      <w:r w:rsidR="00E17627" w:rsidRPr="006F1305">
        <w:rPr>
          <w:rFonts w:ascii="Garamond" w:hAnsi="Garamond" w:cs="Times New Roman"/>
          <w:sz w:val="24"/>
          <w:szCs w:val="24"/>
          <w:lang w:val="sq-AL"/>
        </w:rPr>
        <w:lastRenderedPageBreak/>
        <w:t>CROPEX</w:t>
      </w:r>
      <w:r w:rsidR="00DA5AC5">
        <w:rPr>
          <w:rFonts w:ascii="Garamond" w:hAnsi="Garamond" w:cs="Times New Roman"/>
          <w:sz w:val="24"/>
          <w:szCs w:val="24"/>
          <w:lang w:val="sq-AL"/>
        </w:rPr>
        <w:t>,</w:t>
      </w:r>
      <w:r w:rsidR="00E17627" w:rsidRPr="006F1305">
        <w:rPr>
          <w:rFonts w:ascii="Garamond" w:hAnsi="Garamond" w:cs="Times New Roman"/>
          <w:sz w:val="24"/>
          <w:szCs w:val="24"/>
          <w:lang w:val="sq-AL"/>
        </w:rPr>
        <w:t xml:space="preserve"> duket se paraqesin njëfarë </w:t>
      </w:r>
      <w:proofErr w:type="spellStart"/>
      <w:r w:rsidR="00E17627" w:rsidRPr="006F1305">
        <w:rPr>
          <w:rFonts w:ascii="Garamond" w:hAnsi="Garamond" w:cs="Times New Roman"/>
          <w:sz w:val="24"/>
          <w:szCs w:val="24"/>
          <w:lang w:val="sq-AL"/>
        </w:rPr>
        <w:t>sezonaliteti</w:t>
      </w:r>
      <w:proofErr w:type="spellEnd"/>
      <w:r w:rsidR="00E17627" w:rsidRPr="006F1305">
        <w:rPr>
          <w:rFonts w:ascii="Garamond" w:hAnsi="Garamond" w:cs="Times New Roman"/>
          <w:sz w:val="24"/>
          <w:szCs w:val="24"/>
          <w:lang w:val="sq-AL"/>
        </w:rPr>
        <w:t>, me vëllime më të larta tregtimi dhe kërkesë totale më të madhe gjatë muajve të dimrit.</w:t>
      </w:r>
    </w:p>
    <w:p w14:paraId="60E8BA57" w14:textId="77777777" w:rsidR="003F5975" w:rsidRPr="006F1305" w:rsidRDefault="003F5975" w:rsidP="003F5975">
      <w:pPr>
        <w:pStyle w:val="Caption"/>
        <w:spacing w:before="0" w:after="0"/>
        <w:rPr>
          <w:rFonts w:ascii="Garamond" w:hAnsi="Garamond" w:cs="Times New Roman"/>
          <w:sz w:val="24"/>
          <w:szCs w:val="24"/>
          <w:lang w:val="sq-AL"/>
        </w:rPr>
      </w:pPr>
      <w:bookmarkStart w:id="22" w:name="_Ref215827698"/>
    </w:p>
    <w:p w14:paraId="08012D37" w14:textId="012C10D1" w:rsidR="007516D3" w:rsidRPr="006F1305" w:rsidRDefault="00E17627" w:rsidP="003F5975">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7516D3" w:rsidRPr="006F1305">
        <w:rPr>
          <w:rFonts w:ascii="Garamond" w:hAnsi="Garamond" w:cs="Times New Roman"/>
          <w:i/>
          <w:iCs/>
          <w:sz w:val="24"/>
          <w:szCs w:val="24"/>
          <w:lang w:val="sq-AL"/>
        </w:rPr>
        <w:t xml:space="preserve"> </w:t>
      </w:r>
      <w:r w:rsidR="003B7EAC" w:rsidRPr="006F1305">
        <w:rPr>
          <w:rFonts w:ascii="Garamond" w:hAnsi="Garamond" w:cs="Times New Roman"/>
          <w:i/>
          <w:iCs/>
          <w:sz w:val="24"/>
          <w:szCs w:val="24"/>
          <w:lang w:val="sq-AL"/>
        </w:rPr>
        <w:t>B</w:t>
      </w:r>
      <w:r w:rsidR="007516D3" w:rsidRPr="006F1305">
        <w:rPr>
          <w:rFonts w:ascii="Garamond" w:hAnsi="Garamond" w:cs="Times New Roman"/>
          <w:i/>
          <w:iCs/>
          <w:sz w:val="24"/>
          <w:szCs w:val="24"/>
          <w:lang w:val="sq-AL"/>
        </w:rPr>
        <w:t>.</w:t>
      </w:r>
      <w:r w:rsidR="007516D3" w:rsidRPr="006F1305">
        <w:rPr>
          <w:rFonts w:ascii="Garamond" w:hAnsi="Garamond" w:cs="Times New Roman"/>
          <w:i/>
          <w:iCs/>
          <w:sz w:val="24"/>
          <w:szCs w:val="24"/>
          <w:lang w:val="sq-AL"/>
        </w:rPr>
        <w:fldChar w:fldCharType="begin"/>
      </w:r>
      <w:r w:rsidR="007516D3" w:rsidRPr="006F1305">
        <w:rPr>
          <w:rFonts w:ascii="Garamond" w:hAnsi="Garamond" w:cs="Times New Roman"/>
          <w:i/>
          <w:iCs/>
          <w:sz w:val="24"/>
          <w:szCs w:val="24"/>
          <w:lang w:val="sq-AL"/>
        </w:rPr>
        <w:instrText xml:space="preserve"> SEQ Figure \* ARABIC \s 1 </w:instrText>
      </w:r>
      <w:r w:rsidR="007516D3"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3</w:t>
      </w:r>
      <w:r w:rsidR="007516D3" w:rsidRPr="006F1305">
        <w:rPr>
          <w:rFonts w:ascii="Garamond" w:hAnsi="Garamond" w:cs="Times New Roman"/>
          <w:i/>
          <w:iCs/>
          <w:sz w:val="24"/>
          <w:szCs w:val="24"/>
          <w:lang w:val="sq-AL"/>
        </w:rPr>
        <w:fldChar w:fldCharType="end"/>
      </w:r>
      <w:bookmarkEnd w:id="22"/>
      <w:r w:rsidR="007516D3"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 xml:space="preserve">Faktori </w:t>
      </w:r>
      <w:r w:rsidR="00DA5AC5" w:rsidRPr="006F1305">
        <w:rPr>
          <w:rFonts w:ascii="Garamond" w:hAnsi="Garamond" w:cs="Times New Roman"/>
          <w:b w:val="0"/>
          <w:bCs/>
          <w:i/>
          <w:iCs/>
          <w:sz w:val="24"/>
          <w:szCs w:val="24"/>
          <w:lang w:val="sq-AL"/>
        </w:rPr>
        <w:t xml:space="preserve">mujor i qarkullimit </w:t>
      </w:r>
      <w:r w:rsidRPr="006F1305">
        <w:rPr>
          <w:rFonts w:ascii="Garamond" w:hAnsi="Garamond" w:cs="Times New Roman"/>
          <w:b w:val="0"/>
          <w:bCs/>
          <w:i/>
          <w:iCs/>
          <w:sz w:val="24"/>
          <w:szCs w:val="24"/>
          <w:lang w:val="sq-AL"/>
        </w:rPr>
        <w:t>në CROPEX, 2020</w:t>
      </w:r>
    </w:p>
    <w:p w14:paraId="37449D06" w14:textId="77777777" w:rsidR="00DF37CC" w:rsidRPr="006F1305" w:rsidRDefault="007516D3" w:rsidP="00DF37CC">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noProof/>
          <w:sz w:val="24"/>
          <w:szCs w:val="24"/>
          <w:lang w:val="sq-AL"/>
        </w:rPr>
        <w:drawing>
          <wp:inline distT="0" distB="0" distL="0" distR="0" wp14:anchorId="7801E284" wp14:editId="660C086A">
            <wp:extent cx="5004362" cy="2400300"/>
            <wp:effectExtent l="0" t="0" r="6350" b="0"/>
            <wp:docPr id="19389067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09183" cy="2402612"/>
                    </a:xfrm>
                    <a:prstGeom prst="rect">
                      <a:avLst/>
                    </a:prstGeom>
                    <a:noFill/>
                    <a:ln>
                      <a:noFill/>
                    </a:ln>
                  </pic:spPr>
                </pic:pic>
              </a:graphicData>
            </a:graphic>
          </wp:inline>
        </w:drawing>
      </w:r>
    </w:p>
    <w:p w14:paraId="7B754138" w14:textId="1397BCE0" w:rsidR="007516D3" w:rsidRPr="006F1305" w:rsidRDefault="00FC7C3B" w:rsidP="003F5975">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CROPEX</w:t>
      </w:r>
      <w:r w:rsidR="00DA5AC5">
        <w:rPr>
          <w:rFonts w:ascii="Garamond" w:hAnsi="Garamond" w:cs="Times New Roman"/>
          <w:sz w:val="24"/>
          <w:szCs w:val="24"/>
          <w:lang w:val="sq-AL"/>
        </w:rPr>
        <w:t>-it</w:t>
      </w:r>
    </w:p>
    <w:p w14:paraId="55FE4E90" w14:textId="77777777" w:rsidR="00850BE2" w:rsidRPr="006F1305" w:rsidRDefault="00850BE2" w:rsidP="006303B5">
      <w:pPr>
        <w:pStyle w:val="TableSource"/>
        <w:spacing w:before="0" w:after="0"/>
        <w:ind w:firstLine="284"/>
        <w:contextualSpacing w:val="0"/>
        <w:rPr>
          <w:rFonts w:ascii="Garamond" w:hAnsi="Garamond" w:cs="Times New Roman"/>
          <w:sz w:val="24"/>
          <w:szCs w:val="24"/>
          <w:lang w:val="sq-AL"/>
        </w:rPr>
      </w:pPr>
    </w:p>
    <w:p w14:paraId="293CA446" w14:textId="7062ED4C" w:rsidR="00482F07" w:rsidRPr="006F1305" w:rsidRDefault="00C607BF" w:rsidP="00850BE2">
      <w:pPr>
        <w:pStyle w:val="HeadingA3"/>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B.1.4. </w:t>
      </w:r>
      <w:r w:rsidR="00482F07" w:rsidRPr="006F1305">
        <w:rPr>
          <w:rFonts w:ascii="Garamond" w:hAnsi="Garamond" w:cs="Times New Roman"/>
          <w:sz w:val="24"/>
          <w:szCs w:val="24"/>
          <w:lang w:val="sq-AL"/>
        </w:rPr>
        <w:t>TGE</w:t>
      </w:r>
    </w:p>
    <w:p w14:paraId="20975A3D" w14:textId="07C2DFFF" w:rsidR="003B7EAC" w:rsidRPr="006F1305" w:rsidRDefault="00DA5AC5" w:rsidP="00850BE2">
      <w:pPr>
        <w:pStyle w:val="BodyText"/>
        <w:spacing w:after="0"/>
        <w:ind w:firstLine="284"/>
        <w:jc w:val="both"/>
        <w:rPr>
          <w:rFonts w:ascii="Garamond" w:hAnsi="Garamond" w:cs="Times New Roman"/>
          <w:sz w:val="24"/>
          <w:szCs w:val="24"/>
          <w:lang w:val="sq-AL"/>
        </w:rPr>
      </w:pPr>
      <w:bookmarkStart w:id="23" w:name="_Ref215829119"/>
      <w:bookmarkStart w:id="24" w:name="_GoBack"/>
      <w:bookmarkEnd w:id="24"/>
      <w:r w:rsidRPr="006F1305">
        <w:rPr>
          <w:rFonts w:ascii="Garamond" w:hAnsi="Garamond" w:cs="Times New Roman"/>
          <w:sz w:val="24"/>
          <w:szCs w:val="24"/>
          <w:lang w:val="sq-AL"/>
        </w:rPr>
        <w:t>M</w:t>
      </w:r>
      <w:r w:rsidR="00FC7C3B" w:rsidRPr="006F1305">
        <w:rPr>
          <w:rFonts w:ascii="Garamond" w:hAnsi="Garamond" w:cs="Times New Roman"/>
          <w:sz w:val="24"/>
          <w:szCs w:val="24"/>
          <w:lang w:val="sq-AL"/>
        </w:rPr>
        <w:t>ë poshtë paraq</w:t>
      </w:r>
      <w:r>
        <w:rPr>
          <w:rFonts w:ascii="Garamond" w:hAnsi="Garamond" w:cs="Times New Roman"/>
          <w:sz w:val="24"/>
          <w:szCs w:val="24"/>
          <w:lang w:val="sq-AL"/>
        </w:rPr>
        <w:t>iten</w:t>
      </w:r>
      <w:r w:rsidR="00FC7C3B" w:rsidRPr="006F1305">
        <w:rPr>
          <w:rFonts w:ascii="Garamond" w:hAnsi="Garamond" w:cs="Times New Roman"/>
          <w:sz w:val="24"/>
          <w:szCs w:val="24"/>
          <w:lang w:val="sq-AL"/>
        </w:rPr>
        <w:t xml:space="preserve"> faktorët mujorë të qarkullimit në TGE për vitin 2016. Faktori i qarkullimit në TGE ndryshon disi më pak se në tregjet e tjera që analizohen në këtë studim, duke u luhatur nga 0.16 në 0.18. Kjo ndodh sepse vëllimet e tregtuara në TGE dhe ngarkesa totale në Poloni ndjekin një model të ngjashëm. Një rritje e ngarkesës totale shoqërohet me një rritje të vëllimit të tregtuar dhe anasjelltas.</w:t>
      </w:r>
    </w:p>
    <w:bookmarkEnd w:id="23"/>
    <w:p w14:paraId="7D70B7F9" w14:textId="77777777" w:rsidR="003F5975" w:rsidRPr="006F1305" w:rsidRDefault="003F5975" w:rsidP="003F5975">
      <w:pPr>
        <w:pStyle w:val="Caption"/>
        <w:spacing w:before="0" w:after="0"/>
        <w:rPr>
          <w:rFonts w:ascii="Garamond" w:hAnsi="Garamond" w:cs="Times New Roman"/>
          <w:sz w:val="24"/>
          <w:szCs w:val="24"/>
          <w:lang w:val="sq-AL"/>
        </w:rPr>
      </w:pPr>
    </w:p>
    <w:p w14:paraId="5C5C4E3B" w14:textId="5B419151" w:rsidR="003B7EAC" w:rsidRPr="006F1305" w:rsidRDefault="003B7EAC" w:rsidP="003F5975">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 xml:space="preserve">Figura </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STYLEREF "Heading A1" \s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0</w:t>
      </w:r>
      <w:r w:rsidRPr="006F1305">
        <w:rPr>
          <w:rFonts w:ascii="Garamond" w:hAnsi="Garamond" w:cs="Times New Roman"/>
          <w:i/>
          <w:iCs/>
          <w:sz w:val="24"/>
          <w:szCs w:val="24"/>
          <w:lang w:val="sq-AL"/>
        </w:rPr>
        <w:fldChar w:fldCharType="end"/>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Figure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4</w:t>
      </w:r>
      <w:r w:rsidRPr="006F1305">
        <w:rPr>
          <w:rFonts w:ascii="Garamond" w:hAnsi="Garamond" w:cs="Times New Roman"/>
          <w:i/>
          <w:iCs/>
          <w:sz w:val="24"/>
          <w:szCs w:val="24"/>
          <w:lang w:val="sq-AL"/>
        </w:rPr>
        <w:fldChar w:fldCharType="end"/>
      </w:r>
      <w:r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Faktori mujor i qarkullimit i TGE, 2016</w:t>
      </w:r>
    </w:p>
    <w:p w14:paraId="4C7F082A" w14:textId="77777777" w:rsidR="00850BE2" w:rsidRPr="006F1305" w:rsidRDefault="00C93296" w:rsidP="0018696C">
      <w:pPr>
        <w:pStyle w:val="TableSource"/>
        <w:spacing w:before="0" w:after="0"/>
        <w:contextualSpacing w:val="0"/>
        <w:jc w:val="center"/>
        <w:rPr>
          <w:rFonts w:ascii="Garamond" w:hAnsi="Garamond" w:cs="Times New Roman"/>
          <w:sz w:val="20"/>
          <w:szCs w:val="24"/>
          <w:lang w:val="sq-AL"/>
        </w:rPr>
      </w:pPr>
      <w:r w:rsidRPr="006F1305">
        <w:rPr>
          <w:rFonts w:ascii="Garamond" w:hAnsi="Garamond" w:cs="Times New Roman"/>
          <w:noProof/>
          <w:sz w:val="24"/>
          <w:szCs w:val="24"/>
          <w:lang w:val="sq-AL"/>
        </w:rPr>
        <w:drawing>
          <wp:inline distT="0" distB="0" distL="0" distR="0" wp14:anchorId="246A4DAC" wp14:editId="1BB7BC59">
            <wp:extent cx="4581049" cy="2229643"/>
            <wp:effectExtent l="0" t="0" r="0" b="0"/>
            <wp:docPr id="3839713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8866" cy="2238315"/>
                    </a:xfrm>
                    <a:prstGeom prst="rect">
                      <a:avLst/>
                    </a:prstGeom>
                    <a:noFill/>
                    <a:ln>
                      <a:noFill/>
                    </a:ln>
                  </pic:spPr>
                </pic:pic>
              </a:graphicData>
            </a:graphic>
          </wp:inline>
        </w:drawing>
      </w:r>
    </w:p>
    <w:p w14:paraId="632043C8" w14:textId="3001E3E8" w:rsidR="00570C6E" w:rsidRPr="006F1305" w:rsidRDefault="00FC7C3B" w:rsidP="003F5975">
      <w:pPr>
        <w:pStyle w:val="TableSource"/>
        <w:spacing w:before="0" w:after="0"/>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TGE</w:t>
      </w:r>
      <w:r w:rsidR="003F5975" w:rsidRPr="006F1305">
        <w:rPr>
          <w:rFonts w:ascii="Garamond" w:hAnsi="Garamond" w:cs="Times New Roman"/>
          <w:sz w:val="24"/>
          <w:szCs w:val="24"/>
          <w:lang w:val="sq-AL"/>
        </w:rPr>
        <w:t>-së</w:t>
      </w:r>
      <w:r w:rsidRPr="006F1305">
        <w:rPr>
          <w:rFonts w:ascii="Garamond" w:hAnsi="Garamond" w:cs="Times New Roman"/>
          <w:sz w:val="24"/>
          <w:szCs w:val="24"/>
          <w:lang w:val="sq-AL"/>
        </w:rPr>
        <w:t>.</w:t>
      </w:r>
    </w:p>
    <w:p w14:paraId="467BE72C" w14:textId="77777777" w:rsidR="00850BE2" w:rsidRPr="006F1305" w:rsidRDefault="00850BE2" w:rsidP="00850BE2">
      <w:pPr>
        <w:pStyle w:val="TableSource"/>
        <w:spacing w:before="0" w:after="0"/>
        <w:contextualSpacing w:val="0"/>
        <w:jc w:val="both"/>
        <w:rPr>
          <w:rFonts w:ascii="Garamond" w:hAnsi="Garamond" w:cs="Times New Roman"/>
          <w:sz w:val="24"/>
          <w:szCs w:val="24"/>
          <w:lang w:val="sq-AL"/>
        </w:rPr>
      </w:pPr>
    </w:p>
    <w:p w14:paraId="31479508" w14:textId="24F9326C" w:rsidR="005D1704" w:rsidRPr="006F1305" w:rsidRDefault="00C607BF" w:rsidP="00850BE2">
      <w:pPr>
        <w:pStyle w:val="HeadingA2"/>
        <w:numPr>
          <w:ilvl w:val="0"/>
          <w:numId w:val="0"/>
        </w:numPr>
        <w:spacing w:before="0" w:after="0"/>
        <w:ind w:firstLine="284"/>
        <w:jc w:val="both"/>
        <w:rPr>
          <w:rFonts w:ascii="Garamond" w:hAnsi="Garamond" w:cs="Times New Roman"/>
          <w:sz w:val="24"/>
          <w:szCs w:val="24"/>
          <w:lang w:val="sq-AL"/>
        </w:rPr>
      </w:pPr>
      <w:bookmarkStart w:id="25" w:name="_Ref215569225"/>
      <w:r w:rsidRPr="006F1305">
        <w:rPr>
          <w:rFonts w:ascii="Garamond" w:hAnsi="Garamond" w:cs="Times New Roman"/>
          <w:sz w:val="24"/>
          <w:szCs w:val="24"/>
          <w:lang w:val="sq-AL"/>
        </w:rPr>
        <w:t xml:space="preserve">B.2. </w:t>
      </w:r>
      <w:proofErr w:type="spellStart"/>
      <w:r w:rsidR="00BE44B7" w:rsidRPr="00DA5AC5">
        <w:rPr>
          <w:rFonts w:ascii="Garamond" w:hAnsi="Garamond" w:cs="Times New Roman"/>
          <w:i/>
          <w:iCs/>
          <w:sz w:val="24"/>
          <w:szCs w:val="24"/>
          <w:lang w:val="sq-AL"/>
        </w:rPr>
        <w:t>Bid-Ask</w:t>
      </w:r>
      <w:proofErr w:type="spellEnd"/>
      <w:r w:rsidR="00BE44B7" w:rsidRPr="00DA5AC5">
        <w:rPr>
          <w:rFonts w:ascii="Garamond" w:hAnsi="Garamond" w:cs="Times New Roman"/>
          <w:i/>
          <w:iCs/>
          <w:sz w:val="24"/>
          <w:szCs w:val="24"/>
          <w:lang w:val="sq-AL"/>
        </w:rPr>
        <w:t xml:space="preserve"> </w:t>
      </w:r>
      <w:proofErr w:type="spellStart"/>
      <w:r w:rsidR="00BE44B7" w:rsidRPr="00DA5AC5">
        <w:rPr>
          <w:rFonts w:ascii="Garamond" w:hAnsi="Garamond" w:cs="Times New Roman"/>
          <w:i/>
          <w:iCs/>
          <w:sz w:val="24"/>
          <w:szCs w:val="24"/>
          <w:lang w:val="sq-AL"/>
        </w:rPr>
        <w:t>Spread</w:t>
      </w:r>
      <w:bookmarkEnd w:id="25"/>
      <w:proofErr w:type="spellEnd"/>
    </w:p>
    <w:p w14:paraId="69079283" w14:textId="29186FDA" w:rsidR="00BE44B7" w:rsidRPr="006F1305" w:rsidRDefault="00C607BF" w:rsidP="00850BE2">
      <w:pPr>
        <w:pStyle w:val="HeadingA3"/>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B.2.1. </w:t>
      </w:r>
      <w:r w:rsidR="00BE44B7" w:rsidRPr="006F1305">
        <w:rPr>
          <w:rFonts w:ascii="Garamond" w:hAnsi="Garamond" w:cs="Times New Roman"/>
          <w:sz w:val="24"/>
          <w:szCs w:val="24"/>
          <w:lang w:val="sq-AL"/>
        </w:rPr>
        <w:t>ALPEX</w:t>
      </w:r>
    </w:p>
    <w:p w14:paraId="6ADB2603" w14:textId="5BF7B2DD" w:rsidR="003828DA" w:rsidRPr="006F1305" w:rsidRDefault="00FC7C3B" w:rsidP="00850BE2">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ka analizuar diferencën ofertë-kërkesë </w:t>
      </w:r>
      <w:r w:rsidR="00990AE5" w:rsidRPr="00DA5AC5">
        <w:rPr>
          <w:rFonts w:ascii="Garamond" w:hAnsi="Garamond" w:cs="Times New Roman"/>
          <w:i/>
          <w:iCs/>
          <w:sz w:val="24"/>
          <w:szCs w:val="24"/>
          <w:lang w:val="sq-AL"/>
        </w:rPr>
        <w:t>(</w:t>
      </w:r>
      <w:proofErr w:type="spellStart"/>
      <w:r w:rsidR="00990AE5" w:rsidRPr="00DA5AC5">
        <w:rPr>
          <w:rFonts w:ascii="Garamond" w:hAnsi="Garamond" w:cs="Times New Roman"/>
          <w:i/>
          <w:iCs/>
          <w:sz w:val="24"/>
          <w:szCs w:val="24"/>
          <w:lang w:val="sq-AL"/>
        </w:rPr>
        <w:t>Bid-Ask</w:t>
      </w:r>
      <w:proofErr w:type="spellEnd"/>
      <w:r w:rsidR="00990AE5" w:rsidRPr="00DA5AC5">
        <w:rPr>
          <w:rFonts w:ascii="Garamond" w:hAnsi="Garamond" w:cs="Times New Roman"/>
          <w:i/>
          <w:iCs/>
          <w:sz w:val="24"/>
          <w:szCs w:val="24"/>
          <w:lang w:val="sq-AL"/>
        </w:rPr>
        <w:t xml:space="preserve"> </w:t>
      </w:r>
      <w:proofErr w:type="spellStart"/>
      <w:r w:rsidR="00990AE5" w:rsidRPr="00DA5AC5">
        <w:rPr>
          <w:rFonts w:ascii="Garamond" w:hAnsi="Garamond" w:cs="Times New Roman"/>
          <w:i/>
          <w:iCs/>
          <w:sz w:val="24"/>
          <w:szCs w:val="24"/>
          <w:lang w:val="sq-AL"/>
        </w:rPr>
        <w:t>Spread</w:t>
      </w:r>
      <w:proofErr w:type="spellEnd"/>
      <w:r w:rsidRPr="00DA5AC5">
        <w:rPr>
          <w:rFonts w:ascii="Garamond" w:hAnsi="Garamond" w:cs="Times New Roman"/>
          <w:i/>
          <w:iCs/>
          <w:sz w:val="24"/>
          <w:szCs w:val="24"/>
          <w:lang w:val="sq-AL"/>
        </w:rPr>
        <w:t>)</w:t>
      </w:r>
      <w:r w:rsidRPr="006F1305">
        <w:rPr>
          <w:rFonts w:ascii="Garamond" w:hAnsi="Garamond" w:cs="Times New Roman"/>
          <w:sz w:val="24"/>
          <w:szCs w:val="24"/>
          <w:lang w:val="sq-AL"/>
        </w:rPr>
        <w:t xml:space="preserve"> në </w:t>
      </w:r>
      <w:r w:rsidR="00DA5AC5"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bashkuar të </w:t>
      </w:r>
      <w:r w:rsidR="00DA5AC5" w:rsidRPr="006F1305">
        <w:rPr>
          <w:rFonts w:ascii="Garamond" w:hAnsi="Garamond" w:cs="Times New Roman"/>
          <w:sz w:val="24"/>
          <w:szCs w:val="24"/>
          <w:lang w:val="sq-AL"/>
        </w:rPr>
        <w:t>Ditës</w:t>
      </w:r>
      <w:r w:rsidR="00DA5AC5">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DA5AC5">
        <w:rPr>
          <w:rFonts w:ascii="Garamond" w:hAnsi="Garamond" w:cs="Times New Roman"/>
          <w:sz w:val="24"/>
          <w:szCs w:val="24"/>
          <w:lang w:val="sq-AL"/>
        </w:rPr>
        <w:t xml:space="preserve"> </w:t>
      </w:r>
      <w:r w:rsidR="00DA5AC5"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DA5AC5">
        <w:rPr>
          <w:rFonts w:ascii="Garamond" w:hAnsi="Garamond" w:cs="Times New Roman"/>
          <w:sz w:val="24"/>
          <w:szCs w:val="24"/>
          <w:lang w:val="sq-AL"/>
        </w:rPr>
        <w:t>-it</w:t>
      </w:r>
      <w:r w:rsidRPr="006F1305">
        <w:rPr>
          <w:rFonts w:ascii="Garamond" w:hAnsi="Garamond" w:cs="Times New Roman"/>
          <w:sz w:val="24"/>
          <w:szCs w:val="24"/>
          <w:lang w:val="sq-AL"/>
        </w:rPr>
        <w:t>. Si pjesë e analizës, ndërtohen kurbat e plota të ofertës dhe kërkesës në tregun e bashkuar, duke përdorur të dhëna mbi urdhrat e blerjes dhe të shitjes në Shqipëri dhe Kosovë.</w:t>
      </w:r>
      <w:r w:rsidR="00786B71" w:rsidRPr="006F1305">
        <w:rPr>
          <w:rFonts w:ascii="Garamond" w:hAnsi="Garamond" w:cs="Times New Roman"/>
          <w:sz w:val="24"/>
          <w:szCs w:val="24"/>
          <w:lang w:val="sq-AL"/>
        </w:rPr>
        <w:t xml:space="preserve"> </w:t>
      </w:r>
    </w:p>
    <w:p w14:paraId="1319061B" w14:textId="7C17D69F" w:rsidR="00B167D4" w:rsidRPr="00BF5DAA" w:rsidRDefault="00FC7C3B" w:rsidP="00850BE2">
      <w:pPr>
        <w:pStyle w:val="BodyText"/>
        <w:spacing w:after="0"/>
        <w:ind w:firstLine="284"/>
        <w:jc w:val="both"/>
        <w:rPr>
          <w:rFonts w:ascii="Garamond" w:hAnsi="Garamond" w:cs="Times New Roman"/>
          <w:sz w:val="24"/>
          <w:szCs w:val="24"/>
          <w:lang w:val="sq-AL"/>
        </w:rPr>
      </w:pPr>
      <w:r w:rsidRPr="00BF5DAA">
        <w:rPr>
          <w:rFonts w:ascii="Garamond" w:hAnsi="Garamond" w:cs="Times New Roman"/>
          <w:sz w:val="24"/>
          <w:szCs w:val="24"/>
          <w:lang w:val="sq-AL"/>
        </w:rPr>
        <w:t xml:space="preserve">Siç përcaktohet në seksionin </w:t>
      </w:r>
      <w:r w:rsidR="002C6467" w:rsidRPr="00BF5DAA">
        <w:rPr>
          <w:rFonts w:ascii="Garamond" w:hAnsi="Garamond" w:cs="Times New Roman"/>
          <w:sz w:val="24"/>
          <w:szCs w:val="24"/>
          <w:lang w:val="sq-AL"/>
        </w:rPr>
        <w:t>4.</w:t>
      </w:r>
      <w:r w:rsidR="00C607BF" w:rsidRPr="00BF5DAA">
        <w:rPr>
          <w:rFonts w:ascii="Garamond" w:hAnsi="Garamond" w:cs="Times New Roman"/>
          <w:sz w:val="24"/>
          <w:szCs w:val="24"/>
          <w:lang w:val="sq-AL"/>
        </w:rPr>
        <w:t>3</w:t>
      </w:r>
      <w:r w:rsidR="002C6467" w:rsidRPr="00BF5DAA">
        <w:rPr>
          <w:rFonts w:ascii="Garamond" w:hAnsi="Garamond" w:cs="Times New Roman"/>
          <w:sz w:val="24"/>
          <w:szCs w:val="24"/>
          <w:lang w:val="sq-AL"/>
        </w:rPr>
        <w:t xml:space="preserve">, </w:t>
      </w:r>
      <w:r w:rsidRPr="00BF5DAA">
        <w:rPr>
          <w:rFonts w:ascii="Garamond" w:hAnsi="Garamond" w:cs="Times New Roman"/>
          <w:sz w:val="24"/>
          <w:szCs w:val="24"/>
          <w:lang w:val="sq-AL"/>
        </w:rPr>
        <w:t xml:space="preserve">ne përjashtojmë nga analiza 57 orët në të cilat çmimet në Shqipëri dhe Kosovë nuk </w:t>
      </w:r>
      <w:proofErr w:type="spellStart"/>
      <w:r w:rsidRPr="00BF5DAA">
        <w:rPr>
          <w:rFonts w:ascii="Garamond" w:hAnsi="Garamond" w:cs="Times New Roman"/>
          <w:sz w:val="24"/>
          <w:szCs w:val="24"/>
          <w:lang w:val="sq-AL"/>
        </w:rPr>
        <w:t>konvergojnë</w:t>
      </w:r>
      <w:proofErr w:type="spellEnd"/>
      <w:r w:rsidRPr="00BF5DAA">
        <w:rPr>
          <w:rFonts w:ascii="Garamond" w:hAnsi="Garamond" w:cs="Times New Roman"/>
          <w:sz w:val="24"/>
          <w:szCs w:val="24"/>
          <w:lang w:val="sq-AL"/>
        </w:rPr>
        <w:t>.</w:t>
      </w:r>
    </w:p>
    <w:p w14:paraId="767268DE" w14:textId="511C18F7" w:rsidR="00B167D4" w:rsidRPr="006F1305" w:rsidRDefault="00E176D4" w:rsidP="00850BE2">
      <w:pPr>
        <w:pStyle w:val="BodyText"/>
        <w:spacing w:after="0"/>
        <w:ind w:firstLine="284"/>
        <w:jc w:val="both"/>
        <w:rPr>
          <w:rFonts w:ascii="Garamond" w:hAnsi="Garamond" w:cs="Times New Roman"/>
          <w:sz w:val="24"/>
          <w:szCs w:val="24"/>
          <w:lang w:val="sq-AL"/>
        </w:rPr>
      </w:pPr>
      <w:r w:rsidRPr="00BF5DAA">
        <w:rPr>
          <w:rFonts w:ascii="Garamond" w:hAnsi="Garamond" w:cs="Times New Roman"/>
          <w:sz w:val="24"/>
          <w:szCs w:val="24"/>
          <w:lang w:val="sq-AL"/>
        </w:rPr>
        <w:t xml:space="preserve">Gjithashtu, ka 47 orë në të cilat kurbat e ofertës dhe kërkesës në tregun e bashkuar nuk janë në përputhje me rezultatet e </w:t>
      </w:r>
      <w:proofErr w:type="spellStart"/>
      <w:r w:rsidRPr="00BF5DAA">
        <w:rPr>
          <w:rFonts w:ascii="Garamond" w:hAnsi="Garamond" w:cs="Times New Roman"/>
          <w:sz w:val="24"/>
          <w:szCs w:val="24"/>
          <w:lang w:val="sq-AL"/>
        </w:rPr>
        <w:t>klerimit</w:t>
      </w:r>
      <w:proofErr w:type="spellEnd"/>
      <w:r w:rsidRPr="00BF5DAA">
        <w:rPr>
          <w:rFonts w:ascii="Garamond" w:hAnsi="Garamond" w:cs="Times New Roman"/>
          <w:sz w:val="24"/>
          <w:szCs w:val="24"/>
          <w:lang w:val="sq-AL"/>
        </w:rPr>
        <w:t xml:space="preserve"> të tregut ose të dhënat mungojnë. Edhe këto orë përjashtohen nga mostra e analizës. Këto orë janë</w:t>
      </w:r>
      <w:r w:rsidR="00B167D4" w:rsidRPr="00BF5DAA">
        <w:rPr>
          <w:rFonts w:ascii="Garamond" w:hAnsi="Garamond" w:cs="Times New Roman"/>
          <w:sz w:val="24"/>
          <w:szCs w:val="24"/>
          <w:lang w:val="sq-AL"/>
        </w:rPr>
        <w:t>:</w:t>
      </w:r>
    </w:p>
    <w:p w14:paraId="5F8102BE" w14:textId="53C8BA5B" w:rsidR="0082452C" w:rsidRPr="006F1305" w:rsidRDefault="00AA36FF" w:rsidP="00D92826">
      <w:pPr>
        <w:pStyle w:val="BodyText"/>
        <w:spacing w:after="0"/>
        <w:ind w:firstLine="288"/>
        <w:jc w:val="both"/>
        <w:rPr>
          <w:rFonts w:ascii="Garamond" w:hAnsi="Garamond" w:cs="Times New Roman"/>
          <w:sz w:val="24"/>
          <w:szCs w:val="24"/>
          <w:lang w:val="sq-AL"/>
        </w:rPr>
      </w:pPr>
      <w:r w:rsidRPr="006F1305">
        <w:rPr>
          <w:rFonts w:ascii="Garamond" w:hAnsi="Garamond" w:cs="Times New Roman"/>
          <w:sz w:val="24"/>
          <w:szCs w:val="24"/>
          <w:lang w:val="sq-AL"/>
        </w:rPr>
        <w:lastRenderedPageBreak/>
        <w:t xml:space="preserve">- </w:t>
      </w:r>
      <w:r w:rsidR="00E176D4" w:rsidRPr="006F1305">
        <w:rPr>
          <w:rFonts w:ascii="Garamond" w:hAnsi="Garamond" w:cs="Times New Roman"/>
          <w:sz w:val="24"/>
          <w:szCs w:val="24"/>
          <w:lang w:val="sq-AL"/>
        </w:rPr>
        <w:t>Më 30 mars 2025, ka një orë pa të dhëna për shkak të ndryshimit të orës verore. Meqenëse nuk ka të dhëna dhe kjo orë në praktikë nuk ekziston, ajo përjashtohet nga mostra e analizës</w:t>
      </w:r>
      <w:r w:rsidR="00B167D4"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p>
    <w:p w14:paraId="63C34DD1" w14:textId="6DA7CEB1" w:rsidR="00D92826" w:rsidRDefault="00AA36FF" w:rsidP="00D92826">
      <w:pPr>
        <w:pStyle w:val="BodyText"/>
        <w:spacing w:after="0"/>
        <w:ind w:firstLine="288"/>
        <w:jc w:val="both"/>
        <w:rPr>
          <w:rFonts w:ascii="Garamond" w:hAnsi="Garamond" w:cs="Times New Roman"/>
          <w:sz w:val="24"/>
          <w:szCs w:val="24"/>
          <w:lang w:val="sq-AL"/>
        </w:rPr>
      </w:pPr>
      <w:r w:rsidRPr="006F1305">
        <w:rPr>
          <w:rFonts w:ascii="Garamond" w:hAnsi="Garamond" w:cs="Times New Roman"/>
          <w:sz w:val="24"/>
          <w:szCs w:val="24"/>
          <w:lang w:val="sq-AL"/>
        </w:rPr>
        <w:t xml:space="preserve">- </w:t>
      </w:r>
      <w:r w:rsidR="00E176D4" w:rsidRPr="006F1305">
        <w:rPr>
          <w:rFonts w:ascii="Garamond" w:hAnsi="Garamond" w:cs="Times New Roman"/>
          <w:sz w:val="24"/>
          <w:szCs w:val="24"/>
          <w:lang w:val="sq-AL"/>
        </w:rPr>
        <w:t>Më 5 korrik 2025, rezultatet e publikuara të tregut nga ALPEX</w:t>
      </w:r>
      <w:r w:rsidR="007616B0">
        <w:rPr>
          <w:rFonts w:ascii="Garamond" w:hAnsi="Garamond" w:cs="Times New Roman"/>
          <w:sz w:val="24"/>
          <w:szCs w:val="24"/>
          <w:lang w:val="sq-AL"/>
        </w:rPr>
        <w:t>-i</w:t>
      </w:r>
      <w:r w:rsidR="00E176D4" w:rsidRPr="006F1305">
        <w:rPr>
          <w:rFonts w:ascii="Garamond" w:hAnsi="Garamond" w:cs="Times New Roman"/>
          <w:sz w:val="24"/>
          <w:szCs w:val="24"/>
          <w:lang w:val="sq-AL"/>
        </w:rPr>
        <w:t xml:space="preserve"> për Shqipërinë dhe Kosovën paraqesin sasi të njëjta të </w:t>
      </w:r>
      <w:proofErr w:type="spellStart"/>
      <w:r w:rsidR="00E176D4" w:rsidRPr="006F1305">
        <w:rPr>
          <w:rFonts w:ascii="Garamond" w:hAnsi="Garamond" w:cs="Times New Roman"/>
          <w:sz w:val="24"/>
          <w:szCs w:val="24"/>
          <w:lang w:val="sq-AL"/>
        </w:rPr>
        <w:t>klerimit</w:t>
      </w:r>
      <w:proofErr w:type="spellEnd"/>
      <w:r w:rsidR="00E176D4" w:rsidRPr="006F1305">
        <w:rPr>
          <w:rFonts w:ascii="Garamond" w:hAnsi="Garamond" w:cs="Times New Roman"/>
          <w:sz w:val="24"/>
          <w:szCs w:val="24"/>
          <w:lang w:val="sq-AL"/>
        </w:rPr>
        <w:t xml:space="preserve"> të tregut. Kjo duket të jetë një gabim në të dhëna dhe këto sasi nuk janë në përputhje me kurbat e ofertës dhe kërkesës në tregun e bashkuar. Për këtë arsye, këto orë përjashtohen nga mostra e analizës.</w:t>
      </w:r>
    </w:p>
    <w:p w14:paraId="685B94FF" w14:textId="04421219" w:rsidR="00FC6859" w:rsidRPr="006F1305" w:rsidRDefault="00AA36FF" w:rsidP="00D92826">
      <w:pPr>
        <w:pStyle w:val="BodyText"/>
        <w:spacing w:after="0"/>
        <w:ind w:firstLine="288"/>
        <w:jc w:val="both"/>
        <w:rPr>
          <w:rFonts w:ascii="Garamond" w:hAnsi="Garamond" w:cs="Times New Roman"/>
          <w:sz w:val="24"/>
          <w:szCs w:val="24"/>
          <w:lang w:val="sq-AL"/>
        </w:rPr>
      </w:pPr>
      <w:r w:rsidRPr="006F1305">
        <w:rPr>
          <w:rFonts w:ascii="Garamond" w:hAnsi="Garamond" w:cs="Times New Roman"/>
          <w:sz w:val="24"/>
          <w:szCs w:val="24"/>
          <w:lang w:val="sq-AL"/>
        </w:rPr>
        <w:t xml:space="preserve">- </w:t>
      </w:r>
      <w:r w:rsidR="00E176D4" w:rsidRPr="006F1305">
        <w:rPr>
          <w:rFonts w:ascii="Garamond" w:hAnsi="Garamond" w:cs="Times New Roman"/>
          <w:sz w:val="24"/>
          <w:szCs w:val="24"/>
          <w:lang w:val="sq-AL"/>
        </w:rPr>
        <w:t>Më 26 tetor, rezultatet e pastrimit të tregut të publikuara nga ALPEX</w:t>
      </w:r>
      <w:r w:rsidR="007616B0">
        <w:rPr>
          <w:rFonts w:ascii="Garamond" w:hAnsi="Garamond" w:cs="Times New Roman"/>
          <w:sz w:val="24"/>
          <w:szCs w:val="24"/>
          <w:lang w:val="sq-AL"/>
        </w:rPr>
        <w:t>-i</w:t>
      </w:r>
      <w:r w:rsidR="00E176D4" w:rsidRPr="006F1305">
        <w:rPr>
          <w:rFonts w:ascii="Garamond" w:hAnsi="Garamond" w:cs="Times New Roman"/>
          <w:sz w:val="24"/>
          <w:szCs w:val="24"/>
          <w:lang w:val="sq-AL"/>
        </w:rPr>
        <w:t xml:space="preserve"> dhe sasitë në të dhënat e tregtimeve nuk janë në përputhje pas ndryshimit të orës në 02:00. Meqenëse kjo duket të jetë një gabim në të dhëna, këto orë përjashtohen nga mostra e analizës</w:t>
      </w:r>
      <w:r w:rsidR="00FC6859" w:rsidRPr="006F1305">
        <w:rPr>
          <w:rFonts w:ascii="Garamond" w:hAnsi="Garamond" w:cs="Times New Roman"/>
          <w:sz w:val="24"/>
          <w:szCs w:val="24"/>
          <w:lang w:val="sq-AL"/>
        </w:rPr>
        <w:t>.</w:t>
      </w:r>
    </w:p>
    <w:p w14:paraId="0F3D64B0" w14:textId="73AB1CD9" w:rsidR="004E1889" w:rsidRPr="006F1305" w:rsidRDefault="00E176D4" w:rsidP="00850BE2">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Analiza e ERE-s mbi diferencën ofertë-kërkesë </w:t>
      </w:r>
      <w:r w:rsidR="00594FBC" w:rsidRPr="00594FBC">
        <w:rPr>
          <w:rFonts w:ascii="Garamond" w:hAnsi="Garamond" w:cs="Times New Roman"/>
          <w:i/>
          <w:iCs/>
          <w:sz w:val="24"/>
          <w:szCs w:val="24"/>
          <w:lang w:val="sq-AL"/>
        </w:rPr>
        <w:t>(</w:t>
      </w:r>
      <w:proofErr w:type="spellStart"/>
      <w:r w:rsidR="00594FBC" w:rsidRPr="00594FBC">
        <w:rPr>
          <w:rFonts w:ascii="Garamond" w:hAnsi="Garamond" w:cs="Times New Roman"/>
          <w:i/>
          <w:iCs/>
          <w:sz w:val="24"/>
          <w:szCs w:val="24"/>
          <w:lang w:val="sq-AL"/>
        </w:rPr>
        <w:t>Bid-Ask</w:t>
      </w:r>
      <w:proofErr w:type="spellEnd"/>
      <w:r w:rsidR="00594FBC" w:rsidRPr="00594FBC">
        <w:rPr>
          <w:rFonts w:ascii="Garamond" w:hAnsi="Garamond" w:cs="Times New Roman"/>
          <w:i/>
          <w:iCs/>
          <w:sz w:val="24"/>
          <w:szCs w:val="24"/>
          <w:lang w:val="sq-AL"/>
        </w:rPr>
        <w:t xml:space="preserve"> </w:t>
      </w:r>
      <w:proofErr w:type="spellStart"/>
      <w:r w:rsidR="00594FBC" w:rsidRPr="00594FBC">
        <w:rPr>
          <w:rFonts w:ascii="Garamond" w:hAnsi="Garamond" w:cs="Times New Roman"/>
          <w:i/>
          <w:iCs/>
          <w:sz w:val="24"/>
          <w:szCs w:val="24"/>
          <w:lang w:val="sq-AL"/>
        </w:rPr>
        <w:t>Spread</w:t>
      </w:r>
      <w:proofErr w:type="spellEnd"/>
      <w:r w:rsidR="00594FBC" w:rsidRPr="00594FBC">
        <w:rPr>
          <w:rFonts w:ascii="Garamond" w:hAnsi="Garamond" w:cs="Times New Roman"/>
          <w:i/>
          <w:iCs/>
          <w:sz w:val="24"/>
          <w:szCs w:val="24"/>
          <w:lang w:val="sq-AL"/>
        </w:rPr>
        <w:t>)</w:t>
      </w:r>
      <w:r w:rsidR="00594FB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përfshin orët e mbetura. Megjithatë, diferenca ofertë-kërkesë nuk mund të përcaktohet në 2.5 për qind të këtyre orëve. Siç përcaktohet në seksionin </w:t>
      </w: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_Ref215568531 \r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0</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diferenca ofertë-kërkesë përcaktohet vetëm nëse ekziston një urdhër i radhës i paplotësuar në të dy anët e tregut</w:t>
      </w:r>
      <w:r w:rsidR="00C6543E"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p>
    <w:p w14:paraId="77506FB4" w14:textId="6CB37CD2" w:rsidR="00E7041C" w:rsidRPr="006F1305" w:rsidRDefault="00E7041C" w:rsidP="00850BE2">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_Ref220410194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Grafiku B.5</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4231EC" w:rsidRPr="006F1305">
        <w:rPr>
          <w:rFonts w:ascii="Garamond" w:hAnsi="Garamond" w:cs="Times New Roman"/>
          <w:sz w:val="24"/>
          <w:szCs w:val="24"/>
          <w:lang w:val="sq-AL"/>
        </w:rPr>
        <w:t xml:space="preserve">më poshtë ilustron një rast në të cilin diferenca ofertë-kërkesë </w:t>
      </w:r>
      <w:r w:rsidR="00594FBC" w:rsidRPr="00594FBC">
        <w:rPr>
          <w:rFonts w:ascii="Garamond" w:hAnsi="Garamond" w:cs="Times New Roman"/>
          <w:i/>
          <w:iCs/>
          <w:sz w:val="24"/>
          <w:szCs w:val="24"/>
          <w:lang w:val="sq-AL"/>
        </w:rPr>
        <w:t>(</w:t>
      </w:r>
      <w:proofErr w:type="spellStart"/>
      <w:r w:rsidR="00594FBC" w:rsidRPr="00594FBC">
        <w:rPr>
          <w:rFonts w:ascii="Garamond" w:hAnsi="Garamond" w:cs="Times New Roman"/>
          <w:i/>
          <w:iCs/>
          <w:sz w:val="24"/>
          <w:szCs w:val="24"/>
          <w:lang w:val="sq-AL"/>
        </w:rPr>
        <w:t>Bid-Ask</w:t>
      </w:r>
      <w:proofErr w:type="spellEnd"/>
      <w:r w:rsidR="00594FBC" w:rsidRPr="00594FBC">
        <w:rPr>
          <w:rFonts w:ascii="Garamond" w:hAnsi="Garamond" w:cs="Times New Roman"/>
          <w:i/>
          <w:iCs/>
          <w:sz w:val="24"/>
          <w:szCs w:val="24"/>
          <w:lang w:val="sq-AL"/>
        </w:rPr>
        <w:t xml:space="preserve"> </w:t>
      </w:r>
      <w:proofErr w:type="spellStart"/>
      <w:r w:rsidR="00594FBC" w:rsidRPr="00594FBC">
        <w:rPr>
          <w:rFonts w:ascii="Garamond" w:hAnsi="Garamond" w:cs="Times New Roman"/>
          <w:i/>
          <w:iCs/>
          <w:sz w:val="24"/>
          <w:szCs w:val="24"/>
          <w:lang w:val="sq-AL"/>
        </w:rPr>
        <w:t>Spread</w:t>
      </w:r>
      <w:proofErr w:type="spellEnd"/>
      <w:r w:rsidR="00594FBC" w:rsidRPr="00594FBC">
        <w:rPr>
          <w:rFonts w:ascii="Garamond" w:hAnsi="Garamond" w:cs="Times New Roman"/>
          <w:i/>
          <w:iCs/>
          <w:sz w:val="24"/>
          <w:szCs w:val="24"/>
          <w:lang w:val="sq-AL"/>
        </w:rPr>
        <w:t>)</w:t>
      </w:r>
      <w:r w:rsidR="00594FBC" w:rsidRPr="006F1305">
        <w:rPr>
          <w:rFonts w:ascii="Garamond" w:hAnsi="Garamond" w:cs="Times New Roman"/>
          <w:sz w:val="24"/>
          <w:szCs w:val="24"/>
          <w:lang w:val="sq-AL"/>
        </w:rPr>
        <w:t xml:space="preserve"> </w:t>
      </w:r>
      <w:r w:rsidR="004231EC" w:rsidRPr="006F1305">
        <w:rPr>
          <w:rFonts w:ascii="Garamond" w:hAnsi="Garamond" w:cs="Times New Roman"/>
          <w:sz w:val="24"/>
          <w:szCs w:val="24"/>
          <w:lang w:val="sq-AL"/>
        </w:rPr>
        <w:t xml:space="preserve">nuk mund të përcaktohet qartë. Sasia e </w:t>
      </w:r>
      <w:proofErr w:type="spellStart"/>
      <w:r w:rsidR="004231EC" w:rsidRPr="006F1305">
        <w:rPr>
          <w:rFonts w:ascii="Garamond" w:hAnsi="Garamond" w:cs="Times New Roman"/>
          <w:sz w:val="24"/>
          <w:szCs w:val="24"/>
          <w:lang w:val="sq-AL"/>
        </w:rPr>
        <w:t>klerimit</w:t>
      </w:r>
      <w:proofErr w:type="spellEnd"/>
      <w:r w:rsidR="004231EC" w:rsidRPr="006F1305">
        <w:rPr>
          <w:rFonts w:ascii="Garamond" w:hAnsi="Garamond" w:cs="Times New Roman"/>
          <w:sz w:val="24"/>
          <w:szCs w:val="24"/>
          <w:lang w:val="sq-AL"/>
        </w:rPr>
        <w:t xml:space="preserve"> të tregut është e barabartë me sasinë maksimale të ofertës në treg. Për rrjedhojë, nuk ekziston urdhër i radhës i paplotësuar për shitje </w:t>
      </w:r>
      <w:r w:rsidR="004231EC" w:rsidRPr="00594FBC">
        <w:rPr>
          <w:rFonts w:ascii="Garamond" w:hAnsi="Garamond" w:cs="Times New Roman"/>
          <w:i/>
          <w:iCs/>
          <w:sz w:val="24"/>
          <w:szCs w:val="24"/>
          <w:lang w:val="sq-AL"/>
        </w:rPr>
        <w:t>(</w:t>
      </w:r>
      <w:proofErr w:type="spellStart"/>
      <w:r w:rsidR="004231EC" w:rsidRPr="00594FBC">
        <w:rPr>
          <w:rFonts w:ascii="Garamond" w:hAnsi="Garamond" w:cs="Times New Roman"/>
          <w:i/>
          <w:iCs/>
          <w:sz w:val="24"/>
          <w:szCs w:val="24"/>
          <w:lang w:val="sq-AL"/>
        </w:rPr>
        <w:t>ask</w:t>
      </w:r>
      <w:proofErr w:type="spellEnd"/>
      <w:r w:rsidR="004231EC" w:rsidRPr="00594FBC">
        <w:rPr>
          <w:rFonts w:ascii="Garamond" w:hAnsi="Garamond" w:cs="Times New Roman"/>
          <w:i/>
          <w:iCs/>
          <w:sz w:val="24"/>
          <w:szCs w:val="24"/>
          <w:lang w:val="sq-AL"/>
        </w:rPr>
        <w:t>),</w:t>
      </w:r>
      <w:r w:rsidR="004231EC" w:rsidRPr="006F1305">
        <w:rPr>
          <w:rFonts w:ascii="Garamond" w:hAnsi="Garamond" w:cs="Times New Roman"/>
          <w:sz w:val="24"/>
          <w:szCs w:val="24"/>
          <w:lang w:val="sq-AL"/>
        </w:rPr>
        <w:t xml:space="preserve"> dhe diferenca ofertë-kërkesë nuk mund të përcaktohet në këtë orë </w:t>
      </w:r>
      <w:proofErr w:type="spellStart"/>
      <w:r w:rsidR="004231EC" w:rsidRPr="006F1305">
        <w:rPr>
          <w:rFonts w:ascii="Garamond" w:hAnsi="Garamond" w:cs="Times New Roman"/>
          <w:sz w:val="24"/>
          <w:szCs w:val="24"/>
          <w:lang w:val="sq-AL"/>
        </w:rPr>
        <w:t>ilustrative</w:t>
      </w:r>
      <w:proofErr w:type="spellEnd"/>
      <w:r w:rsidR="004231EC" w:rsidRPr="006F1305">
        <w:rPr>
          <w:rFonts w:ascii="Garamond" w:hAnsi="Garamond" w:cs="Times New Roman"/>
          <w:sz w:val="24"/>
          <w:szCs w:val="24"/>
          <w:lang w:val="sq-AL"/>
        </w:rPr>
        <w:t>. Ky është rasti pavarësisht nëse e gjithë kërkesa përmbushet apo jo. Në mënyrë të kundërt, nëse e gjithë kërkesa në treg përmbushet, nuk ekziston urdhër i paplotësuar për blerje (</w:t>
      </w:r>
      <w:proofErr w:type="spellStart"/>
      <w:r w:rsidR="004231EC" w:rsidRPr="006F1305">
        <w:rPr>
          <w:rFonts w:ascii="Garamond" w:hAnsi="Garamond" w:cs="Times New Roman"/>
          <w:sz w:val="24"/>
          <w:szCs w:val="24"/>
          <w:lang w:val="sq-AL"/>
        </w:rPr>
        <w:t>bid</w:t>
      </w:r>
      <w:proofErr w:type="spellEnd"/>
      <w:r w:rsidR="004231EC" w:rsidRPr="006F1305">
        <w:rPr>
          <w:rFonts w:ascii="Garamond" w:hAnsi="Garamond" w:cs="Times New Roman"/>
          <w:sz w:val="24"/>
          <w:szCs w:val="24"/>
          <w:lang w:val="sq-AL"/>
        </w:rPr>
        <w:t>), dhe diferenca ofertë-kërkesë nuk mund të përcaktohet, edhe nëse në treg ka urdhra të paplotësuar për shitje</w:t>
      </w:r>
      <w:r w:rsidR="00426CA0" w:rsidRPr="006F1305">
        <w:rPr>
          <w:rFonts w:ascii="Garamond" w:hAnsi="Garamond" w:cs="Times New Roman"/>
          <w:sz w:val="24"/>
          <w:szCs w:val="24"/>
          <w:lang w:val="sq-AL"/>
        </w:rPr>
        <w:t>.</w:t>
      </w:r>
      <w:r w:rsidR="00426CA0" w:rsidRPr="006F1305">
        <w:rPr>
          <w:rStyle w:val="FootnoteReference"/>
          <w:rFonts w:ascii="Garamond" w:hAnsi="Garamond" w:cs="Times New Roman"/>
          <w:sz w:val="24"/>
          <w:szCs w:val="24"/>
          <w:lang w:val="sq-AL"/>
        </w:rPr>
        <w:footnoteReference w:id="42"/>
      </w:r>
    </w:p>
    <w:p w14:paraId="7E51AA09" w14:textId="77777777" w:rsidR="003F5975" w:rsidRPr="006F1305" w:rsidRDefault="003F5975" w:rsidP="00786B71">
      <w:pPr>
        <w:pStyle w:val="Caption"/>
        <w:spacing w:before="0" w:after="0"/>
        <w:jc w:val="center"/>
        <w:rPr>
          <w:rFonts w:ascii="Garamond" w:hAnsi="Garamond" w:cs="Times New Roman"/>
          <w:i/>
          <w:iCs/>
          <w:sz w:val="24"/>
          <w:szCs w:val="24"/>
          <w:lang w:val="sq-AL"/>
        </w:rPr>
      </w:pPr>
      <w:bookmarkStart w:id="26" w:name="_Ref220410194"/>
    </w:p>
    <w:p w14:paraId="4B40D746" w14:textId="53910AA1" w:rsidR="00E7041C" w:rsidRPr="006F1305" w:rsidRDefault="004231EC" w:rsidP="00786B71">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E7041C" w:rsidRPr="006F1305">
        <w:rPr>
          <w:rFonts w:ascii="Garamond" w:hAnsi="Garamond" w:cs="Times New Roman"/>
          <w:i/>
          <w:iCs/>
          <w:sz w:val="24"/>
          <w:szCs w:val="24"/>
          <w:lang w:val="sq-AL"/>
        </w:rPr>
        <w:t xml:space="preserve"> </w:t>
      </w:r>
      <w:r w:rsidR="005D08AE" w:rsidRPr="006F1305">
        <w:rPr>
          <w:rFonts w:ascii="Garamond" w:hAnsi="Garamond" w:cs="Times New Roman"/>
          <w:i/>
          <w:iCs/>
          <w:sz w:val="24"/>
          <w:szCs w:val="24"/>
          <w:lang w:val="sq-AL"/>
        </w:rPr>
        <w:t>B</w:t>
      </w:r>
      <w:r w:rsidR="00E7041C" w:rsidRPr="006F1305">
        <w:rPr>
          <w:rFonts w:ascii="Garamond" w:hAnsi="Garamond" w:cs="Times New Roman"/>
          <w:i/>
          <w:iCs/>
          <w:sz w:val="24"/>
          <w:szCs w:val="24"/>
          <w:lang w:val="sq-AL"/>
        </w:rPr>
        <w:t>.</w:t>
      </w:r>
      <w:r w:rsidR="00E7041C" w:rsidRPr="006F1305">
        <w:rPr>
          <w:rFonts w:ascii="Garamond" w:hAnsi="Garamond" w:cs="Times New Roman"/>
          <w:i/>
          <w:iCs/>
          <w:sz w:val="24"/>
          <w:szCs w:val="24"/>
          <w:lang w:val="sq-AL"/>
        </w:rPr>
        <w:fldChar w:fldCharType="begin"/>
      </w:r>
      <w:r w:rsidR="00E7041C" w:rsidRPr="006F1305">
        <w:rPr>
          <w:rFonts w:ascii="Garamond" w:hAnsi="Garamond" w:cs="Times New Roman"/>
          <w:i/>
          <w:iCs/>
          <w:sz w:val="24"/>
          <w:szCs w:val="24"/>
          <w:lang w:val="sq-AL"/>
        </w:rPr>
        <w:instrText xml:space="preserve"> SEQ Figure \* ARABIC \s 1 </w:instrText>
      </w:r>
      <w:r w:rsidR="00E7041C"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5</w:t>
      </w:r>
      <w:r w:rsidR="00E7041C" w:rsidRPr="006F1305">
        <w:rPr>
          <w:rFonts w:ascii="Garamond" w:hAnsi="Garamond" w:cs="Times New Roman"/>
          <w:i/>
          <w:iCs/>
          <w:sz w:val="24"/>
          <w:szCs w:val="24"/>
          <w:lang w:val="sq-AL"/>
        </w:rPr>
        <w:fldChar w:fldCharType="end"/>
      </w:r>
      <w:bookmarkEnd w:id="26"/>
      <w:r w:rsidR="00E7041C"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Diferenca ofertë-kërkesë (</w:t>
      </w:r>
      <w:proofErr w:type="spellStart"/>
      <w:r w:rsidRPr="006F1305">
        <w:rPr>
          <w:rFonts w:ascii="Garamond" w:hAnsi="Garamond" w:cs="Times New Roman"/>
          <w:b w:val="0"/>
          <w:bCs/>
          <w:i/>
          <w:iCs/>
          <w:sz w:val="24"/>
          <w:szCs w:val="24"/>
          <w:lang w:val="sq-AL"/>
        </w:rPr>
        <w:t>Bid-Ask</w:t>
      </w:r>
      <w:proofErr w:type="spellEnd"/>
      <w:r w:rsidRPr="006F1305">
        <w:rPr>
          <w:rFonts w:ascii="Garamond" w:hAnsi="Garamond" w:cs="Times New Roman"/>
          <w:b w:val="0"/>
          <w:bCs/>
          <w:i/>
          <w:iCs/>
          <w:sz w:val="24"/>
          <w:szCs w:val="24"/>
          <w:lang w:val="sq-AL"/>
        </w:rPr>
        <w:t xml:space="preserve"> </w:t>
      </w:r>
      <w:proofErr w:type="spellStart"/>
      <w:r w:rsidRPr="006F1305">
        <w:rPr>
          <w:rFonts w:ascii="Garamond" w:hAnsi="Garamond" w:cs="Times New Roman"/>
          <w:b w:val="0"/>
          <w:bCs/>
          <w:i/>
          <w:iCs/>
          <w:sz w:val="24"/>
          <w:szCs w:val="24"/>
          <w:lang w:val="sq-AL"/>
        </w:rPr>
        <w:t>Spread</w:t>
      </w:r>
      <w:proofErr w:type="spellEnd"/>
      <w:r w:rsidRPr="006F1305">
        <w:rPr>
          <w:rFonts w:ascii="Garamond" w:hAnsi="Garamond" w:cs="Times New Roman"/>
          <w:b w:val="0"/>
          <w:bCs/>
          <w:i/>
          <w:iCs/>
          <w:sz w:val="24"/>
          <w:szCs w:val="24"/>
          <w:lang w:val="sq-AL"/>
        </w:rPr>
        <w:t>) nuk përcaktohet kur e gjithë oferta përmbushet</w:t>
      </w:r>
    </w:p>
    <w:p w14:paraId="1418DA91" w14:textId="77777777" w:rsidR="0065055D" w:rsidRPr="006F1305" w:rsidRDefault="00E7041C" w:rsidP="00786B71">
      <w:pPr>
        <w:pStyle w:val="Caption"/>
        <w:spacing w:before="0" w:after="0"/>
        <w:ind w:firstLine="284"/>
        <w:jc w:val="center"/>
        <w:rPr>
          <w:rFonts w:ascii="Garamond" w:hAnsi="Garamond" w:cs="Times New Roman"/>
          <w:b w:val="0"/>
          <w:i/>
          <w:sz w:val="20"/>
          <w:szCs w:val="24"/>
          <w:lang w:val="sq-AL"/>
        </w:rPr>
      </w:pPr>
      <w:r w:rsidRPr="006F1305">
        <w:rPr>
          <w:rFonts w:ascii="Garamond" w:hAnsi="Garamond" w:cs="Times New Roman"/>
          <w:noProof/>
          <w:sz w:val="24"/>
          <w:szCs w:val="24"/>
          <w:lang w:val="sq-AL"/>
        </w:rPr>
        <w:drawing>
          <wp:inline distT="0" distB="0" distL="0" distR="0" wp14:anchorId="657B6B26" wp14:editId="441E0490">
            <wp:extent cx="4741553" cy="2578436"/>
            <wp:effectExtent l="0" t="0" r="1905" b="0"/>
            <wp:docPr id="517451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3607" cy="2601305"/>
                    </a:xfrm>
                    <a:prstGeom prst="rect">
                      <a:avLst/>
                    </a:prstGeom>
                    <a:noFill/>
                  </pic:spPr>
                </pic:pic>
              </a:graphicData>
            </a:graphic>
          </wp:inline>
        </w:drawing>
      </w:r>
    </w:p>
    <w:p w14:paraId="5E8C5F9B" w14:textId="04F708CA" w:rsidR="00C6543E" w:rsidRPr="006F1305" w:rsidRDefault="004231EC" w:rsidP="00786B71">
      <w:pPr>
        <w:pStyle w:val="Caption"/>
        <w:spacing w:before="0" w:after="0"/>
        <w:ind w:firstLine="284"/>
        <w:jc w:val="center"/>
        <w:rPr>
          <w:rFonts w:ascii="Garamond" w:hAnsi="Garamond" w:cs="Times New Roman"/>
          <w:b w:val="0"/>
          <w:i/>
          <w:sz w:val="24"/>
          <w:szCs w:val="24"/>
          <w:lang w:val="sq-AL"/>
        </w:rPr>
      </w:pPr>
      <w:r w:rsidRPr="006F1305">
        <w:rPr>
          <w:rFonts w:ascii="Garamond" w:hAnsi="Garamond" w:cs="Times New Roman"/>
          <w:b w:val="0"/>
          <w:i/>
          <w:sz w:val="24"/>
          <w:szCs w:val="24"/>
          <w:lang w:val="sq-AL"/>
        </w:rPr>
        <w:t>Burimi: Ilustrim nga NERA.</w:t>
      </w:r>
    </w:p>
    <w:p w14:paraId="497F7B75" w14:textId="77777777" w:rsidR="0065055D" w:rsidRPr="006F1305" w:rsidRDefault="0065055D" w:rsidP="0065055D">
      <w:pPr>
        <w:pStyle w:val="BodyText"/>
        <w:rPr>
          <w:lang w:val="sq-AL"/>
        </w:rPr>
      </w:pPr>
    </w:p>
    <w:p w14:paraId="145EE72F" w14:textId="1AFD9F99" w:rsidR="005D1704" w:rsidRPr="006F1305" w:rsidRDefault="00C607BF" w:rsidP="006303B5">
      <w:pPr>
        <w:pStyle w:val="HeadingA3"/>
        <w:numPr>
          <w:ilvl w:val="0"/>
          <w:numId w:val="0"/>
        </w:numPr>
        <w:spacing w:before="0" w:after="0"/>
        <w:ind w:firstLine="284"/>
        <w:rPr>
          <w:rFonts w:ascii="Garamond" w:hAnsi="Garamond" w:cs="Times New Roman"/>
          <w:sz w:val="24"/>
          <w:szCs w:val="24"/>
          <w:lang w:val="sq-AL"/>
        </w:rPr>
      </w:pPr>
      <w:bookmarkStart w:id="27" w:name="_Ref215678338"/>
      <w:r w:rsidRPr="006F1305">
        <w:rPr>
          <w:rFonts w:ascii="Garamond" w:hAnsi="Garamond" w:cs="Times New Roman"/>
          <w:sz w:val="24"/>
          <w:szCs w:val="24"/>
          <w:lang w:val="sq-AL"/>
        </w:rPr>
        <w:t xml:space="preserve">B.2.2. </w:t>
      </w:r>
      <w:r w:rsidR="005D1704" w:rsidRPr="006F1305">
        <w:rPr>
          <w:rFonts w:ascii="Garamond" w:hAnsi="Garamond" w:cs="Times New Roman"/>
          <w:sz w:val="24"/>
          <w:szCs w:val="24"/>
          <w:lang w:val="sq-AL"/>
        </w:rPr>
        <w:t>HUPX</w:t>
      </w:r>
      <w:bookmarkEnd w:id="27"/>
    </w:p>
    <w:p w14:paraId="3DF029DB" w14:textId="453EC27E" w:rsidR="004231EC" w:rsidRPr="006F1305" w:rsidRDefault="004231EC"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HUPX</w:t>
      </w:r>
      <w:r w:rsidR="007616B0">
        <w:rPr>
          <w:rFonts w:ascii="Garamond" w:hAnsi="Garamond" w:cs="Times New Roman"/>
          <w:sz w:val="24"/>
          <w:szCs w:val="24"/>
          <w:lang w:val="sq-AL"/>
        </w:rPr>
        <w:t>-i</w:t>
      </w:r>
      <w:r w:rsidRPr="006F1305">
        <w:rPr>
          <w:rFonts w:ascii="Garamond" w:hAnsi="Garamond" w:cs="Times New Roman"/>
          <w:sz w:val="24"/>
          <w:szCs w:val="24"/>
          <w:lang w:val="sq-AL"/>
        </w:rPr>
        <w:t xml:space="preserve"> i vuri në dispozicion konsulentit të ERE-s kurbat e ofertës dhe </w:t>
      </w:r>
      <w:r w:rsidR="007616B0">
        <w:rPr>
          <w:rFonts w:ascii="Garamond" w:hAnsi="Garamond" w:cs="Times New Roman"/>
          <w:sz w:val="24"/>
          <w:szCs w:val="24"/>
          <w:lang w:val="sq-AL"/>
        </w:rPr>
        <w:t xml:space="preserve">të </w:t>
      </w:r>
      <w:r w:rsidRPr="006F1305">
        <w:rPr>
          <w:rFonts w:ascii="Garamond" w:hAnsi="Garamond" w:cs="Times New Roman"/>
          <w:sz w:val="24"/>
          <w:szCs w:val="24"/>
          <w:lang w:val="sq-AL"/>
        </w:rPr>
        <w:t xml:space="preserve">kërkesës që janë të mjaftueshme për të përcaktuar çmimet dhe sasitë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w:t>
      </w:r>
      <w:r w:rsidR="007616B0"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7616B0" w:rsidRPr="006F1305">
        <w:rPr>
          <w:rFonts w:ascii="Garamond" w:hAnsi="Garamond" w:cs="Times New Roman"/>
          <w:sz w:val="24"/>
          <w:szCs w:val="24"/>
          <w:lang w:val="sq-AL"/>
        </w:rPr>
        <w:t>Ditës</w:t>
      </w:r>
      <w:r w:rsidR="007616B0">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7616B0">
        <w:rPr>
          <w:rFonts w:ascii="Garamond" w:hAnsi="Garamond" w:cs="Times New Roman"/>
          <w:sz w:val="24"/>
          <w:szCs w:val="24"/>
          <w:lang w:val="sq-AL"/>
        </w:rPr>
        <w:t xml:space="preserve"> </w:t>
      </w:r>
      <w:r w:rsidR="007616B0"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HUPX</w:t>
      </w:r>
      <w:r w:rsidR="007616B0">
        <w:rPr>
          <w:rFonts w:ascii="Garamond" w:hAnsi="Garamond" w:cs="Times New Roman"/>
          <w:sz w:val="24"/>
          <w:szCs w:val="24"/>
          <w:lang w:val="sq-AL"/>
        </w:rPr>
        <w:t>-it</w:t>
      </w:r>
      <w:r w:rsidRPr="006F1305">
        <w:rPr>
          <w:rFonts w:ascii="Garamond" w:hAnsi="Garamond" w:cs="Times New Roman"/>
          <w:sz w:val="24"/>
          <w:szCs w:val="24"/>
          <w:lang w:val="sq-AL"/>
        </w:rPr>
        <w:t xml:space="preserve">. Meqenëse këto </w:t>
      </w:r>
      <w:proofErr w:type="spellStart"/>
      <w:r w:rsidRPr="006F1305">
        <w:rPr>
          <w:rFonts w:ascii="Garamond" w:hAnsi="Garamond" w:cs="Times New Roman"/>
          <w:sz w:val="24"/>
          <w:szCs w:val="24"/>
          <w:lang w:val="sq-AL"/>
        </w:rPr>
        <w:t>kurba</w:t>
      </w:r>
      <w:proofErr w:type="spellEnd"/>
      <w:r w:rsidRPr="006F1305">
        <w:rPr>
          <w:rFonts w:ascii="Garamond" w:hAnsi="Garamond" w:cs="Times New Roman"/>
          <w:sz w:val="24"/>
          <w:szCs w:val="24"/>
          <w:lang w:val="sq-AL"/>
        </w:rPr>
        <w:t xml:space="preserve"> të ofertës dhe </w:t>
      </w:r>
      <w:r w:rsidR="007616B0">
        <w:rPr>
          <w:rFonts w:ascii="Garamond" w:hAnsi="Garamond" w:cs="Times New Roman"/>
          <w:sz w:val="24"/>
          <w:szCs w:val="24"/>
          <w:lang w:val="sq-AL"/>
        </w:rPr>
        <w:t xml:space="preserve">të </w:t>
      </w:r>
      <w:r w:rsidRPr="006F1305">
        <w:rPr>
          <w:rFonts w:ascii="Garamond" w:hAnsi="Garamond" w:cs="Times New Roman"/>
          <w:sz w:val="24"/>
          <w:szCs w:val="24"/>
          <w:lang w:val="sq-AL"/>
        </w:rPr>
        <w:t xml:space="preserve">kërkesës janë në përputhje me çmimet dhe vëllimet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HUPX DAM, ato i mundësojnë ERE-s të vlerësojë diferencën ofertë-kërkesë </w:t>
      </w:r>
      <w:r w:rsidR="007616B0" w:rsidRPr="007616B0">
        <w:rPr>
          <w:rFonts w:ascii="Garamond" w:hAnsi="Garamond" w:cs="Times New Roman"/>
          <w:i/>
          <w:iCs/>
          <w:sz w:val="24"/>
          <w:szCs w:val="24"/>
          <w:lang w:val="sq-AL"/>
        </w:rPr>
        <w:t>(</w:t>
      </w:r>
      <w:proofErr w:type="spellStart"/>
      <w:r w:rsidR="007616B0" w:rsidRPr="007616B0">
        <w:rPr>
          <w:rFonts w:ascii="Garamond" w:hAnsi="Garamond" w:cs="Times New Roman"/>
          <w:i/>
          <w:iCs/>
          <w:sz w:val="24"/>
          <w:szCs w:val="24"/>
          <w:lang w:val="sq-AL"/>
        </w:rPr>
        <w:t>Bid-Ask</w:t>
      </w:r>
      <w:proofErr w:type="spellEnd"/>
      <w:r w:rsidR="007616B0" w:rsidRPr="007616B0">
        <w:rPr>
          <w:rFonts w:ascii="Garamond" w:hAnsi="Garamond" w:cs="Times New Roman"/>
          <w:i/>
          <w:iCs/>
          <w:sz w:val="24"/>
          <w:szCs w:val="24"/>
          <w:lang w:val="sq-AL"/>
        </w:rPr>
        <w:t xml:space="preserve"> </w:t>
      </w:r>
      <w:proofErr w:type="spellStart"/>
      <w:r w:rsidR="007616B0" w:rsidRPr="007616B0">
        <w:rPr>
          <w:rFonts w:ascii="Garamond" w:hAnsi="Garamond" w:cs="Times New Roman"/>
          <w:i/>
          <w:iCs/>
          <w:sz w:val="24"/>
          <w:szCs w:val="24"/>
          <w:lang w:val="sq-AL"/>
        </w:rPr>
        <w:t>Spread</w:t>
      </w:r>
      <w:proofErr w:type="spellEnd"/>
      <w:r w:rsidR="007616B0" w:rsidRPr="007616B0">
        <w:rPr>
          <w:rFonts w:ascii="Garamond" w:hAnsi="Garamond" w:cs="Times New Roman"/>
          <w:i/>
          <w:iCs/>
          <w:sz w:val="24"/>
          <w:szCs w:val="24"/>
          <w:lang w:val="sq-AL"/>
        </w:rPr>
        <w:t>)</w:t>
      </w:r>
      <w:r w:rsidR="007616B0" w:rsidRPr="006F1305">
        <w:rPr>
          <w:rFonts w:ascii="Garamond" w:hAnsi="Garamond" w:cs="Times New Roman"/>
          <w:sz w:val="24"/>
          <w:szCs w:val="24"/>
          <w:lang w:val="sq-AL"/>
        </w:rPr>
        <w:t xml:space="preserve"> </w:t>
      </w:r>
      <w:r w:rsidRPr="006F1305">
        <w:rPr>
          <w:rFonts w:ascii="Garamond" w:hAnsi="Garamond" w:cs="Times New Roman"/>
          <w:sz w:val="24"/>
          <w:szCs w:val="24"/>
          <w:lang w:val="sq-AL"/>
        </w:rPr>
        <w:t>për çdo orë në HUPX DAM gjatë vitit 2019</w:t>
      </w:r>
      <w:r w:rsidR="00862B81" w:rsidRPr="006F1305">
        <w:rPr>
          <w:rFonts w:ascii="Garamond" w:hAnsi="Garamond" w:cs="Times New Roman"/>
          <w:sz w:val="24"/>
          <w:szCs w:val="24"/>
          <w:lang w:val="sq-AL"/>
        </w:rPr>
        <w:t>.</w:t>
      </w:r>
    </w:p>
    <w:p w14:paraId="7E06B8F6" w14:textId="69346741" w:rsidR="00620C44" w:rsidRPr="006F1305" w:rsidRDefault="00862B81"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Ashtu si në ALPEX, të dhënat përfshijnë edhe orë në të cilat kurbat e ofertës dhe </w:t>
      </w:r>
      <w:r w:rsidR="007616B0">
        <w:rPr>
          <w:rFonts w:ascii="Garamond" w:hAnsi="Garamond" w:cs="Times New Roman"/>
          <w:sz w:val="24"/>
          <w:szCs w:val="24"/>
          <w:lang w:val="sq-AL"/>
        </w:rPr>
        <w:t xml:space="preserve">të </w:t>
      </w:r>
      <w:r w:rsidRPr="006F1305">
        <w:rPr>
          <w:rFonts w:ascii="Garamond" w:hAnsi="Garamond" w:cs="Times New Roman"/>
          <w:sz w:val="24"/>
          <w:szCs w:val="24"/>
          <w:lang w:val="sq-AL"/>
        </w:rPr>
        <w:t xml:space="preserve">kërkesës duket se nuk janë në përputhje me çmimet dhe vëllimet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vitin 2019, ka 46 orë të tilla.</w:t>
      </w:r>
    </w:p>
    <w:p w14:paraId="134AAA22" w14:textId="75C0CAB0" w:rsidR="00620C44" w:rsidRPr="006F1305" w:rsidRDefault="00862B81"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lastRenderedPageBreak/>
        <w:t xml:space="preserve">Pothuajse të gjitha, konkretisht 45 orë me mospërputhje, ndodhin ndërmjet datave 28 nëntor dhe 1 dhjetor 2019. Ora e fundit me mospërputhje të </w:t>
      </w:r>
      <w:proofErr w:type="spellStart"/>
      <w:r w:rsidRPr="006F1305">
        <w:rPr>
          <w:rFonts w:ascii="Garamond" w:hAnsi="Garamond" w:cs="Times New Roman"/>
          <w:sz w:val="24"/>
          <w:szCs w:val="24"/>
          <w:lang w:val="sq-AL"/>
        </w:rPr>
        <w:t>të</w:t>
      </w:r>
      <w:proofErr w:type="spellEnd"/>
      <w:r w:rsidRPr="006F1305">
        <w:rPr>
          <w:rFonts w:ascii="Garamond" w:hAnsi="Garamond" w:cs="Times New Roman"/>
          <w:sz w:val="24"/>
          <w:szCs w:val="24"/>
          <w:lang w:val="sq-AL"/>
        </w:rPr>
        <w:t xml:space="preserve"> dhënave ndodh më 23 dhjetor. ERE nuk disponon të dhëna për të përcaktuar arsyen e këtyre mospërputhjeve dhe nuk mund të përcaktojë se cilat të dhëna duhet të kenë përparësi. Për këtë arsye, këto orë përjashtohen nga mostra e analizës. Diferenca ofertë-kërkesë </w:t>
      </w:r>
      <w:r w:rsidR="007616B0" w:rsidRPr="007616B0">
        <w:rPr>
          <w:rFonts w:ascii="Garamond" w:hAnsi="Garamond" w:cs="Times New Roman"/>
          <w:i/>
          <w:iCs/>
          <w:sz w:val="24"/>
          <w:szCs w:val="24"/>
          <w:lang w:val="sq-AL"/>
        </w:rPr>
        <w:t>(</w:t>
      </w:r>
      <w:proofErr w:type="spellStart"/>
      <w:r w:rsidR="007616B0" w:rsidRPr="007616B0">
        <w:rPr>
          <w:rFonts w:ascii="Garamond" w:hAnsi="Garamond" w:cs="Times New Roman"/>
          <w:i/>
          <w:iCs/>
          <w:sz w:val="24"/>
          <w:szCs w:val="24"/>
          <w:lang w:val="sq-AL"/>
        </w:rPr>
        <w:t>Bid-Ask</w:t>
      </w:r>
      <w:proofErr w:type="spellEnd"/>
      <w:r w:rsidR="007616B0" w:rsidRPr="007616B0">
        <w:rPr>
          <w:rFonts w:ascii="Garamond" w:hAnsi="Garamond" w:cs="Times New Roman"/>
          <w:i/>
          <w:iCs/>
          <w:sz w:val="24"/>
          <w:szCs w:val="24"/>
          <w:lang w:val="sq-AL"/>
        </w:rPr>
        <w:t xml:space="preserve"> </w:t>
      </w:r>
      <w:proofErr w:type="spellStart"/>
      <w:r w:rsidR="007616B0" w:rsidRPr="007616B0">
        <w:rPr>
          <w:rFonts w:ascii="Garamond" w:hAnsi="Garamond" w:cs="Times New Roman"/>
          <w:i/>
          <w:iCs/>
          <w:sz w:val="24"/>
          <w:szCs w:val="24"/>
          <w:lang w:val="sq-AL"/>
        </w:rPr>
        <w:t>Spread</w:t>
      </w:r>
      <w:proofErr w:type="spellEnd"/>
      <w:r w:rsidR="007616B0" w:rsidRPr="007616B0">
        <w:rPr>
          <w:rFonts w:ascii="Garamond" w:hAnsi="Garamond" w:cs="Times New Roman"/>
          <w:i/>
          <w:iCs/>
          <w:sz w:val="24"/>
          <w:szCs w:val="24"/>
          <w:lang w:val="sq-AL"/>
        </w:rPr>
        <w:t xml:space="preserve">) </w:t>
      </w:r>
      <w:r w:rsidRPr="006F1305">
        <w:rPr>
          <w:rFonts w:ascii="Garamond" w:hAnsi="Garamond" w:cs="Times New Roman"/>
          <w:sz w:val="24"/>
          <w:szCs w:val="24"/>
          <w:lang w:val="sq-AL"/>
        </w:rPr>
        <w:t>është e përcaktuar qartë për të gjitha orët e mbetura në mostër.</w:t>
      </w:r>
    </w:p>
    <w:p w14:paraId="50461323" w14:textId="24FC409A" w:rsidR="000C570A" w:rsidRPr="006F1305" w:rsidRDefault="00A945A2" w:rsidP="006303B5">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fldChar w:fldCharType="begin"/>
      </w:r>
      <w:r w:rsidRPr="006F1305">
        <w:rPr>
          <w:rFonts w:ascii="Garamond" w:hAnsi="Garamond" w:cs="Times New Roman"/>
          <w:sz w:val="24"/>
          <w:szCs w:val="24"/>
          <w:lang w:val="sq-AL"/>
        </w:rPr>
        <w:instrText xml:space="preserve"> REF _Ref221115865 \h </w:instrText>
      </w:r>
      <w:r w:rsidR="00D22976" w:rsidRPr="006F1305">
        <w:rPr>
          <w:rFonts w:ascii="Garamond" w:hAnsi="Garamond" w:cs="Times New Roman"/>
          <w:sz w:val="24"/>
          <w:szCs w:val="24"/>
          <w:lang w:val="sq-AL"/>
        </w:rPr>
        <w:instrText xml:space="preserve"> \* MERGEFORMAT </w:instrText>
      </w:r>
      <w:r w:rsidRPr="006F1305">
        <w:rPr>
          <w:rFonts w:ascii="Garamond" w:hAnsi="Garamond" w:cs="Times New Roman"/>
          <w:sz w:val="24"/>
          <w:szCs w:val="24"/>
          <w:lang w:val="sq-AL"/>
        </w:rPr>
      </w:r>
      <w:r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Grafiku B.6</w:t>
      </w:r>
      <w:r w:rsidRPr="006F1305">
        <w:rPr>
          <w:rFonts w:ascii="Garamond" w:hAnsi="Garamond" w:cs="Times New Roman"/>
          <w:sz w:val="24"/>
          <w:szCs w:val="24"/>
          <w:lang w:val="sq-AL"/>
        </w:rPr>
        <w:fldChar w:fldCharType="end"/>
      </w:r>
      <w:r w:rsidRPr="006F1305">
        <w:rPr>
          <w:rFonts w:ascii="Garamond" w:hAnsi="Garamond" w:cs="Times New Roman"/>
          <w:sz w:val="24"/>
          <w:szCs w:val="24"/>
          <w:lang w:val="sq-AL"/>
        </w:rPr>
        <w:t xml:space="preserve"> </w:t>
      </w:r>
      <w:r w:rsidR="00862B81" w:rsidRPr="006F1305">
        <w:rPr>
          <w:rFonts w:ascii="Garamond" w:hAnsi="Garamond" w:cs="Times New Roman"/>
          <w:sz w:val="24"/>
          <w:szCs w:val="24"/>
          <w:lang w:val="sq-AL"/>
        </w:rPr>
        <w:t xml:space="preserve">paraqet diferencat ofertë-kërkesë </w:t>
      </w:r>
      <w:r w:rsidR="007616B0" w:rsidRPr="007616B0">
        <w:rPr>
          <w:rFonts w:ascii="Garamond" w:hAnsi="Garamond" w:cs="Times New Roman"/>
          <w:i/>
          <w:iCs/>
          <w:sz w:val="24"/>
          <w:szCs w:val="24"/>
          <w:lang w:val="sq-AL"/>
        </w:rPr>
        <w:t>(</w:t>
      </w:r>
      <w:proofErr w:type="spellStart"/>
      <w:r w:rsidR="007616B0" w:rsidRPr="007616B0">
        <w:rPr>
          <w:rFonts w:ascii="Garamond" w:hAnsi="Garamond" w:cs="Times New Roman"/>
          <w:i/>
          <w:iCs/>
          <w:sz w:val="24"/>
          <w:szCs w:val="24"/>
          <w:lang w:val="sq-AL"/>
        </w:rPr>
        <w:t>Bid-Ask</w:t>
      </w:r>
      <w:proofErr w:type="spellEnd"/>
      <w:r w:rsidR="007616B0" w:rsidRPr="007616B0">
        <w:rPr>
          <w:rFonts w:ascii="Garamond" w:hAnsi="Garamond" w:cs="Times New Roman"/>
          <w:i/>
          <w:iCs/>
          <w:sz w:val="24"/>
          <w:szCs w:val="24"/>
          <w:lang w:val="sq-AL"/>
        </w:rPr>
        <w:t xml:space="preserve"> </w:t>
      </w:r>
      <w:proofErr w:type="spellStart"/>
      <w:r w:rsidR="007616B0" w:rsidRPr="007616B0">
        <w:rPr>
          <w:rFonts w:ascii="Garamond" w:hAnsi="Garamond" w:cs="Times New Roman"/>
          <w:i/>
          <w:iCs/>
          <w:sz w:val="24"/>
          <w:szCs w:val="24"/>
          <w:lang w:val="sq-AL"/>
        </w:rPr>
        <w:t>Spread</w:t>
      </w:r>
      <w:proofErr w:type="spellEnd"/>
      <w:r w:rsidR="007616B0" w:rsidRPr="007616B0">
        <w:rPr>
          <w:rFonts w:ascii="Garamond" w:hAnsi="Garamond" w:cs="Times New Roman"/>
          <w:i/>
          <w:iCs/>
          <w:sz w:val="24"/>
          <w:szCs w:val="24"/>
          <w:lang w:val="sq-AL"/>
        </w:rPr>
        <w:t>)</w:t>
      </w:r>
      <w:r w:rsidR="007616B0" w:rsidRPr="006F1305">
        <w:rPr>
          <w:rFonts w:ascii="Garamond" w:hAnsi="Garamond" w:cs="Times New Roman"/>
          <w:sz w:val="24"/>
          <w:szCs w:val="24"/>
          <w:lang w:val="sq-AL"/>
        </w:rPr>
        <w:t xml:space="preserve"> </w:t>
      </w:r>
      <w:r w:rsidR="00862B81" w:rsidRPr="006F1305">
        <w:rPr>
          <w:rFonts w:ascii="Garamond" w:hAnsi="Garamond" w:cs="Times New Roman"/>
          <w:sz w:val="24"/>
          <w:szCs w:val="24"/>
          <w:lang w:val="sq-AL"/>
        </w:rPr>
        <w:t xml:space="preserve">për çdo orë gjatë vitit 2019 dhe </w:t>
      </w:r>
      <w:r w:rsidR="000C570A" w:rsidRPr="006F1305">
        <w:rPr>
          <w:rFonts w:ascii="Garamond" w:hAnsi="Garamond" w:cs="Times New Roman"/>
          <w:sz w:val="24"/>
          <w:szCs w:val="24"/>
          <w:lang w:val="sq-AL"/>
        </w:rPr>
        <w:fldChar w:fldCharType="begin"/>
      </w:r>
      <w:r w:rsidR="000C570A" w:rsidRPr="006F1305">
        <w:rPr>
          <w:rFonts w:ascii="Garamond" w:hAnsi="Garamond" w:cs="Times New Roman"/>
          <w:sz w:val="24"/>
          <w:szCs w:val="24"/>
          <w:lang w:val="sq-AL"/>
        </w:rPr>
        <w:instrText xml:space="preserve"> REF _Ref215760155 \h </w:instrText>
      </w:r>
      <w:r w:rsidR="00D22976" w:rsidRPr="006F1305">
        <w:rPr>
          <w:rFonts w:ascii="Garamond" w:hAnsi="Garamond" w:cs="Times New Roman"/>
          <w:sz w:val="24"/>
          <w:szCs w:val="24"/>
          <w:lang w:val="sq-AL"/>
        </w:rPr>
        <w:instrText xml:space="preserve"> \* MERGEFORMAT </w:instrText>
      </w:r>
      <w:r w:rsidR="000C570A" w:rsidRPr="006F1305">
        <w:rPr>
          <w:rFonts w:ascii="Garamond" w:hAnsi="Garamond" w:cs="Times New Roman"/>
          <w:sz w:val="24"/>
          <w:szCs w:val="24"/>
          <w:lang w:val="sq-AL"/>
        </w:rPr>
      </w:r>
      <w:r w:rsidR="000C570A" w:rsidRPr="006F1305">
        <w:rPr>
          <w:rFonts w:ascii="Garamond" w:hAnsi="Garamond" w:cs="Times New Roman"/>
          <w:sz w:val="24"/>
          <w:szCs w:val="24"/>
          <w:lang w:val="sq-AL"/>
        </w:rPr>
        <w:fldChar w:fldCharType="separate"/>
      </w:r>
      <w:r w:rsidR="007616B0" w:rsidRPr="006F1305">
        <w:rPr>
          <w:rFonts w:ascii="Garamond" w:hAnsi="Garamond" w:cs="Times New Roman"/>
          <w:sz w:val="24"/>
          <w:szCs w:val="24"/>
          <w:lang w:val="sq-AL"/>
        </w:rPr>
        <w:t>tab</w:t>
      </w:r>
      <w:r w:rsidR="007616B0">
        <w:rPr>
          <w:rFonts w:ascii="Garamond" w:hAnsi="Garamond" w:cs="Times New Roman"/>
          <w:sz w:val="24"/>
          <w:szCs w:val="24"/>
          <w:lang w:val="sq-AL"/>
        </w:rPr>
        <w:t>e</w:t>
      </w:r>
      <w:r w:rsidR="007616B0" w:rsidRPr="006F1305">
        <w:rPr>
          <w:rFonts w:ascii="Garamond" w:hAnsi="Garamond" w:cs="Times New Roman"/>
          <w:sz w:val="24"/>
          <w:szCs w:val="24"/>
          <w:lang w:val="sq-AL"/>
        </w:rPr>
        <w:t>la B.1</w:t>
      </w:r>
      <w:r w:rsidR="000C570A" w:rsidRPr="006F1305">
        <w:rPr>
          <w:rFonts w:ascii="Garamond" w:hAnsi="Garamond" w:cs="Times New Roman"/>
          <w:sz w:val="24"/>
          <w:szCs w:val="24"/>
          <w:lang w:val="sq-AL"/>
        </w:rPr>
        <w:fldChar w:fldCharType="end"/>
      </w:r>
      <w:r w:rsidR="00620C44" w:rsidRPr="006F1305">
        <w:rPr>
          <w:rFonts w:ascii="Garamond" w:hAnsi="Garamond" w:cs="Times New Roman"/>
          <w:sz w:val="24"/>
          <w:szCs w:val="24"/>
          <w:lang w:val="sq-AL"/>
        </w:rPr>
        <w:t xml:space="preserve"> </w:t>
      </w:r>
      <w:r w:rsidR="00862B81" w:rsidRPr="006F1305">
        <w:rPr>
          <w:rFonts w:ascii="Garamond" w:hAnsi="Garamond" w:cs="Times New Roman"/>
          <w:sz w:val="24"/>
          <w:szCs w:val="24"/>
          <w:lang w:val="sq-AL"/>
        </w:rPr>
        <w:t>paraqet statistikat përmbledhëse të shpërndarjes së tyre. Siç mund të shihet nga grafiku dhe tabela, tre të katërtat e diferencave ofertë-kërkesë janë 1.50 EUR/</w:t>
      </w:r>
      <w:proofErr w:type="spellStart"/>
      <w:r w:rsidR="00786B71" w:rsidRPr="006F1305">
        <w:rPr>
          <w:rFonts w:ascii="Garamond" w:hAnsi="Garamond" w:cs="Times New Roman"/>
          <w:sz w:val="24"/>
          <w:szCs w:val="24"/>
          <w:lang w:val="sq-AL"/>
        </w:rPr>
        <w:t>mwh</w:t>
      </w:r>
      <w:proofErr w:type="spellEnd"/>
      <w:r w:rsidR="00786B71" w:rsidRPr="006F1305">
        <w:rPr>
          <w:rFonts w:ascii="Garamond" w:hAnsi="Garamond" w:cs="Times New Roman"/>
          <w:sz w:val="24"/>
          <w:szCs w:val="24"/>
          <w:lang w:val="sq-AL"/>
        </w:rPr>
        <w:t xml:space="preserve"> </w:t>
      </w:r>
      <w:r w:rsidR="00862B81" w:rsidRPr="006F1305">
        <w:rPr>
          <w:rFonts w:ascii="Garamond" w:hAnsi="Garamond" w:cs="Times New Roman"/>
          <w:sz w:val="24"/>
          <w:szCs w:val="24"/>
          <w:lang w:val="sq-AL"/>
        </w:rPr>
        <w:t>ose më pak. Kjo korrespondon me më pak se 3.0 për qind të çmimit mesatar vjetor të tregut. Megjithatë, ka raste individuale ku diferenca ofertë-kërkesë arrin deri në 285 EUR/</w:t>
      </w:r>
      <w:proofErr w:type="spellStart"/>
      <w:r w:rsidR="00786B71" w:rsidRPr="006F1305">
        <w:rPr>
          <w:rFonts w:ascii="Garamond" w:hAnsi="Garamond" w:cs="Times New Roman"/>
          <w:sz w:val="24"/>
          <w:szCs w:val="24"/>
          <w:lang w:val="sq-AL"/>
        </w:rPr>
        <w:t>mwh</w:t>
      </w:r>
      <w:proofErr w:type="spellEnd"/>
      <w:r w:rsidR="00862B81"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p>
    <w:p w14:paraId="5F5400E4" w14:textId="77777777" w:rsidR="003F5975" w:rsidRPr="006F1305" w:rsidRDefault="003F5975" w:rsidP="00786B71">
      <w:pPr>
        <w:pStyle w:val="Caption"/>
        <w:spacing w:before="0" w:after="0"/>
        <w:jc w:val="center"/>
        <w:rPr>
          <w:rFonts w:ascii="Garamond" w:hAnsi="Garamond" w:cs="Times New Roman"/>
          <w:i/>
          <w:iCs/>
          <w:sz w:val="24"/>
          <w:szCs w:val="24"/>
          <w:lang w:val="sq-AL"/>
        </w:rPr>
      </w:pPr>
      <w:bookmarkStart w:id="28" w:name="_Ref221115865"/>
      <w:bookmarkStart w:id="29" w:name="_Ref215760166"/>
    </w:p>
    <w:p w14:paraId="1EED5361" w14:textId="1AAD3988" w:rsidR="009E57F1" w:rsidRPr="006F1305" w:rsidRDefault="00862B81" w:rsidP="00786B71">
      <w:pPr>
        <w:pStyle w:val="Caption"/>
        <w:spacing w:before="0" w:after="0"/>
        <w:jc w:val="center"/>
        <w:rPr>
          <w:rFonts w:ascii="Garamond" w:hAnsi="Garamond" w:cs="Times New Roman"/>
          <w:b w:val="0"/>
          <w:bCs/>
          <w:i/>
          <w:iCs/>
          <w:sz w:val="24"/>
          <w:szCs w:val="24"/>
          <w:lang w:val="sq-AL"/>
        </w:rPr>
      </w:pPr>
      <w:r w:rsidRPr="006F1305">
        <w:rPr>
          <w:rFonts w:ascii="Garamond" w:hAnsi="Garamond" w:cs="Times New Roman"/>
          <w:i/>
          <w:iCs/>
          <w:sz w:val="24"/>
          <w:szCs w:val="24"/>
          <w:lang w:val="sq-AL"/>
        </w:rPr>
        <w:t>Grafiku</w:t>
      </w:r>
      <w:r w:rsidR="009E57F1" w:rsidRPr="006F1305">
        <w:rPr>
          <w:rFonts w:ascii="Garamond" w:hAnsi="Garamond" w:cs="Times New Roman"/>
          <w:i/>
          <w:iCs/>
          <w:sz w:val="24"/>
          <w:szCs w:val="24"/>
          <w:lang w:val="sq-AL"/>
        </w:rPr>
        <w:t xml:space="preserve"> </w:t>
      </w:r>
      <w:r w:rsidR="005D08AE" w:rsidRPr="006F1305">
        <w:rPr>
          <w:rFonts w:ascii="Garamond" w:hAnsi="Garamond" w:cs="Times New Roman"/>
          <w:i/>
          <w:iCs/>
          <w:sz w:val="24"/>
          <w:szCs w:val="24"/>
          <w:lang w:val="sq-AL"/>
        </w:rPr>
        <w:t>B</w:t>
      </w:r>
      <w:r w:rsidR="009E57F1" w:rsidRPr="006F1305">
        <w:rPr>
          <w:rFonts w:ascii="Garamond" w:hAnsi="Garamond" w:cs="Times New Roman"/>
          <w:i/>
          <w:iCs/>
          <w:sz w:val="24"/>
          <w:szCs w:val="24"/>
          <w:lang w:val="sq-AL"/>
        </w:rPr>
        <w:t>.</w:t>
      </w:r>
      <w:r w:rsidR="009E57F1" w:rsidRPr="006F1305">
        <w:rPr>
          <w:rFonts w:ascii="Garamond" w:hAnsi="Garamond" w:cs="Times New Roman"/>
          <w:i/>
          <w:iCs/>
          <w:sz w:val="24"/>
          <w:szCs w:val="24"/>
          <w:lang w:val="sq-AL"/>
        </w:rPr>
        <w:fldChar w:fldCharType="begin"/>
      </w:r>
      <w:r w:rsidR="009E57F1" w:rsidRPr="006F1305">
        <w:rPr>
          <w:rFonts w:ascii="Garamond" w:hAnsi="Garamond" w:cs="Times New Roman"/>
          <w:i/>
          <w:iCs/>
          <w:sz w:val="24"/>
          <w:szCs w:val="24"/>
          <w:lang w:val="sq-AL"/>
        </w:rPr>
        <w:instrText xml:space="preserve"> SEQ Figure \* ARABIC \s 1 </w:instrText>
      </w:r>
      <w:r w:rsidR="009E57F1"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6</w:t>
      </w:r>
      <w:r w:rsidR="009E57F1" w:rsidRPr="006F1305">
        <w:rPr>
          <w:rFonts w:ascii="Garamond" w:hAnsi="Garamond" w:cs="Times New Roman"/>
          <w:i/>
          <w:iCs/>
          <w:sz w:val="24"/>
          <w:szCs w:val="24"/>
          <w:lang w:val="sq-AL"/>
        </w:rPr>
        <w:fldChar w:fldCharType="end"/>
      </w:r>
      <w:bookmarkEnd w:id="28"/>
      <w:r w:rsidR="009E57F1" w:rsidRPr="006F1305">
        <w:rPr>
          <w:rFonts w:ascii="Garamond" w:hAnsi="Garamond" w:cs="Times New Roman"/>
          <w:i/>
          <w:iCs/>
          <w:sz w:val="24"/>
          <w:szCs w:val="24"/>
          <w:lang w:val="sq-AL"/>
        </w:rPr>
        <w:t xml:space="preserve">: </w:t>
      </w:r>
      <w:r w:rsidRPr="006F1305">
        <w:rPr>
          <w:rFonts w:ascii="Garamond" w:hAnsi="Garamond" w:cs="Times New Roman"/>
          <w:b w:val="0"/>
          <w:bCs/>
          <w:i/>
          <w:iCs/>
          <w:sz w:val="24"/>
          <w:szCs w:val="24"/>
          <w:lang w:val="sq-AL"/>
        </w:rPr>
        <w:t xml:space="preserve">Diferenca </w:t>
      </w:r>
      <w:r w:rsidR="007616B0" w:rsidRPr="006F1305">
        <w:rPr>
          <w:rFonts w:ascii="Garamond" w:hAnsi="Garamond" w:cs="Times New Roman"/>
          <w:b w:val="0"/>
          <w:bCs/>
          <w:i/>
          <w:iCs/>
          <w:sz w:val="24"/>
          <w:szCs w:val="24"/>
          <w:lang w:val="sq-AL"/>
        </w:rPr>
        <w:t xml:space="preserve">ofertë-kërkesë </w:t>
      </w:r>
      <w:r w:rsidRPr="006F1305">
        <w:rPr>
          <w:rFonts w:ascii="Garamond" w:hAnsi="Garamond" w:cs="Times New Roman"/>
          <w:b w:val="0"/>
          <w:bCs/>
          <w:i/>
          <w:iCs/>
          <w:sz w:val="24"/>
          <w:szCs w:val="24"/>
          <w:lang w:val="sq-AL"/>
        </w:rPr>
        <w:t>(</w:t>
      </w:r>
      <w:proofErr w:type="spellStart"/>
      <w:r w:rsidRPr="006F1305">
        <w:rPr>
          <w:rFonts w:ascii="Garamond" w:hAnsi="Garamond" w:cs="Times New Roman"/>
          <w:b w:val="0"/>
          <w:bCs/>
          <w:i/>
          <w:iCs/>
          <w:sz w:val="24"/>
          <w:szCs w:val="24"/>
          <w:lang w:val="sq-AL"/>
        </w:rPr>
        <w:t>Bid-Ask</w:t>
      </w:r>
      <w:proofErr w:type="spellEnd"/>
      <w:r w:rsidRPr="006F1305">
        <w:rPr>
          <w:rFonts w:ascii="Garamond" w:hAnsi="Garamond" w:cs="Times New Roman"/>
          <w:b w:val="0"/>
          <w:bCs/>
          <w:i/>
          <w:iCs/>
          <w:sz w:val="24"/>
          <w:szCs w:val="24"/>
          <w:lang w:val="sq-AL"/>
        </w:rPr>
        <w:t xml:space="preserve"> </w:t>
      </w:r>
      <w:proofErr w:type="spellStart"/>
      <w:r w:rsidRPr="006F1305">
        <w:rPr>
          <w:rFonts w:ascii="Garamond" w:hAnsi="Garamond" w:cs="Times New Roman"/>
          <w:b w:val="0"/>
          <w:bCs/>
          <w:i/>
          <w:iCs/>
          <w:sz w:val="24"/>
          <w:szCs w:val="24"/>
          <w:lang w:val="sq-AL"/>
        </w:rPr>
        <w:t>Spread</w:t>
      </w:r>
      <w:proofErr w:type="spellEnd"/>
      <w:r w:rsidRPr="006F1305">
        <w:rPr>
          <w:rFonts w:ascii="Garamond" w:hAnsi="Garamond" w:cs="Times New Roman"/>
          <w:b w:val="0"/>
          <w:bCs/>
          <w:i/>
          <w:iCs/>
          <w:sz w:val="24"/>
          <w:szCs w:val="24"/>
          <w:lang w:val="sq-AL"/>
        </w:rPr>
        <w:t>) në Tregun e Ditës</w:t>
      </w:r>
      <w:r w:rsidR="007616B0">
        <w:rPr>
          <w:rFonts w:ascii="Garamond" w:hAnsi="Garamond" w:cs="Times New Roman"/>
          <w:b w:val="0"/>
          <w:bCs/>
          <w:i/>
          <w:iCs/>
          <w:sz w:val="24"/>
          <w:szCs w:val="24"/>
          <w:lang w:val="sq-AL"/>
        </w:rPr>
        <w:t xml:space="preserve"> </w:t>
      </w:r>
      <w:r w:rsidR="007616B0" w:rsidRPr="006F1305">
        <w:rPr>
          <w:rFonts w:ascii="Garamond" w:hAnsi="Garamond" w:cs="Times New Roman"/>
          <w:b w:val="0"/>
          <w:bCs/>
          <w:i/>
          <w:iCs/>
          <w:sz w:val="24"/>
          <w:szCs w:val="24"/>
          <w:lang w:val="sq-AL"/>
        </w:rPr>
        <w:t>në</w:t>
      </w:r>
      <w:r w:rsidR="007616B0">
        <w:rPr>
          <w:rFonts w:ascii="Garamond" w:hAnsi="Garamond" w:cs="Times New Roman"/>
          <w:b w:val="0"/>
          <w:bCs/>
          <w:i/>
          <w:iCs/>
          <w:sz w:val="24"/>
          <w:szCs w:val="24"/>
          <w:lang w:val="sq-AL"/>
        </w:rPr>
        <w:t xml:space="preserve"> </w:t>
      </w:r>
      <w:r w:rsidRPr="006F1305">
        <w:rPr>
          <w:rFonts w:ascii="Garamond" w:hAnsi="Garamond" w:cs="Times New Roman"/>
          <w:b w:val="0"/>
          <w:bCs/>
          <w:i/>
          <w:iCs/>
          <w:sz w:val="24"/>
          <w:szCs w:val="24"/>
          <w:lang w:val="sq-AL"/>
        </w:rPr>
        <w:t>Avancë të HUPX</w:t>
      </w:r>
      <w:r w:rsidR="002406B3">
        <w:rPr>
          <w:rFonts w:ascii="Garamond" w:hAnsi="Garamond" w:cs="Times New Roman"/>
          <w:b w:val="0"/>
          <w:bCs/>
          <w:i/>
          <w:iCs/>
          <w:sz w:val="24"/>
          <w:szCs w:val="24"/>
          <w:lang w:val="sq-AL"/>
        </w:rPr>
        <w:t>-it</w:t>
      </w:r>
      <w:r w:rsidRPr="006F1305">
        <w:rPr>
          <w:rFonts w:ascii="Garamond" w:hAnsi="Garamond" w:cs="Times New Roman"/>
          <w:b w:val="0"/>
          <w:bCs/>
          <w:i/>
          <w:iCs/>
          <w:sz w:val="24"/>
          <w:szCs w:val="24"/>
          <w:lang w:val="sq-AL"/>
        </w:rPr>
        <w:t xml:space="preserve"> në vitin 2019</w:t>
      </w:r>
    </w:p>
    <w:bookmarkEnd w:id="29"/>
    <w:p w14:paraId="01EFA737" w14:textId="77777777" w:rsidR="0065055D" w:rsidRPr="006F1305" w:rsidRDefault="00D1538C" w:rsidP="0065055D">
      <w:pPr>
        <w:pStyle w:val="TableSource"/>
        <w:spacing w:before="0" w:after="0"/>
        <w:contextualSpacing w:val="0"/>
        <w:jc w:val="center"/>
        <w:rPr>
          <w:rFonts w:ascii="Garamond" w:hAnsi="Garamond" w:cs="Times New Roman"/>
          <w:sz w:val="24"/>
          <w:szCs w:val="24"/>
          <w:lang w:val="sq-AL"/>
        </w:rPr>
      </w:pPr>
      <w:r w:rsidRPr="006F1305">
        <w:rPr>
          <w:rFonts w:ascii="Garamond" w:hAnsi="Garamond" w:cs="Times New Roman"/>
          <w:noProof/>
          <w:sz w:val="24"/>
          <w:szCs w:val="24"/>
          <w:lang w:val="sq-AL"/>
        </w:rPr>
        <w:drawing>
          <wp:inline distT="0" distB="0" distL="0" distR="0" wp14:anchorId="5B7EDF3C" wp14:editId="750D7E53">
            <wp:extent cx="4495812" cy="2632037"/>
            <wp:effectExtent l="0" t="0" r="0" b="0"/>
            <wp:docPr id="775519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7315" cy="2638772"/>
                    </a:xfrm>
                    <a:prstGeom prst="rect">
                      <a:avLst/>
                    </a:prstGeom>
                    <a:noFill/>
                    <a:ln>
                      <a:noFill/>
                    </a:ln>
                  </pic:spPr>
                </pic:pic>
              </a:graphicData>
            </a:graphic>
          </wp:inline>
        </w:drawing>
      </w:r>
    </w:p>
    <w:p w14:paraId="49600724" w14:textId="385E1380" w:rsidR="000C570A" w:rsidRPr="006F1305" w:rsidRDefault="004102C2" w:rsidP="00786B71">
      <w:pPr>
        <w:pStyle w:val="TableSource"/>
        <w:spacing w:before="0" w:after="0"/>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HUPX</w:t>
      </w:r>
      <w:r w:rsidR="007616B0">
        <w:rPr>
          <w:rFonts w:ascii="Garamond" w:hAnsi="Garamond" w:cs="Times New Roman"/>
          <w:sz w:val="24"/>
          <w:szCs w:val="24"/>
          <w:lang w:val="sq-AL"/>
        </w:rPr>
        <w:t>-it</w:t>
      </w:r>
      <w:r w:rsidRPr="006F1305">
        <w:rPr>
          <w:rFonts w:ascii="Garamond" w:hAnsi="Garamond" w:cs="Times New Roman"/>
          <w:sz w:val="24"/>
          <w:szCs w:val="24"/>
          <w:lang w:val="sq-AL"/>
        </w:rPr>
        <w:t>.</w:t>
      </w:r>
    </w:p>
    <w:p w14:paraId="16D30A43" w14:textId="77777777" w:rsidR="0065055D" w:rsidRPr="006F1305" w:rsidRDefault="0065055D" w:rsidP="0065055D">
      <w:pPr>
        <w:pStyle w:val="TableSource"/>
        <w:spacing w:before="0" w:after="0"/>
        <w:contextualSpacing w:val="0"/>
        <w:jc w:val="center"/>
        <w:rPr>
          <w:rFonts w:ascii="Garamond" w:hAnsi="Garamond" w:cs="Times New Roman"/>
          <w:sz w:val="24"/>
          <w:szCs w:val="24"/>
          <w:lang w:val="sq-AL"/>
        </w:rPr>
      </w:pPr>
    </w:p>
    <w:p w14:paraId="731317C0" w14:textId="4DA935EC" w:rsidR="000C570A" w:rsidRPr="006F1305" w:rsidRDefault="000C570A" w:rsidP="003F5975">
      <w:pPr>
        <w:pStyle w:val="Caption"/>
        <w:spacing w:before="0" w:after="0"/>
        <w:jc w:val="center"/>
        <w:rPr>
          <w:rFonts w:ascii="Garamond" w:hAnsi="Garamond" w:cs="Times New Roman"/>
          <w:b w:val="0"/>
          <w:bCs/>
          <w:i/>
          <w:iCs/>
          <w:sz w:val="24"/>
          <w:szCs w:val="24"/>
          <w:lang w:val="sq-AL"/>
        </w:rPr>
      </w:pPr>
      <w:bookmarkStart w:id="30" w:name="_Ref215760155"/>
      <w:proofErr w:type="spellStart"/>
      <w:r w:rsidRPr="006F1305">
        <w:rPr>
          <w:rFonts w:ascii="Garamond" w:hAnsi="Garamond" w:cs="Times New Roman"/>
          <w:i/>
          <w:iCs/>
          <w:sz w:val="24"/>
          <w:szCs w:val="24"/>
          <w:lang w:val="sq-AL"/>
        </w:rPr>
        <w:t>Tabl</w:t>
      </w:r>
      <w:r w:rsidR="00440D2B" w:rsidRPr="006F1305">
        <w:rPr>
          <w:rFonts w:ascii="Garamond" w:hAnsi="Garamond" w:cs="Times New Roman"/>
          <w:i/>
          <w:iCs/>
          <w:sz w:val="24"/>
          <w:szCs w:val="24"/>
          <w:lang w:val="sq-AL"/>
        </w:rPr>
        <w:t>a</w:t>
      </w:r>
      <w:proofErr w:type="spellEnd"/>
      <w:r w:rsidRPr="006F1305">
        <w:rPr>
          <w:rFonts w:ascii="Garamond" w:hAnsi="Garamond" w:cs="Times New Roman"/>
          <w:i/>
          <w:iCs/>
          <w:sz w:val="24"/>
          <w:szCs w:val="24"/>
          <w:lang w:val="sq-AL"/>
        </w:rPr>
        <w:t xml:space="preserve"> </w:t>
      </w:r>
      <w:r w:rsidR="005D08AE" w:rsidRPr="006F1305">
        <w:rPr>
          <w:rFonts w:ascii="Garamond" w:hAnsi="Garamond" w:cs="Times New Roman"/>
          <w:i/>
          <w:iCs/>
          <w:sz w:val="24"/>
          <w:szCs w:val="24"/>
          <w:lang w:val="sq-AL"/>
        </w:rPr>
        <w:t>B</w:t>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\r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1</w:t>
      </w:r>
      <w:r w:rsidRPr="006F1305">
        <w:rPr>
          <w:rFonts w:ascii="Garamond" w:hAnsi="Garamond" w:cs="Times New Roman"/>
          <w:i/>
          <w:iCs/>
          <w:sz w:val="24"/>
          <w:szCs w:val="24"/>
          <w:lang w:val="sq-AL"/>
        </w:rPr>
        <w:fldChar w:fldCharType="end"/>
      </w:r>
      <w:bookmarkEnd w:id="30"/>
      <w:r w:rsidRPr="006F1305">
        <w:rPr>
          <w:rFonts w:ascii="Garamond" w:hAnsi="Garamond" w:cs="Times New Roman"/>
          <w:i/>
          <w:iCs/>
          <w:sz w:val="24"/>
          <w:szCs w:val="24"/>
          <w:lang w:val="sq-AL"/>
        </w:rPr>
        <w:t xml:space="preserve">: </w:t>
      </w:r>
      <w:r w:rsidR="00440D2B" w:rsidRPr="006F1305">
        <w:rPr>
          <w:rFonts w:ascii="Garamond" w:hAnsi="Garamond" w:cs="Times New Roman"/>
          <w:b w:val="0"/>
          <w:bCs/>
          <w:i/>
          <w:iCs/>
          <w:sz w:val="24"/>
          <w:szCs w:val="24"/>
          <w:lang w:val="sq-AL"/>
        </w:rPr>
        <w:t xml:space="preserve">Statistikat Përmbledhëse të </w:t>
      </w:r>
      <w:r w:rsidR="007616B0" w:rsidRPr="006F1305">
        <w:rPr>
          <w:rFonts w:ascii="Garamond" w:hAnsi="Garamond" w:cs="Times New Roman"/>
          <w:b w:val="0"/>
          <w:bCs/>
          <w:i/>
          <w:iCs/>
          <w:sz w:val="24"/>
          <w:szCs w:val="24"/>
          <w:lang w:val="sq-AL"/>
        </w:rPr>
        <w:t xml:space="preserve">diferencës ofertë-kërkesë </w:t>
      </w:r>
      <w:r w:rsidR="00440D2B" w:rsidRPr="006F1305">
        <w:rPr>
          <w:rFonts w:ascii="Garamond" w:hAnsi="Garamond" w:cs="Times New Roman"/>
          <w:b w:val="0"/>
          <w:bCs/>
          <w:i/>
          <w:iCs/>
          <w:sz w:val="24"/>
          <w:szCs w:val="24"/>
          <w:lang w:val="sq-AL"/>
        </w:rPr>
        <w:t>(</w:t>
      </w:r>
      <w:proofErr w:type="spellStart"/>
      <w:r w:rsidR="00440D2B" w:rsidRPr="006F1305">
        <w:rPr>
          <w:rFonts w:ascii="Garamond" w:hAnsi="Garamond" w:cs="Times New Roman"/>
          <w:b w:val="0"/>
          <w:bCs/>
          <w:i/>
          <w:iCs/>
          <w:sz w:val="24"/>
          <w:szCs w:val="24"/>
          <w:lang w:val="sq-AL"/>
        </w:rPr>
        <w:t>Bid-Ask</w:t>
      </w:r>
      <w:proofErr w:type="spellEnd"/>
      <w:r w:rsidR="00440D2B" w:rsidRPr="006F1305">
        <w:rPr>
          <w:rFonts w:ascii="Garamond" w:hAnsi="Garamond" w:cs="Times New Roman"/>
          <w:b w:val="0"/>
          <w:bCs/>
          <w:i/>
          <w:iCs/>
          <w:sz w:val="24"/>
          <w:szCs w:val="24"/>
          <w:lang w:val="sq-AL"/>
        </w:rPr>
        <w:t xml:space="preserve"> </w:t>
      </w:r>
      <w:proofErr w:type="spellStart"/>
      <w:r w:rsidR="00440D2B" w:rsidRPr="006F1305">
        <w:rPr>
          <w:rFonts w:ascii="Garamond" w:hAnsi="Garamond" w:cs="Times New Roman"/>
          <w:b w:val="0"/>
          <w:bCs/>
          <w:i/>
          <w:iCs/>
          <w:sz w:val="24"/>
          <w:szCs w:val="24"/>
          <w:lang w:val="sq-AL"/>
        </w:rPr>
        <w:t>Spread</w:t>
      </w:r>
      <w:proofErr w:type="spellEnd"/>
      <w:r w:rsidR="00440D2B" w:rsidRPr="006F1305">
        <w:rPr>
          <w:rFonts w:ascii="Garamond" w:hAnsi="Garamond" w:cs="Times New Roman"/>
          <w:b w:val="0"/>
          <w:bCs/>
          <w:i/>
          <w:iCs/>
          <w:sz w:val="24"/>
          <w:szCs w:val="24"/>
          <w:lang w:val="sq-AL"/>
        </w:rPr>
        <w:t>) në Tregun e Ditës</w:t>
      </w:r>
      <w:r w:rsidR="007616B0">
        <w:rPr>
          <w:rFonts w:ascii="Garamond" w:hAnsi="Garamond" w:cs="Times New Roman"/>
          <w:b w:val="0"/>
          <w:bCs/>
          <w:i/>
          <w:iCs/>
          <w:sz w:val="24"/>
          <w:szCs w:val="24"/>
          <w:lang w:val="sq-AL"/>
        </w:rPr>
        <w:t xml:space="preserve"> </w:t>
      </w:r>
      <w:r w:rsidR="007616B0" w:rsidRPr="006F1305">
        <w:rPr>
          <w:rFonts w:ascii="Garamond" w:hAnsi="Garamond" w:cs="Times New Roman"/>
          <w:b w:val="0"/>
          <w:bCs/>
          <w:i/>
          <w:iCs/>
          <w:sz w:val="24"/>
          <w:szCs w:val="24"/>
          <w:lang w:val="sq-AL"/>
        </w:rPr>
        <w:t>në</w:t>
      </w:r>
      <w:r w:rsidR="007616B0">
        <w:rPr>
          <w:rFonts w:ascii="Garamond" w:hAnsi="Garamond" w:cs="Times New Roman"/>
          <w:b w:val="0"/>
          <w:bCs/>
          <w:i/>
          <w:iCs/>
          <w:sz w:val="24"/>
          <w:szCs w:val="24"/>
          <w:lang w:val="sq-AL"/>
        </w:rPr>
        <w:t xml:space="preserve"> </w:t>
      </w:r>
      <w:r w:rsidR="00440D2B" w:rsidRPr="006F1305">
        <w:rPr>
          <w:rFonts w:ascii="Garamond" w:hAnsi="Garamond" w:cs="Times New Roman"/>
          <w:b w:val="0"/>
          <w:bCs/>
          <w:i/>
          <w:iCs/>
          <w:sz w:val="24"/>
          <w:szCs w:val="24"/>
          <w:lang w:val="sq-AL"/>
        </w:rPr>
        <w:t>Avancë të HUPX</w:t>
      </w:r>
      <w:r w:rsidR="007616B0">
        <w:rPr>
          <w:rFonts w:ascii="Garamond" w:hAnsi="Garamond" w:cs="Times New Roman"/>
          <w:b w:val="0"/>
          <w:bCs/>
          <w:i/>
          <w:iCs/>
          <w:sz w:val="24"/>
          <w:szCs w:val="24"/>
          <w:lang w:val="sq-AL"/>
        </w:rPr>
        <w:t>-it</w:t>
      </w:r>
    </w:p>
    <w:tbl>
      <w:tblPr>
        <w:tblStyle w:val="NERATable"/>
        <w:tblW w:w="5000" w:type="pct"/>
        <w:jc w:val="center"/>
        <w:tblLayout w:type="fixed"/>
        <w:tblLook w:val="0400" w:firstRow="0" w:lastRow="0" w:firstColumn="0" w:lastColumn="0" w:noHBand="0" w:noVBand="1"/>
      </w:tblPr>
      <w:tblGrid>
        <w:gridCol w:w="1724"/>
        <w:gridCol w:w="1151"/>
        <w:gridCol w:w="1121"/>
        <w:gridCol w:w="1121"/>
        <w:gridCol w:w="1122"/>
        <w:gridCol w:w="1121"/>
        <w:gridCol w:w="1121"/>
        <w:gridCol w:w="1122"/>
      </w:tblGrid>
      <w:tr w:rsidR="000C570A" w:rsidRPr="006F1305" w14:paraId="0C86AC23" w14:textId="77777777" w:rsidTr="003F5975">
        <w:trPr>
          <w:trHeight w:val="20"/>
          <w:tblHeader/>
          <w:jc w:val="center"/>
        </w:trPr>
        <w:tc>
          <w:tcPr>
            <w:tcW w:w="1724" w:type="dxa"/>
            <w:tcBorders>
              <w:top w:val="nil"/>
            </w:tcBorders>
            <w:vAlign w:val="bottom"/>
          </w:tcPr>
          <w:p w14:paraId="56EAD9DF" w14:textId="77777777" w:rsidR="000C570A" w:rsidRPr="006F1305" w:rsidRDefault="000C570A" w:rsidP="00237525">
            <w:pPr>
              <w:pStyle w:val="TableHeadingText"/>
              <w:keepNext/>
              <w:keepLines w:val="0"/>
              <w:spacing w:before="0" w:after="0"/>
              <w:rPr>
                <w:rFonts w:ascii="Garamond" w:hAnsi="Garamond" w:cs="Times New Roman"/>
                <w:szCs w:val="24"/>
                <w:lang w:val="sq-AL"/>
              </w:rPr>
            </w:pPr>
          </w:p>
        </w:tc>
        <w:tc>
          <w:tcPr>
            <w:tcW w:w="1151" w:type="dxa"/>
            <w:tcBorders>
              <w:top w:val="nil"/>
            </w:tcBorders>
            <w:vAlign w:val="center"/>
          </w:tcPr>
          <w:p w14:paraId="0AB51236" w14:textId="77777777" w:rsidR="000C570A" w:rsidRPr="006F1305" w:rsidRDefault="000C570A"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Formula</w:t>
            </w:r>
          </w:p>
        </w:tc>
        <w:tc>
          <w:tcPr>
            <w:tcW w:w="1121" w:type="dxa"/>
            <w:tcBorders>
              <w:top w:val="nil"/>
            </w:tcBorders>
            <w:vAlign w:val="center"/>
          </w:tcPr>
          <w:p w14:paraId="5F885F0F" w14:textId="413FE25E" w:rsidR="000C570A" w:rsidRPr="006F1305" w:rsidRDefault="009E57F1"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1121" w:type="dxa"/>
            <w:tcBorders>
              <w:top w:val="nil"/>
            </w:tcBorders>
            <w:vAlign w:val="center"/>
          </w:tcPr>
          <w:p w14:paraId="0DB39A32" w14:textId="26E858F0" w:rsidR="000C570A" w:rsidRPr="006F1305" w:rsidRDefault="009E57F1"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25th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1122" w:type="dxa"/>
            <w:tcBorders>
              <w:top w:val="nil"/>
            </w:tcBorders>
            <w:vAlign w:val="center"/>
          </w:tcPr>
          <w:p w14:paraId="3E2F182D" w14:textId="02B7AE6A" w:rsidR="000C570A" w:rsidRPr="006F1305" w:rsidRDefault="00440D2B" w:rsidP="00237525">
            <w:pPr>
              <w:pStyle w:val="TableHeadingText"/>
              <w:keepNext/>
              <w:keepLines w:val="0"/>
              <w:spacing w:before="0" w:after="0"/>
              <w:jc w:val="center"/>
              <w:rPr>
                <w:rFonts w:ascii="Garamond" w:hAnsi="Garamond" w:cs="Times New Roman"/>
                <w:szCs w:val="24"/>
                <w:lang w:val="sq-AL"/>
              </w:rPr>
            </w:pPr>
            <w:proofErr w:type="spellStart"/>
            <w:r w:rsidRPr="006F1305">
              <w:rPr>
                <w:rFonts w:ascii="Garamond" w:hAnsi="Garamond" w:cs="Times New Roman"/>
                <w:szCs w:val="24"/>
                <w:lang w:val="sq-AL"/>
              </w:rPr>
              <w:t>Mediani</w:t>
            </w:r>
            <w:proofErr w:type="spellEnd"/>
          </w:p>
        </w:tc>
        <w:tc>
          <w:tcPr>
            <w:tcW w:w="1121" w:type="dxa"/>
            <w:tcBorders>
              <w:top w:val="nil"/>
            </w:tcBorders>
            <w:vAlign w:val="center"/>
          </w:tcPr>
          <w:p w14:paraId="2FBF500A" w14:textId="13F543AE" w:rsidR="000C570A" w:rsidRPr="006F1305" w:rsidRDefault="00440D2B"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Mesatarja</w:t>
            </w:r>
          </w:p>
        </w:tc>
        <w:tc>
          <w:tcPr>
            <w:tcW w:w="1121" w:type="dxa"/>
            <w:tcBorders>
              <w:top w:val="nil"/>
            </w:tcBorders>
            <w:vAlign w:val="center"/>
          </w:tcPr>
          <w:p w14:paraId="596E535E" w14:textId="6E94A265" w:rsidR="000C570A" w:rsidRPr="006F1305" w:rsidRDefault="009E57F1"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75th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c>
          <w:tcPr>
            <w:tcW w:w="1122" w:type="dxa"/>
            <w:tcBorders>
              <w:top w:val="nil"/>
            </w:tcBorders>
            <w:vAlign w:val="center"/>
          </w:tcPr>
          <w:p w14:paraId="78811EC7" w14:textId="72063595" w:rsidR="000C570A" w:rsidRPr="006F1305" w:rsidRDefault="009E57F1" w:rsidP="00237525">
            <w:pPr>
              <w:pStyle w:val="TableHeadingText"/>
              <w:keepNext/>
              <w:keepLines w:val="0"/>
              <w:spacing w:before="0" w:after="0"/>
              <w:jc w:val="center"/>
              <w:rPr>
                <w:rFonts w:ascii="Garamond" w:hAnsi="Garamond" w:cs="Times New Roman"/>
                <w:szCs w:val="24"/>
                <w:lang w:val="sq-AL"/>
              </w:rPr>
            </w:pPr>
            <w:r w:rsidRPr="006F1305">
              <w:rPr>
                <w:rFonts w:ascii="Garamond" w:hAnsi="Garamond" w:cs="Times New Roman"/>
                <w:szCs w:val="24"/>
                <w:lang w:val="sq-AL"/>
              </w:rPr>
              <w:t xml:space="preserve">95th </w:t>
            </w:r>
            <w:proofErr w:type="spellStart"/>
            <w:r w:rsidRPr="006F1305">
              <w:rPr>
                <w:rFonts w:ascii="Garamond" w:hAnsi="Garamond" w:cs="Times New Roman"/>
                <w:szCs w:val="24"/>
                <w:lang w:val="sq-AL"/>
              </w:rPr>
              <w:t>pctl</w:t>
            </w:r>
            <w:proofErr w:type="spellEnd"/>
            <w:r w:rsidRPr="006F1305">
              <w:rPr>
                <w:rFonts w:ascii="Garamond" w:hAnsi="Garamond" w:cs="Times New Roman"/>
                <w:szCs w:val="24"/>
                <w:lang w:val="sq-AL"/>
              </w:rPr>
              <w:t>.</w:t>
            </w:r>
          </w:p>
        </w:tc>
      </w:tr>
      <w:tr w:rsidR="000C570A" w:rsidRPr="006F1305" w14:paraId="4DC2A79F" w14:textId="77777777" w:rsidTr="003F5975">
        <w:trPr>
          <w:trHeight w:val="20"/>
          <w:jc w:val="center"/>
        </w:trPr>
        <w:tc>
          <w:tcPr>
            <w:tcW w:w="1724" w:type="dxa"/>
          </w:tcPr>
          <w:p w14:paraId="2586674D" w14:textId="6D0A600F" w:rsidR="000C570A" w:rsidRPr="006F1305" w:rsidRDefault="007C07E7" w:rsidP="0023752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Diferenca ofertë-kërkesë (€/</w:t>
            </w:r>
            <w:proofErr w:type="spellStart"/>
            <w:r w:rsidRPr="006F1305">
              <w:rPr>
                <w:rFonts w:ascii="Garamond" w:hAnsi="Garamond" w:cs="Times New Roman"/>
                <w:szCs w:val="24"/>
                <w:lang w:val="sq-AL"/>
              </w:rPr>
              <w:t>MWh</w:t>
            </w:r>
            <w:proofErr w:type="spellEnd"/>
            <w:r w:rsidRPr="006F1305">
              <w:rPr>
                <w:rFonts w:ascii="Garamond" w:hAnsi="Garamond" w:cs="Times New Roman"/>
                <w:szCs w:val="24"/>
                <w:lang w:val="sq-AL"/>
              </w:rPr>
              <w:t>)</w:t>
            </w:r>
          </w:p>
        </w:tc>
        <w:tc>
          <w:tcPr>
            <w:tcW w:w="1151" w:type="dxa"/>
            <w:vAlign w:val="center"/>
          </w:tcPr>
          <w:p w14:paraId="3035AB5F"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A</w:t>
            </w:r>
          </w:p>
        </w:tc>
        <w:tc>
          <w:tcPr>
            <w:tcW w:w="1121" w:type="dxa"/>
            <w:vAlign w:val="center"/>
          </w:tcPr>
          <w:p w14:paraId="15FC3069" w14:textId="57F68844"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0.</w:t>
            </w:r>
            <w:r w:rsidR="00985104" w:rsidRPr="006F1305">
              <w:rPr>
                <w:rFonts w:ascii="Garamond" w:hAnsi="Garamond" w:cs="Times New Roman"/>
                <w:color w:val="000000"/>
                <w:szCs w:val="24"/>
                <w:lang w:val="sq-AL"/>
              </w:rPr>
              <w:t>10</w:t>
            </w:r>
          </w:p>
        </w:tc>
        <w:tc>
          <w:tcPr>
            <w:tcW w:w="1121" w:type="dxa"/>
            <w:vAlign w:val="center"/>
          </w:tcPr>
          <w:p w14:paraId="06D9D7E8"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0.20</w:t>
            </w:r>
          </w:p>
        </w:tc>
        <w:tc>
          <w:tcPr>
            <w:tcW w:w="1122" w:type="dxa"/>
            <w:vAlign w:val="center"/>
          </w:tcPr>
          <w:p w14:paraId="6E3C95C0"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0.60</w:t>
            </w:r>
          </w:p>
        </w:tc>
        <w:tc>
          <w:tcPr>
            <w:tcW w:w="1121" w:type="dxa"/>
            <w:vAlign w:val="center"/>
          </w:tcPr>
          <w:p w14:paraId="2549E8FA"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1.86</w:t>
            </w:r>
          </w:p>
        </w:tc>
        <w:tc>
          <w:tcPr>
            <w:tcW w:w="1121" w:type="dxa"/>
            <w:vAlign w:val="center"/>
          </w:tcPr>
          <w:p w14:paraId="1F7B8CF9"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1.50</w:t>
            </w:r>
          </w:p>
        </w:tc>
        <w:tc>
          <w:tcPr>
            <w:tcW w:w="1122" w:type="dxa"/>
            <w:vAlign w:val="center"/>
          </w:tcPr>
          <w:p w14:paraId="61DBF13D" w14:textId="500923C8"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5.</w:t>
            </w:r>
            <w:r w:rsidR="00985104" w:rsidRPr="006F1305">
              <w:rPr>
                <w:rFonts w:ascii="Garamond" w:hAnsi="Garamond" w:cs="Times New Roman"/>
                <w:color w:val="000000"/>
                <w:szCs w:val="24"/>
                <w:lang w:val="sq-AL"/>
              </w:rPr>
              <w:t>7</w:t>
            </w:r>
            <w:r w:rsidRPr="006F1305">
              <w:rPr>
                <w:rFonts w:ascii="Garamond" w:hAnsi="Garamond" w:cs="Times New Roman"/>
                <w:color w:val="000000"/>
                <w:szCs w:val="24"/>
                <w:lang w:val="sq-AL"/>
              </w:rPr>
              <w:t>0</w:t>
            </w:r>
          </w:p>
        </w:tc>
      </w:tr>
      <w:tr w:rsidR="000C570A" w:rsidRPr="006F1305" w14:paraId="639F5148" w14:textId="77777777" w:rsidTr="003F5975">
        <w:trPr>
          <w:trHeight w:val="20"/>
          <w:jc w:val="center"/>
        </w:trPr>
        <w:tc>
          <w:tcPr>
            <w:tcW w:w="1724" w:type="dxa"/>
          </w:tcPr>
          <w:p w14:paraId="3FA55F45" w14:textId="2AC8A61A" w:rsidR="000C570A" w:rsidRPr="006F1305" w:rsidRDefault="007C07E7" w:rsidP="0023752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Çmimi i tregut (€/</w:t>
            </w:r>
            <w:proofErr w:type="spellStart"/>
            <w:r w:rsidR="007616B0" w:rsidRPr="006F1305">
              <w:rPr>
                <w:rFonts w:ascii="Garamond" w:hAnsi="Garamond" w:cs="Times New Roman"/>
                <w:szCs w:val="24"/>
                <w:lang w:val="sq-AL"/>
              </w:rPr>
              <w:t>mwh</w:t>
            </w:r>
            <w:proofErr w:type="spellEnd"/>
            <w:r w:rsidRPr="006F1305">
              <w:rPr>
                <w:rFonts w:ascii="Garamond" w:hAnsi="Garamond" w:cs="Times New Roman"/>
                <w:szCs w:val="24"/>
                <w:lang w:val="sq-AL"/>
              </w:rPr>
              <w:t>)</w:t>
            </w:r>
          </w:p>
        </w:tc>
        <w:tc>
          <w:tcPr>
            <w:tcW w:w="1151" w:type="dxa"/>
            <w:vAlign w:val="center"/>
          </w:tcPr>
          <w:p w14:paraId="4644B21B"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B</w:t>
            </w:r>
          </w:p>
        </w:tc>
        <w:tc>
          <w:tcPr>
            <w:tcW w:w="1121" w:type="dxa"/>
            <w:vAlign w:val="center"/>
          </w:tcPr>
          <w:p w14:paraId="5471A00E" w14:textId="77777777" w:rsidR="000C570A" w:rsidRPr="006F1305" w:rsidRDefault="000C570A" w:rsidP="00237525">
            <w:pPr>
              <w:pStyle w:val="TableText"/>
              <w:keepNext/>
              <w:spacing w:before="0" w:after="0"/>
              <w:jc w:val="center"/>
              <w:rPr>
                <w:rFonts w:ascii="Garamond" w:hAnsi="Garamond" w:cs="Times New Roman"/>
                <w:szCs w:val="24"/>
                <w:lang w:val="sq-AL"/>
              </w:rPr>
            </w:pPr>
          </w:p>
        </w:tc>
        <w:tc>
          <w:tcPr>
            <w:tcW w:w="1121" w:type="dxa"/>
            <w:vAlign w:val="center"/>
          </w:tcPr>
          <w:p w14:paraId="261628A8" w14:textId="77777777" w:rsidR="000C570A" w:rsidRPr="006F1305" w:rsidRDefault="000C570A" w:rsidP="00237525">
            <w:pPr>
              <w:pStyle w:val="TableText"/>
              <w:keepNext/>
              <w:spacing w:before="0" w:after="0"/>
              <w:jc w:val="center"/>
              <w:rPr>
                <w:rFonts w:ascii="Garamond" w:hAnsi="Garamond" w:cs="Times New Roman"/>
                <w:szCs w:val="24"/>
                <w:lang w:val="sq-AL"/>
              </w:rPr>
            </w:pPr>
          </w:p>
        </w:tc>
        <w:tc>
          <w:tcPr>
            <w:tcW w:w="1122" w:type="dxa"/>
            <w:vAlign w:val="center"/>
          </w:tcPr>
          <w:p w14:paraId="3B227A44" w14:textId="77777777" w:rsidR="000C570A" w:rsidRPr="006F1305" w:rsidRDefault="000C570A" w:rsidP="00237525">
            <w:pPr>
              <w:pStyle w:val="TableText"/>
              <w:keepNext/>
              <w:spacing w:before="0" w:after="0"/>
              <w:jc w:val="center"/>
              <w:rPr>
                <w:rFonts w:ascii="Garamond" w:hAnsi="Garamond" w:cs="Times New Roman"/>
                <w:szCs w:val="24"/>
                <w:lang w:val="sq-AL"/>
              </w:rPr>
            </w:pPr>
          </w:p>
        </w:tc>
        <w:tc>
          <w:tcPr>
            <w:tcW w:w="1121" w:type="dxa"/>
            <w:vAlign w:val="center"/>
          </w:tcPr>
          <w:p w14:paraId="34B95640"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50.36</w:t>
            </w:r>
          </w:p>
        </w:tc>
        <w:tc>
          <w:tcPr>
            <w:tcW w:w="1121" w:type="dxa"/>
            <w:vAlign w:val="center"/>
          </w:tcPr>
          <w:p w14:paraId="452E9D08" w14:textId="77777777" w:rsidR="000C570A" w:rsidRPr="006F1305" w:rsidRDefault="000C570A" w:rsidP="00237525">
            <w:pPr>
              <w:pStyle w:val="TableText"/>
              <w:keepNext/>
              <w:spacing w:before="0" w:after="0"/>
              <w:jc w:val="center"/>
              <w:rPr>
                <w:rFonts w:ascii="Garamond" w:hAnsi="Garamond" w:cs="Times New Roman"/>
                <w:szCs w:val="24"/>
                <w:lang w:val="sq-AL"/>
              </w:rPr>
            </w:pPr>
          </w:p>
        </w:tc>
        <w:tc>
          <w:tcPr>
            <w:tcW w:w="1122" w:type="dxa"/>
            <w:vAlign w:val="center"/>
          </w:tcPr>
          <w:p w14:paraId="284B1632" w14:textId="77777777" w:rsidR="000C570A" w:rsidRPr="006F1305" w:rsidRDefault="000C570A" w:rsidP="00237525">
            <w:pPr>
              <w:pStyle w:val="TableText"/>
              <w:keepNext/>
              <w:spacing w:before="0" w:after="0"/>
              <w:jc w:val="center"/>
              <w:rPr>
                <w:rFonts w:ascii="Garamond" w:hAnsi="Garamond" w:cs="Times New Roman"/>
                <w:szCs w:val="24"/>
                <w:lang w:val="sq-AL"/>
              </w:rPr>
            </w:pPr>
          </w:p>
        </w:tc>
      </w:tr>
      <w:tr w:rsidR="000C570A" w:rsidRPr="006F1305" w14:paraId="7CD919AB" w14:textId="77777777" w:rsidTr="003F5975">
        <w:trPr>
          <w:trHeight w:val="20"/>
          <w:jc w:val="center"/>
        </w:trPr>
        <w:tc>
          <w:tcPr>
            <w:tcW w:w="1724" w:type="dxa"/>
          </w:tcPr>
          <w:p w14:paraId="71FE1E2E" w14:textId="19C7E2DA" w:rsidR="000C570A" w:rsidRPr="006F1305" w:rsidRDefault="007C07E7" w:rsidP="00237525">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Diferenca ofertë-kërkesë (në përqindje)</w:t>
            </w:r>
          </w:p>
        </w:tc>
        <w:tc>
          <w:tcPr>
            <w:tcW w:w="1151" w:type="dxa"/>
            <w:vAlign w:val="center"/>
          </w:tcPr>
          <w:p w14:paraId="3CD8C18C"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A/</w:t>
            </w:r>
            <w:proofErr w:type="spellStart"/>
            <w:r w:rsidRPr="006F1305">
              <w:rPr>
                <w:rFonts w:ascii="Garamond" w:hAnsi="Garamond" w:cs="Times New Roman"/>
                <w:szCs w:val="24"/>
                <w:lang w:val="sq-AL"/>
              </w:rPr>
              <w:t>mean</w:t>
            </w:r>
            <w:proofErr w:type="spellEnd"/>
            <w:r w:rsidRPr="006F1305">
              <w:rPr>
                <w:rFonts w:ascii="Garamond" w:hAnsi="Garamond" w:cs="Times New Roman"/>
                <w:szCs w:val="24"/>
                <w:lang w:val="sq-AL"/>
              </w:rPr>
              <w:t>(B)</w:t>
            </w:r>
          </w:p>
        </w:tc>
        <w:tc>
          <w:tcPr>
            <w:tcW w:w="1121" w:type="dxa"/>
            <w:vAlign w:val="center"/>
          </w:tcPr>
          <w:p w14:paraId="6285F4FE" w14:textId="4113B6D2"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0.2</w:t>
            </w:r>
            <w:r w:rsidR="00985104" w:rsidRPr="006F1305">
              <w:rPr>
                <w:rFonts w:ascii="Garamond" w:hAnsi="Garamond" w:cs="Times New Roman"/>
                <w:color w:val="000000"/>
                <w:szCs w:val="24"/>
                <w:lang w:val="sq-AL"/>
              </w:rPr>
              <w:t>0</w:t>
            </w:r>
            <w:r w:rsidRPr="006F1305">
              <w:rPr>
                <w:rFonts w:ascii="Garamond" w:hAnsi="Garamond" w:cs="Times New Roman"/>
                <w:color w:val="000000"/>
                <w:szCs w:val="24"/>
                <w:lang w:val="sq-AL"/>
              </w:rPr>
              <w:t>%</w:t>
            </w:r>
          </w:p>
        </w:tc>
        <w:tc>
          <w:tcPr>
            <w:tcW w:w="1121" w:type="dxa"/>
            <w:vAlign w:val="center"/>
          </w:tcPr>
          <w:p w14:paraId="4814AC02"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0.40%</w:t>
            </w:r>
          </w:p>
        </w:tc>
        <w:tc>
          <w:tcPr>
            <w:tcW w:w="1122" w:type="dxa"/>
            <w:vAlign w:val="center"/>
          </w:tcPr>
          <w:p w14:paraId="5C17AC9B"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1.19%</w:t>
            </w:r>
          </w:p>
        </w:tc>
        <w:tc>
          <w:tcPr>
            <w:tcW w:w="1121" w:type="dxa"/>
            <w:vAlign w:val="center"/>
          </w:tcPr>
          <w:p w14:paraId="13459505"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3.70%</w:t>
            </w:r>
          </w:p>
        </w:tc>
        <w:tc>
          <w:tcPr>
            <w:tcW w:w="1121" w:type="dxa"/>
            <w:vAlign w:val="center"/>
          </w:tcPr>
          <w:p w14:paraId="6F72AB11" w14:textId="77777777" w:rsidR="000C570A" w:rsidRPr="006F1305" w:rsidRDefault="000C570A"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2.98%</w:t>
            </w:r>
          </w:p>
        </w:tc>
        <w:tc>
          <w:tcPr>
            <w:tcW w:w="1122" w:type="dxa"/>
            <w:vAlign w:val="center"/>
          </w:tcPr>
          <w:p w14:paraId="1D19AB9B" w14:textId="7C533B51" w:rsidR="000C570A" w:rsidRPr="006F1305" w:rsidRDefault="00985104" w:rsidP="00237525">
            <w:pPr>
              <w:pStyle w:val="TableText"/>
              <w:keepNext/>
              <w:spacing w:before="0" w:after="0"/>
              <w:jc w:val="center"/>
              <w:rPr>
                <w:rFonts w:ascii="Garamond" w:hAnsi="Garamond" w:cs="Times New Roman"/>
                <w:szCs w:val="24"/>
                <w:lang w:val="sq-AL"/>
              </w:rPr>
            </w:pPr>
            <w:r w:rsidRPr="006F1305">
              <w:rPr>
                <w:rFonts w:ascii="Garamond" w:hAnsi="Garamond" w:cs="Times New Roman"/>
                <w:color w:val="000000"/>
                <w:szCs w:val="24"/>
                <w:lang w:val="sq-AL"/>
              </w:rPr>
              <w:t>11.32</w:t>
            </w:r>
            <w:r w:rsidR="000C570A" w:rsidRPr="006F1305">
              <w:rPr>
                <w:rFonts w:ascii="Garamond" w:hAnsi="Garamond" w:cs="Times New Roman"/>
                <w:color w:val="000000"/>
                <w:szCs w:val="24"/>
                <w:lang w:val="sq-AL"/>
              </w:rPr>
              <w:t>%</w:t>
            </w:r>
          </w:p>
        </w:tc>
      </w:tr>
    </w:tbl>
    <w:p w14:paraId="2FBAB673" w14:textId="3A31DFE0" w:rsidR="000C570A" w:rsidRPr="006F1305" w:rsidRDefault="007C07E7" w:rsidP="00786B71">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HUPX</w:t>
      </w:r>
      <w:r w:rsidR="007616B0">
        <w:rPr>
          <w:rFonts w:ascii="Garamond" w:hAnsi="Garamond" w:cs="Times New Roman"/>
          <w:sz w:val="24"/>
          <w:szCs w:val="24"/>
          <w:lang w:val="sq-AL"/>
        </w:rPr>
        <w:t>-it</w:t>
      </w:r>
    </w:p>
    <w:p w14:paraId="2546C9A9" w14:textId="77777777" w:rsidR="00237525" w:rsidRPr="006F1305" w:rsidRDefault="00237525" w:rsidP="006303B5">
      <w:pPr>
        <w:pStyle w:val="TableSource"/>
        <w:spacing w:before="0" w:after="0"/>
        <w:ind w:firstLine="284"/>
        <w:contextualSpacing w:val="0"/>
        <w:rPr>
          <w:rFonts w:ascii="Garamond" w:hAnsi="Garamond" w:cs="Times New Roman"/>
          <w:sz w:val="24"/>
          <w:szCs w:val="24"/>
          <w:lang w:val="sq-AL"/>
        </w:rPr>
      </w:pPr>
    </w:p>
    <w:p w14:paraId="72A08DAD" w14:textId="06EFFDCB" w:rsidR="00DC46A1" w:rsidRPr="006F1305" w:rsidRDefault="00C607BF" w:rsidP="007E287B">
      <w:pPr>
        <w:pStyle w:val="HeadingA3"/>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B.2.3. </w:t>
      </w:r>
      <w:r w:rsidR="00BE44B7" w:rsidRPr="006F1305">
        <w:rPr>
          <w:rFonts w:ascii="Garamond" w:hAnsi="Garamond" w:cs="Times New Roman"/>
          <w:sz w:val="24"/>
          <w:szCs w:val="24"/>
          <w:lang w:val="sq-AL"/>
        </w:rPr>
        <w:t xml:space="preserve">CROPEX </w:t>
      </w:r>
    </w:p>
    <w:p w14:paraId="743BC412" w14:textId="22EB1DF7" w:rsidR="00194E7E" w:rsidRPr="006F1305" w:rsidRDefault="0014791A" w:rsidP="007E287B">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Përfaqësuesit e CROPEX</w:t>
      </w:r>
      <w:r w:rsidR="007616B0">
        <w:rPr>
          <w:rFonts w:ascii="Garamond" w:hAnsi="Garamond" w:cs="Times New Roman"/>
          <w:sz w:val="24"/>
          <w:szCs w:val="24"/>
          <w:lang w:val="sq-AL"/>
        </w:rPr>
        <w:t>-it</w:t>
      </w:r>
      <w:r w:rsidRPr="006F1305">
        <w:rPr>
          <w:rFonts w:ascii="Garamond" w:hAnsi="Garamond" w:cs="Times New Roman"/>
          <w:sz w:val="24"/>
          <w:szCs w:val="24"/>
          <w:lang w:val="sq-AL"/>
        </w:rPr>
        <w:t xml:space="preserve"> i komunikuan ERE-s se CROPEX</w:t>
      </w:r>
      <w:r w:rsidR="007616B0">
        <w:rPr>
          <w:rFonts w:ascii="Garamond" w:hAnsi="Garamond" w:cs="Times New Roman"/>
          <w:sz w:val="24"/>
          <w:szCs w:val="24"/>
          <w:lang w:val="sq-AL"/>
        </w:rPr>
        <w:t>-i</w:t>
      </w:r>
      <w:r w:rsidRPr="006F1305">
        <w:rPr>
          <w:rFonts w:ascii="Garamond" w:hAnsi="Garamond" w:cs="Times New Roman"/>
          <w:sz w:val="24"/>
          <w:szCs w:val="24"/>
          <w:lang w:val="sq-AL"/>
        </w:rPr>
        <w:t xml:space="preserve"> nuk mund të sigurojë </w:t>
      </w:r>
      <w:proofErr w:type="spellStart"/>
      <w:r w:rsidRPr="006F1305">
        <w:rPr>
          <w:rFonts w:ascii="Garamond" w:hAnsi="Garamond" w:cs="Times New Roman"/>
          <w:sz w:val="24"/>
          <w:szCs w:val="24"/>
          <w:lang w:val="sq-AL"/>
        </w:rPr>
        <w:t>kurba</w:t>
      </w:r>
      <w:proofErr w:type="spellEnd"/>
      <w:r w:rsidRPr="006F1305">
        <w:rPr>
          <w:rFonts w:ascii="Garamond" w:hAnsi="Garamond" w:cs="Times New Roman"/>
          <w:sz w:val="24"/>
          <w:szCs w:val="24"/>
          <w:lang w:val="sq-AL"/>
        </w:rPr>
        <w:t xml:space="preserve"> të ofertës dhe kërkesës që janë të mjaftueshme për të përcaktuar formimin e çmimit në </w:t>
      </w:r>
      <w:r w:rsidR="007616B0"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7616B0" w:rsidRPr="006F1305">
        <w:rPr>
          <w:rFonts w:ascii="Garamond" w:hAnsi="Garamond" w:cs="Times New Roman"/>
          <w:sz w:val="24"/>
          <w:szCs w:val="24"/>
          <w:lang w:val="sq-AL"/>
        </w:rPr>
        <w:t>Ditës</w:t>
      </w:r>
      <w:r w:rsidR="007616B0">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7616B0">
        <w:rPr>
          <w:rFonts w:ascii="Garamond" w:hAnsi="Garamond" w:cs="Times New Roman"/>
          <w:sz w:val="24"/>
          <w:szCs w:val="24"/>
          <w:lang w:val="sq-AL"/>
        </w:rPr>
        <w:t xml:space="preserve"> </w:t>
      </w:r>
      <w:r w:rsidR="007616B0"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CROPEX</w:t>
      </w:r>
      <w:r w:rsidR="007616B0">
        <w:rPr>
          <w:rFonts w:ascii="Garamond" w:hAnsi="Garamond" w:cs="Times New Roman"/>
          <w:sz w:val="24"/>
          <w:szCs w:val="24"/>
          <w:lang w:val="sq-AL"/>
        </w:rPr>
        <w:t>-it</w:t>
      </w:r>
      <w:r w:rsidRPr="006F1305">
        <w:rPr>
          <w:rFonts w:ascii="Garamond" w:hAnsi="Garamond" w:cs="Times New Roman"/>
          <w:sz w:val="24"/>
          <w:szCs w:val="24"/>
          <w:lang w:val="sq-AL"/>
        </w:rPr>
        <w:t>. CROPEX</w:t>
      </w:r>
      <w:r w:rsidR="007616B0">
        <w:rPr>
          <w:rFonts w:ascii="Garamond" w:hAnsi="Garamond" w:cs="Times New Roman"/>
          <w:sz w:val="24"/>
          <w:szCs w:val="24"/>
          <w:lang w:val="sq-AL"/>
        </w:rPr>
        <w:t>-i</w:t>
      </w:r>
      <w:r w:rsidRPr="006F1305">
        <w:rPr>
          <w:rFonts w:ascii="Garamond" w:hAnsi="Garamond" w:cs="Times New Roman"/>
          <w:sz w:val="24"/>
          <w:szCs w:val="24"/>
          <w:lang w:val="sq-AL"/>
        </w:rPr>
        <w:t xml:space="preserve"> nuk ka </w:t>
      </w:r>
      <w:proofErr w:type="spellStart"/>
      <w:r w:rsidRPr="006F1305">
        <w:rPr>
          <w:rFonts w:ascii="Garamond" w:hAnsi="Garamond" w:cs="Times New Roman"/>
          <w:sz w:val="24"/>
          <w:szCs w:val="24"/>
          <w:lang w:val="sq-AL"/>
        </w:rPr>
        <w:t>akses</w:t>
      </w:r>
      <w:proofErr w:type="spellEnd"/>
      <w:r w:rsidRPr="006F1305">
        <w:rPr>
          <w:rFonts w:ascii="Garamond" w:hAnsi="Garamond" w:cs="Times New Roman"/>
          <w:sz w:val="24"/>
          <w:szCs w:val="24"/>
          <w:lang w:val="sq-AL"/>
        </w:rPr>
        <w:t xml:space="preserve"> në urdhrat e blerjes dhe të shitjes në bursat e energjisë</w:t>
      </w:r>
      <w:r w:rsidR="007616B0">
        <w:rPr>
          <w:rFonts w:ascii="Garamond" w:hAnsi="Garamond" w:cs="Times New Roman"/>
          <w:sz w:val="24"/>
          <w:szCs w:val="24"/>
          <w:lang w:val="sq-AL"/>
        </w:rPr>
        <w:t>,</w:t>
      </w:r>
      <w:r w:rsidRPr="006F1305">
        <w:rPr>
          <w:rFonts w:ascii="Garamond" w:hAnsi="Garamond" w:cs="Times New Roman"/>
          <w:sz w:val="24"/>
          <w:szCs w:val="24"/>
          <w:lang w:val="sq-AL"/>
        </w:rPr>
        <w:t xml:space="preserve"> të bashkuara që kontribuojnë në çmimin dhe sasinë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në CROPEX DAM. Për këtë arsye, ERE nuk mund të llogarisë diferencën ofertë-kërkesë </w:t>
      </w:r>
      <w:r w:rsidR="00CA34C4" w:rsidRPr="00CA34C4">
        <w:rPr>
          <w:rFonts w:ascii="Garamond" w:hAnsi="Garamond" w:cs="Times New Roman"/>
          <w:i/>
          <w:iCs/>
          <w:sz w:val="24"/>
          <w:szCs w:val="24"/>
          <w:lang w:val="sq-AL"/>
        </w:rPr>
        <w:t>(</w:t>
      </w:r>
      <w:proofErr w:type="spellStart"/>
      <w:r w:rsidR="00CA34C4" w:rsidRPr="00CA34C4">
        <w:rPr>
          <w:rFonts w:ascii="Garamond" w:hAnsi="Garamond" w:cs="Times New Roman"/>
          <w:i/>
          <w:iCs/>
          <w:sz w:val="24"/>
          <w:szCs w:val="24"/>
          <w:lang w:val="sq-AL"/>
        </w:rPr>
        <w:t>Bid-Ask</w:t>
      </w:r>
      <w:proofErr w:type="spellEnd"/>
      <w:r w:rsidR="00CA34C4" w:rsidRPr="00CA34C4">
        <w:rPr>
          <w:rFonts w:ascii="Garamond" w:hAnsi="Garamond" w:cs="Times New Roman"/>
          <w:i/>
          <w:iCs/>
          <w:sz w:val="24"/>
          <w:szCs w:val="24"/>
          <w:lang w:val="sq-AL"/>
        </w:rPr>
        <w:t xml:space="preserve"> </w:t>
      </w:r>
      <w:proofErr w:type="spellStart"/>
      <w:r w:rsidR="00CA34C4" w:rsidRPr="00CA34C4">
        <w:rPr>
          <w:rFonts w:ascii="Garamond" w:hAnsi="Garamond" w:cs="Times New Roman"/>
          <w:i/>
          <w:iCs/>
          <w:sz w:val="24"/>
          <w:szCs w:val="24"/>
          <w:lang w:val="sq-AL"/>
        </w:rPr>
        <w:t>Spread</w:t>
      </w:r>
      <w:proofErr w:type="spellEnd"/>
      <w:r w:rsidR="00CA34C4" w:rsidRPr="00CA34C4">
        <w:rPr>
          <w:rFonts w:ascii="Garamond" w:hAnsi="Garamond" w:cs="Times New Roman"/>
          <w:i/>
          <w:iCs/>
          <w:sz w:val="24"/>
          <w:szCs w:val="24"/>
          <w:lang w:val="sq-AL"/>
        </w:rPr>
        <w:t>)</w:t>
      </w:r>
      <w:r w:rsidRPr="006F1305">
        <w:rPr>
          <w:rFonts w:ascii="Garamond" w:hAnsi="Garamond" w:cs="Times New Roman"/>
          <w:sz w:val="24"/>
          <w:szCs w:val="24"/>
          <w:lang w:val="sq-AL"/>
        </w:rPr>
        <w:t xml:space="preserve"> për CROPEX</w:t>
      </w:r>
      <w:r w:rsidR="007616B0">
        <w:rPr>
          <w:rFonts w:ascii="Garamond" w:hAnsi="Garamond" w:cs="Times New Roman"/>
          <w:sz w:val="24"/>
          <w:szCs w:val="24"/>
          <w:lang w:val="sq-AL"/>
        </w:rPr>
        <w:t>-in</w:t>
      </w:r>
      <w:r w:rsidR="00194E7E" w:rsidRPr="006F1305">
        <w:rPr>
          <w:rFonts w:ascii="Garamond" w:hAnsi="Garamond" w:cs="Times New Roman"/>
          <w:sz w:val="24"/>
          <w:szCs w:val="24"/>
          <w:lang w:val="sq-AL"/>
        </w:rPr>
        <w:t>.</w:t>
      </w:r>
    </w:p>
    <w:p w14:paraId="3965B7CA" w14:textId="137EC32B" w:rsidR="00BE44B7" w:rsidRPr="006F1305" w:rsidRDefault="00C607BF" w:rsidP="007E287B">
      <w:pPr>
        <w:pStyle w:val="HeadingA3"/>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B.2.4. </w:t>
      </w:r>
      <w:r w:rsidR="00BE44B7" w:rsidRPr="006F1305">
        <w:rPr>
          <w:rFonts w:ascii="Garamond" w:hAnsi="Garamond" w:cs="Times New Roman"/>
          <w:sz w:val="24"/>
          <w:szCs w:val="24"/>
          <w:lang w:val="sq-AL"/>
        </w:rPr>
        <w:t>TGE</w:t>
      </w:r>
    </w:p>
    <w:p w14:paraId="4EB4AB93" w14:textId="209DD299" w:rsidR="000D0817" w:rsidRPr="006F1305" w:rsidRDefault="0014791A" w:rsidP="007E287B">
      <w:pPr>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Përfaqësuesit e TGE</w:t>
      </w:r>
      <w:r w:rsidR="003118BC">
        <w:rPr>
          <w:rFonts w:ascii="Garamond" w:hAnsi="Garamond" w:cs="Times New Roman"/>
          <w:sz w:val="24"/>
          <w:szCs w:val="24"/>
          <w:lang w:val="sq-AL"/>
        </w:rPr>
        <w:t>-së</w:t>
      </w:r>
      <w:r w:rsidRPr="006F1305">
        <w:rPr>
          <w:rFonts w:ascii="Garamond" w:hAnsi="Garamond" w:cs="Times New Roman"/>
          <w:sz w:val="24"/>
          <w:szCs w:val="24"/>
          <w:lang w:val="sq-AL"/>
        </w:rPr>
        <w:t xml:space="preserve"> i komunikuan ERE-s</w:t>
      </w:r>
      <w:r w:rsidR="003118BC">
        <w:rPr>
          <w:rFonts w:ascii="Garamond" w:hAnsi="Garamond" w:cs="Times New Roman"/>
          <w:sz w:val="24"/>
          <w:szCs w:val="24"/>
          <w:lang w:val="sq-AL"/>
        </w:rPr>
        <w:t>,</w:t>
      </w:r>
      <w:r w:rsidRPr="006F1305">
        <w:rPr>
          <w:rFonts w:ascii="Garamond" w:hAnsi="Garamond" w:cs="Times New Roman"/>
          <w:sz w:val="24"/>
          <w:szCs w:val="24"/>
          <w:lang w:val="sq-AL"/>
        </w:rPr>
        <w:t xml:space="preserve"> se TGE</w:t>
      </w:r>
      <w:r w:rsidR="003118BC">
        <w:rPr>
          <w:rFonts w:ascii="Garamond" w:hAnsi="Garamond" w:cs="Times New Roman"/>
          <w:sz w:val="24"/>
          <w:szCs w:val="24"/>
          <w:lang w:val="sq-AL"/>
        </w:rPr>
        <w:t>-ja</w:t>
      </w:r>
      <w:r w:rsidRPr="006F1305">
        <w:rPr>
          <w:rFonts w:ascii="Garamond" w:hAnsi="Garamond" w:cs="Times New Roman"/>
          <w:sz w:val="24"/>
          <w:szCs w:val="24"/>
          <w:lang w:val="sq-AL"/>
        </w:rPr>
        <w:t xml:space="preserve"> nuk mund të sigurojë kurbat e ofertës dhe kërkesës për çdo orë të vitit 2016. Për këtë arsye, ERE nuk mund të llogarisë diferencën ofertë-</w:t>
      </w:r>
      <w:r w:rsidR="00350F32" w:rsidRPr="00350F32">
        <w:rPr>
          <w:rFonts w:ascii="Garamond" w:hAnsi="Garamond" w:cs="Times New Roman"/>
          <w:sz w:val="24"/>
          <w:szCs w:val="24"/>
          <w:lang w:val="sq-AL"/>
        </w:rPr>
        <w:t>kërkesë</w:t>
      </w:r>
      <w:r w:rsidR="00350F32" w:rsidRPr="00350F32">
        <w:rPr>
          <w:rFonts w:ascii="Garamond" w:hAnsi="Garamond" w:cs="Times New Roman"/>
          <w:i/>
          <w:iCs/>
          <w:sz w:val="24"/>
          <w:szCs w:val="24"/>
          <w:lang w:val="sq-AL"/>
        </w:rPr>
        <w:t xml:space="preserve"> (</w:t>
      </w:r>
      <w:proofErr w:type="spellStart"/>
      <w:r w:rsidR="00350F32" w:rsidRPr="00350F32">
        <w:rPr>
          <w:rFonts w:ascii="Garamond" w:hAnsi="Garamond" w:cs="Times New Roman"/>
          <w:i/>
          <w:iCs/>
          <w:sz w:val="24"/>
          <w:szCs w:val="24"/>
          <w:lang w:val="sq-AL"/>
        </w:rPr>
        <w:t>Bid-Ask</w:t>
      </w:r>
      <w:proofErr w:type="spellEnd"/>
      <w:r w:rsidR="00350F32" w:rsidRPr="00350F32">
        <w:rPr>
          <w:rFonts w:ascii="Garamond" w:hAnsi="Garamond" w:cs="Times New Roman"/>
          <w:i/>
          <w:iCs/>
          <w:sz w:val="24"/>
          <w:szCs w:val="24"/>
          <w:lang w:val="sq-AL"/>
        </w:rPr>
        <w:t xml:space="preserve"> </w:t>
      </w:r>
      <w:proofErr w:type="spellStart"/>
      <w:r w:rsidR="00350F32" w:rsidRPr="00350F32">
        <w:rPr>
          <w:rFonts w:ascii="Garamond" w:hAnsi="Garamond" w:cs="Times New Roman"/>
          <w:i/>
          <w:iCs/>
          <w:sz w:val="24"/>
          <w:szCs w:val="24"/>
          <w:lang w:val="sq-AL"/>
        </w:rPr>
        <w:t>Spread</w:t>
      </w:r>
      <w:proofErr w:type="spellEnd"/>
      <w:r w:rsidR="00350F32" w:rsidRPr="00350F32">
        <w:rPr>
          <w:rFonts w:ascii="Garamond" w:hAnsi="Garamond" w:cs="Times New Roman"/>
          <w:i/>
          <w:iCs/>
          <w:sz w:val="24"/>
          <w:szCs w:val="24"/>
          <w:lang w:val="sq-AL"/>
        </w:rPr>
        <w:t>)</w:t>
      </w:r>
      <w:r w:rsidR="00350F32" w:rsidRPr="006F1305">
        <w:rPr>
          <w:rFonts w:ascii="Garamond" w:hAnsi="Garamond" w:cs="Times New Roman"/>
          <w:sz w:val="24"/>
          <w:szCs w:val="24"/>
          <w:lang w:val="sq-AL"/>
        </w:rPr>
        <w:t xml:space="preserve"> </w:t>
      </w:r>
      <w:r w:rsidRPr="006F1305">
        <w:rPr>
          <w:rFonts w:ascii="Garamond" w:hAnsi="Garamond" w:cs="Times New Roman"/>
          <w:sz w:val="24"/>
          <w:szCs w:val="24"/>
          <w:lang w:val="sq-AL"/>
        </w:rPr>
        <w:t>për TGE</w:t>
      </w:r>
      <w:r w:rsidR="003118BC">
        <w:rPr>
          <w:rFonts w:ascii="Garamond" w:hAnsi="Garamond" w:cs="Times New Roman"/>
          <w:sz w:val="24"/>
          <w:szCs w:val="24"/>
          <w:lang w:val="sq-AL"/>
        </w:rPr>
        <w:t>-në</w:t>
      </w:r>
      <w:r w:rsidRPr="006F1305">
        <w:rPr>
          <w:rFonts w:ascii="Garamond" w:hAnsi="Garamond" w:cs="Times New Roman"/>
          <w:sz w:val="24"/>
          <w:szCs w:val="24"/>
          <w:lang w:val="sq-AL"/>
        </w:rPr>
        <w:t>.</w:t>
      </w:r>
    </w:p>
    <w:p w14:paraId="3849736D" w14:textId="090EE7E3" w:rsidR="00301B47" w:rsidRPr="006F1305" w:rsidRDefault="00C607BF" w:rsidP="007E287B">
      <w:pPr>
        <w:pStyle w:val="HeadingA2"/>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lastRenderedPageBreak/>
        <w:t xml:space="preserve">B.3. </w:t>
      </w:r>
      <w:r w:rsidR="008F50C3" w:rsidRPr="006F1305">
        <w:rPr>
          <w:rFonts w:ascii="Garamond" w:hAnsi="Garamond" w:cs="Times New Roman"/>
          <w:sz w:val="24"/>
          <w:szCs w:val="24"/>
          <w:lang w:val="sq-AL"/>
        </w:rPr>
        <w:t>Thellësia e tregut</w:t>
      </w:r>
    </w:p>
    <w:p w14:paraId="400EA4F6" w14:textId="15D51671" w:rsidR="00955B8C" w:rsidRPr="006F1305" w:rsidRDefault="00B85855" w:rsidP="007E287B">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ERE ka analizuar thellësinë e tregut në </w:t>
      </w:r>
      <w:r w:rsidR="003118BC" w:rsidRPr="006F1305">
        <w:rPr>
          <w:rFonts w:ascii="Garamond" w:hAnsi="Garamond" w:cs="Times New Roman"/>
          <w:sz w:val="24"/>
          <w:szCs w:val="24"/>
          <w:lang w:val="sq-AL"/>
        </w:rPr>
        <w:t xml:space="preserve">Tregun </w:t>
      </w:r>
      <w:r w:rsidRPr="006F1305">
        <w:rPr>
          <w:rFonts w:ascii="Garamond" w:hAnsi="Garamond" w:cs="Times New Roman"/>
          <w:sz w:val="24"/>
          <w:szCs w:val="24"/>
          <w:lang w:val="sq-AL"/>
        </w:rPr>
        <w:t xml:space="preserve">e </w:t>
      </w:r>
      <w:r w:rsidR="003118BC" w:rsidRPr="006F1305">
        <w:rPr>
          <w:rFonts w:ascii="Garamond" w:hAnsi="Garamond" w:cs="Times New Roman"/>
          <w:sz w:val="24"/>
          <w:szCs w:val="24"/>
          <w:lang w:val="sq-AL"/>
        </w:rPr>
        <w:t xml:space="preserve">Bashkuar </w:t>
      </w:r>
      <w:r w:rsidRPr="006F1305">
        <w:rPr>
          <w:rFonts w:ascii="Garamond" w:hAnsi="Garamond" w:cs="Times New Roman"/>
          <w:sz w:val="24"/>
          <w:szCs w:val="24"/>
          <w:lang w:val="sq-AL"/>
        </w:rPr>
        <w:t xml:space="preserve">të </w:t>
      </w:r>
      <w:r w:rsidR="003118BC" w:rsidRPr="006F1305">
        <w:rPr>
          <w:rFonts w:ascii="Garamond" w:hAnsi="Garamond" w:cs="Times New Roman"/>
          <w:sz w:val="24"/>
          <w:szCs w:val="24"/>
          <w:lang w:val="sq-AL"/>
        </w:rPr>
        <w:t>Ditës</w:t>
      </w:r>
      <w:r w:rsidR="003118BC">
        <w:rPr>
          <w:rFonts w:ascii="Garamond" w:hAnsi="Garamond" w:cs="Times New Roman"/>
          <w:sz w:val="24"/>
          <w:szCs w:val="24"/>
          <w:lang w:val="sq-AL"/>
        </w:rPr>
        <w:t xml:space="preserve"> </w:t>
      </w:r>
      <w:r w:rsidRPr="006F1305">
        <w:rPr>
          <w:rFonts w:ascii="Garamond" w:hAnsi="Garamond" w:cs="Times New Roman"/>
          <w:sz w:val="24"/>
          <w:szCs w:val="24"/>
          <w:lang w:val="sq-AL"/>
        </w:rPr>
        <w:t>në</w:t>
      </w:r>
      <w:r w:rsidR="003118BC">
        <w:rPr>
          <w:rFonts w:ascii="Garamond" w:hAnsi="Garamond" w:cs="Times New Roman"/>
          <w:sz w:val="24"/>
          <w:szCs w:val="24"/>
          <w:lang w:val="sq-AL"/>
        </w:rPr>
        <w:t xml:space="preserve"> </w:t>
      </w:r>
      <w:r w:rsidR="003118BC" w:rsidRPr="006F1305">
        <w:rPr>
          <w:rFonts w:ascii="Garamond" w:hAnsi="Garamond" w:cs="Times New Roman"/>
          <w:sz w:val="24"/>
          <w:szCs w:val="24"/>
          <w:lang w:val="sq-AL"/>
        </w:rPr>
        <w:t xml:space="preserve">Avancë </w:t>
      </w:r>
      <w:r w:rsidRPr="006F1305">
        <w:rPr>
          <w:rFonts w:ascii="Garamond" w:hAnsi="Garamond" w:cs="Times New Roman"/>
          <w:sz w:val="24"/>
          <w:szCs w:val="24"/>
          <w:lang w:val="sq-AL"/>
        </w:rPr>
        <w:t>të ALPEX</w:t>
      </w:r>
      <w:r w:rsidR="003118BC">
        <w:rPr>
          <w:rFonts w:ascii="Garamond" w:hAnsi="Garamond" w:cs="Times New Roman"/>
          <w:sz w:val="24"/>
          <w:szCs w:val="24"/>
          <w:lang w:val="sq-AL"/>
        </w:rPr>
        <w:t>-it</w:t>
      </w:r>
      <w:r w:rsidRPr="006F1305">
        <w:rPr>
          <w:rFonts w:ascii="Garamond" w:hAnsi="Garamond" w:cs="Times New Roman"/>
          <w:sz w:val="24"/>
          <w:szCs w:val="24"/>
          <w:lang w:val="sq-AL"/>
        </w:rPr>
        <w:t xml:space="preserve">. Për këtë qëllim, ERE ndërton kurbat e plota të ofertës dhe kërkesës në tregun e bashkuar, duke përdorur urdhrat e blerjes dhe të shitjes në Shqipëri dhe </w:t>
      </w:r>
      <w:r w:rsidR="003118BC">
        <w:rPr>
          <w:rFonts w:ascii="Garamond" w:hAnsi="Garamond" w:cs="Times New Roman"/>
          <w:sz w:val="24"/>
          <w:szCs w:val="24"/>
          <w:lang w:val="sq-AL"/>
        </w:rPr>
        <w:t xml:space="preserve">në </w:t>
      </w:r>
      <w:r w:rsidRPr="006F1305">
        <w:rPr>
          <w:rFonts w:ascii="Garamond" w:hAnsi="Garamond" w:cs="Times New Roman"/>
          <w:sz w:val="24"/>
          <w:szCs w:val="24"/>
          <w:lang w:val="sq-AL"/>
        </w:rPr>
        <w:t>Kosovë</w:t>
      </w:r>
      <w:r w:rsidR="00301B47"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p>
    <w:p w14:paraId="42E67CA9" w14:textId="21CD1A73" w:rsidR="00955B8C" w:rsidRPr="006F1305" w:rsidRDefault="00B85855" w:rsidP="007E287B">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Siç kemi paraqitur në </w:t>
      </w:r>
      <w:r w:rsidR="003118BC" w:rsidRPr="006F1305">
        <w:rPr>
          <w:rFonts w:ascii="Garamond" w:hAnsi="Garamond" w:cs="Times New Roman"/>
          <w:sz w:val="24"/>
          <w:szCs w:val="24"/>
          <w:lang w:val="sq-AL"/>
        </w:rPr>
        <w:t>shtojcë</w:t>
      </w:r>
      <w:r w:rsidR="003118BC">
        <w:rPr>
          <w:rFonts w:ascii="Garamond" w:hAnsi="Garamond" w:cs="Times New Roman"/>
          <w:sz w:val="24"/>
          <w:szCs w:val="24"/>
          <w:lang w:val="sq-AL"/>
        </w:rPr>
        <w:t>n</w:t>
      </w:r>
      <w:r w:rsidR="003118BC" w:rsidRPr="006F1305">
        <w:rPr>
          <w:rFonts w:ascii="Garamond" w:hAnsi="Garamond" w:cs="Times New Roman"/>
          <w:sz w:val="24"/>
          <w:szCs w:val="24"/>
          <w:lang w:val="sq-AL"/>
        </w:rPr>
        <w:t xml:space="preserve"> </w:t>
      </w:r>
      <w:r w:rsidR="00955B8C" w:rsidRPr="006F1305">
        <w:rPr>
          <w:rFonts w:ascii="Garamond" w:hAnsi="Garamond" w:cs="Times New Roman"/>
          <w:sz w:val="24"/>
          <w:szCs w:val="24"/>
          <w:lang w:val="sq-AL"/>
        </w:rPr>
        <w:fldChar w:fldCharType="begin"/>
      </w:r>
      <w:r w:rsidR="00955B8C" w:rsidRPr="006F1305">
        <w:rPr>
          <w:rFonts w:ascii="Garamond" w:hAnsi="Garamond" w:cs="Times New Roman"/>
          <w:sz w:val="24"/>
          <w:szCs w:val="24"/>
          <w:lang w:val="sq-AL"/>
        </w:rPr>
        <w:instrText xml:space="preserve"> REF _Ref215569225 \r \h </w:instrText>
      </w:r>
      <w:r w:rsidR="00D22976" w:rsidRPr="006F1305">
        <w:rPr>
          <w:rFonts w:ascii="Garamond" w:hAnsi="Garamond" w:cs="Times New Roman"/>
          <w:sz w:val="24"/>
          <w:szCs w:val="24"/>
          <w:lang w:val="sq-AL"/>
        </w:rPr>
        <w:instrText xml:space="preserve"> \* MERGEFORMAT </w:instrText>
      </w:r>
      <w:r w:rsidR="00955B8C" w:rsidRPr="006F1305">
        <w:rPr>
          <w:rFonts w:ascii="Garamond" w:hAnsi="Garamond" w:cs="Times New Roman"/>
          <w:sz w:val="24"/>
          <w:szCs w:val="24"/>
          <w:lang w:val="sq-AL"/>
        </w:rPr>
      </w:r>
      <w:r w:rsidR="00955B8C"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A.6</w:t>
      </w:r>
      <w:r w:rsidR="00955B8C" w:rsidRPr="006F1305">
        <w:rPr>
          <w:rFonts w:ascii="Garamond" w:hAnsi="Garamond" w:cs="Times New Roman"/>
          <w:sz w:val="24"/>
          <w:szCs w:val="24"/>
          <w:lang w:val="sq-AL"/>
        </w:rPr>
        <w:fldChar w:fldCharType="end"/>
      </w:r>
      <w:r w:rsidR="00955B8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kurbat e ofertës dhe </w:t>
      </w:r>
      <w:r w:rsidR="003118BC">
        <w:rPr>
          <w:rFonts w:ascii="Garamond" w:hAnsi="Garamond" w:cs="Times New Roman"/>
          <w:sz w:val="24"/>
          <w:szCs w:val="24"/>
          <w:lang w:val="sq-AL"/>
        </w:rPr>
        <w:t xml:space="preserve">të </w:t>
      </w:r>
      <w:r w:rsidRPr="006F1305">
        <w:rPr>
          <w:rFonts w:ascii="Garamond" w:hAnsi="Garamond" w:cs="Times New Roman"/>
          <w:sz w:val="24"/>
          <w:szCs w:val="24"/>
          <w:lang w:val="sq-AL"/>
        </w:rPr>
        <w:t xml:space="preserve">kërkesës në tregun e bashkuar nuk janë në përputhje me rezultatet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w:t>
      </w:r>
      <w:r w:rsidR="003118BC">
        <w:rPr>
          <w:rFonts w:ascii="Garamond" w:hAnsi="Garamond" w:cs="Times New Roman"/>
          <w:sz w:val="24"/>
          <w:szCs w:val="24"/>
          <w:lang w:val="sq-AL"/>
        </w:rPr>
        <w:t>,</w:t>
      </w:r>
      <w:r w:rsidRPr="006F1305">
        <w:rPr>
          <w:rFonts w:ascii="Garamond" w:hAnsi="Garamond" w:cs="Times New Roman"/>
          <w:sz w:val="24"/>
          <w:szCs w:val="24"/>
          <w:lang w:val="sq-AL"/>
        </w:rPr>
        <w:t xml:space="preserve"> në rastet kur çmimet në Shqipëri dhe </w:t>
      </w:r>
      <w:r w:rsidR="003118BC">
        <w:rPr>
          <w:rFonts w:ascii="Garamond" w:hAnsi="Garamond" w:cs="Times New Roman"/>
          <w:sz w:val="24"/>
          <w:szCs w:val="24"/>
          <w:lang w:val="sq-AL"/>
        </w:rPr>
        <w:t xml:space="preserve">në </w:t>
      </w:r>
      <w:r w:rsidRPr="006F1305">
        <w:rPr>
          <w:rFonts w:ascii="Garamond" w:hAnsi="Garamond" w:cs="Times New Roman"/>
          <w:sz w:val="24"/>
          <w:szCs w:val="24"/>
          <w:lang w:val="sq-AL"/>
        </w:rPr>
        <w:t xml:space="preserve">Kosovë nuk </w:t>
      </w:r>
      <w:proofErr w:type="spellStart"/>
      <w:r w:rsidRPr="006F1305">
        <w:rPr>
          <w:rFonts w:ascii="Garamond" w:hAnsi="Garamond" w:cs="Times New Roman"/>
          <w:sz w:val="24"/>
          <w:szCs w:val="24"/>
          <w:lang w:val="sq-AL"/>
        </w:rPr>
        <w:t>konvergojnë</w:t>
      </w:r>
      <w:proofErr w:type="spellEnd"/>
      <w:r w:rsidRPr="006F1305">
        <w:rPr>
          <w:rFonts w:ascii="Garamond" w:hAnsi="Garamond" w:cs="Times New Roman"/>
          <w:sz w:val="24"/>
          <w:szCs w:val="24"/>
          <w:lang w:val="sq-AL"/>
        </w:rPr>
        <w:t xml:space="preserve">. Për më tepër, ka edhe orë në të cilat rezultatet e </w:t>
      </w:r>
      <w:proofErr w:type="spellStart"/>
      <w:r w:rsidRPr="006F1305">
        <w:rPr>
          <w:rFonts w:ascii="Garamond" w:hAnsi="Garamond" w:cs="Times New Roman"/>
          <w:sz w:val="24"/>
          <w:szCs w:val="24"/>
          <w:lang w:val="sq-AL"/>
        </w:rPr>
        <w:t>klerimit</w:t>
      </w:r>
      <w:proofErr w:type="spellEnd"/>
      <w:r w:rsidRPr="006F1305">
        <w:rPr>
          <w:rFonts w:ascii="Garamond" w:hAnsi="Garamond" w:cs="Times New Roman"/>
          <w:sz w:val="24"/>
          <w:szCs w:val="24"/>
          <w:lang w:val="sq-AL"/>
        </w:rPr>
        <w:t xml:space="preserve"> të tregut duket se nuk janë në përputhje me kurbat e ofertës dhe kërkesës, ndoshta për shkak të gabimeve në të dhëna.</w:t>
      </w:r>
    </w:p>
    <w:p w14:paraId="4537A58E" w14:textId="48D3792E" w:rsidR="00301B47" w:rsidRPr="006F1305" w:rsidRDefault="00C36F79" w:rsidP="00166B4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përjashton të njëjtin grup orësh nga analiza e thellësisë së tregut</w:t>
      </w:r>
      <w:r w:rsidR="003118BC">
        <w:rPr>
          <w:rFonts w:ascii="Garamond" w:hAnsi="Garamond" w:cs="Times New Roman"/>
          <w:sz w:val="24"/>
          <w:szCs w:val="24"/>
          <w:lang w:val="sq-AL"/>
        </w:rPr>
        <w:t>,</w:t>
      </w:r>
      <w:r w:rsidRPr="006F1305">
        <w:rPr>
          <w:rFonts w:ascii="Garamond" w:hAnsi="Garamond" w:cs="Times New Roman"/>
          <w:sz w:val="24"/>
          <w:szCs w:val="24"/>
          <w:lang w:val="sq-AL"/>
        </w:rPr>
        <w:t xml:space="preserve"> si edhe nga analiza e diferencës ofertë-kërkesë </w:t>
      </w:r>
      <w:r w:rsidR="00350F32" w:rsidRPr="00350F32">
        <w:rPr>
          <w:rFonts w:ascii="Garamond" w:hAnsi="Garamond" w:cs="Times New Roman"/>
          <w:i/>
          <w:iCs/>
          <w:sz w:val="24"/>
          <w:szCs w:val="24"/>
          <w:lang w:val="sq-AL"/>
        </w:rPr>
        <w:t>(</w:t>
      </w:r>
      <w:proofErr w:type="spellStart"/>
      <w:r w:rsidR="00350F32" w:rsidRPr="00350F32">
        <w:rPr>
          <w:rFonts w:ascii="Garamond" w:hAnsi="Garamond" w:cs="Times New Roman"/>
          <w:i/>
          <w:iCs/>
          <w:sz w:val="24"/>
          <w:szCs w:val="24"/>
          <w:lang w:val="sq-AL"/>
        </w:rPr>
        <w:t>Bid-Ask</w:t>
      </w:r>
      <w:proofErr w:type="spellEnd"/>
      <w:r w:rsidR="00350F32" w:rsidRPr="00350F32">
        <w:rPr>
          <w:rFonts w:ascii="Garamond" w:hAnsi="Garamond" w:cs="Times New Roman"/>
          <w:i/>
          <w:iCs/>
          <w:sz w:val="24"/>
          <w:szCs w:val="24"/>
          <w:lang w:val="sq-AL"/>
        </w:rPr>
        <w:t xml:space="preserve"> </w:t>
      </w:r>
      <w:proofErr w:type="spellStart"/>
      <w:r w:rsidR="00350F32" w:rsidRPr="00350F32">
        <w:rPr>
          <w:rFonts w:ascii="Garamond" w:hAnsi="Garamond" w:cs="Times New Roman"/>
          <w:i/>
          <w:iCs/>
          <w:sz w:val="24"/>
          <w:szCs w:val="24"/>
          <w:lang w:val="sq-AL"/>
        </w:rPr>
        <w:t>Spread</w:t>
      </w:r>
      <w:proofErr w:type="spellEnd"/>
      <w:r w:rsidR="00350F32" w:rsidRPr="00350F32">
        <w:rPr>
          <w:rFonts w:ascii="Garamond" w:hAnsi="Garamond" w:cs="Times New Roman"/>
          <w:i/>
          <w:iCs/>
          <w:sz w:val="24"/>
          <w:szCs w:val="24"/>
          <w:lang w:val="sq-AL"/>
        </w:rPr>
        <w:t>).</w:t>
      </w:r>
      <w:r w:rsidR="00350F32"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Konkretisht, përjashtohen 57 orët në të cilat çmimet në Shqipëri dhe </w:t>
      </w:r>
      <w:r w:rsidR="003118BC">
        <w:rPr>
          <w:rFonts w:ascii="Garamond" w:hAnsi="Garamond" w:cs="Times New Roman"/>
          <w:sz w:val="24"/>
          <w:szCs w:val="24"/>
          <w:lang w:val="sq-AL"/>
        </w:rPr>
        <w:t xml:space="preserve">në </w:t>
      </w:r>
      <w:r w:rsidRPr="006F1305">
        <w:rPr>
          <w:rFonts w:ascii="Garamond" w:hAnsi="Garamond" w:cs="Times New Roman"/>
          <w:sz w:val="24"/>
          <w:szCs w:val="24"/>
          <w:lang w:val="sq-AL"/>
        </w:rPr>
        <w:t xml:space="preserve">Kosovë ndryshojnë, si dhe 47 orët në të cilat kurbat e ofertës dhe </w:t>
      </w:r>
      <w:r w:rsidR="003118BC">
        <w:rPr>
          <w:rFonts w:ascii="Garamond" w:hAnsi="Garamond" w:cs="Times New Roman"/>
          <w:sz w:val="24"/>
          <w:szCs w:val="24"/>
          <w:lang w:val="sq-AL"/>
        </w:rPr>
        <w:t xml:space="preserve">të </w:t>
      </w:r>
      <w:r w:rsidRPr="006F1305">
        <w:rPr>
          <w:rFonts w:ascii="Garamond" w:hAnsi="Garamond" w:cs="Times New Roman"/>
          <w:sz w:val="24"/>
          <w:szCs w:val="24"/>
          <w:lang w:val="sq-AL"/>
        </w:rPr>
        <w:t>kërkesës në tregun e bashkuar nuk janë në përputhje me rezultatet e pastrimit të tregut ose mungojnë të dhënat.</w:t>
      </w:r>
    </w:p>
    <w:p w14:paraId="152CFAC6" w14:textId="6959512E" w:rsidR="00955B8C" w:rsidRPr="006F1305" w:rsidRDefault="00C607BF" w:rsidP="00166B4F">
      <w:pPr>
        <w:pStyle w:val="HeadingA2"/>
        <w:numPr>
          <w:ilvl w:val="0"/>
          <w:numId w:val="0"/>
        </w:numPr>
        <w:spacing w:before="0"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B.4. </w:t>
      </w:r>
      <w:proofErr w:type="spellStart"/>
      <w:r w:rsidR="00C36F79" w:rsidRPr="006F1305">
        <w:rPr>
          <w:rFonts w:ascii="Garamond" w:hAnsi="Garamond" w:cs="Times New Roman"/>
          <w:sz w:val="24"/>
          <w:szCs w:val="24"/>
          <w:lang w:val="sq-AL"/>
        </w:rPr>
        <w:t>Konkurrueshmëria</w:t>
      </w:r>
      <w:proofErr w:type="spellEnd"/>
    </w:p>
    <w:p w14:paraId="472FFD71" w14:textId="34F1D3D6" w:rsidR="00F741D5" w:rsidRPr="006F1305" w:rsidRDefault="00C36F79" w:rsidP="00166B4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ERE analizon përqendrimin e tregut të bashkuar gjatë gjithë periudhës së analizës. Për këtë qëllim, ERE përdor të dhënat e tregtimeve në të dy</w:t>
      </w:r>
      <w:r w:rsidR="00A638D6">
        <w:rPr>
          <w:rFonts w:ascii="Garamond" w:hAnsi="Garamond" w:cs="Times New Roman"/>
          <w:sz w:val="24"/>
          <w:szCs w:val="24"/>
          <w:lang w:val="sq-AL"/>
        </w:rPr>
        <w:t>ja</w:t>
      </w:r>
      <w:r w:rsidRPr="006F1305">
        <w:rPr>
          <w:rFonts w:ascii="Garamond" w:hAnsi="Garamond" w:cs="Times New Roman"/>
          <w:sz w:val="24"/>
          <w:szCs w:val="24"/>
          <w:lang w:val="sq-AL"/>
        </w:rPr>
        <w:t xml:space="preserve"> anët e tregut, atë shqiptare dhe </w:t>
      </w:r>
      <w:r w:rsidR="00A638D6">
        <w:rPr>
          <w:rFonts w:ascii="Garamond" w:hAnsi="Garamond" w:cs="Times New Roman"/>
          <w:sz w:val="24"/>
          <w:szCs w:val="24"/>
          <w:lang w:val="sq-AL"/>
        </w:rPr>
        <w:t xml:space="preserve">atë </w:t>
      </w:r>
      <w:r w:rsidRPr="006F1305">
        <w:rPr>
          <w:rFonts w:ascii="Garamond" w:hAnsi="Garamond" w:cs="Times New Roman"/>
          <w:sz w:val="24"/>
          <w:szCs w:val="24"/>
          <w:lang w:val="sq-AL"/>
        </w:rPr>
        <w:t>kosovare, për të vlerësuar numrin e pjesëmarrësve, pjesët e tyre të tregut dhe treguesin HHI</w:t>
      </w:r>
      <w:r w:rsidR="004915EC" w:rsidRPr="006F1305">
        <w:rPr>
          <w:rFonts w:ascii="Garamond" w:hAnsi="Garamond" w:cs="Times New Roman"/>
          <w:sz w:val="24"/>
          <w:szCs w:val="24"/>
          <w:lang w:val="sq-AL"/>
        </w:rPr>
        <w:t>.</w:t>
      </w:r>
    </w:p>
    <w:p w14:paraId="2BE3C360" w14:textId="5466CE90" w:rsidR="0044302C" w:rsidRPr="006F1305" w:rsidRDefault="00C36F79" w:rsidP="00166B4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 xml:space="preserve">Siç raportohet në </w:t>
      </w:r>
      <w:r w:rsidR="00AB1E1C" w:rsidRPr="006F1305">
        <w:rPr>
          <w:rFonts w:ascii="Garamond" w:hAnsi="Garamond" w:cs="Times New Roman"/>
          <w:sz w:val="24"/>
          <w:szCs w:val="24"/>
          <w:lang w:val="sq-AL"/>
        </w:rPr>
        <w:t xml:space="preserve">seksionin </w:t>
      </w:r>
      <w:r w:rsidR="002C6467" w:rsidRPr="006F1305">
        <w:rPr>
          <w:rFonts w:ascii="Garamond" w:hAnsi="Garamond" w:cs="Times New Roman"/>
          <w:sz w:val="24"/>
          <w:szCs w:val="24"/>
          <w:lang w:val="sq-AL"/>
        </w:rPr>
        <w:t>4.7</w:t>
      </w:r>
      <w:r w:rsidR="004915EC" w:rsidRPr="006F1305">
        <w:rPr>
          <w:rFonts w:ascii="Garamond" w:hAnsi="Garamond" w:cs="Times New Roman"/>
          <w:sz w:val="24"/>
          <w:szCs w:val="24"/>
          <w:lang w:val="sq-AL"/>
        </w:rPr>
        <w:t xml:space="preserve">, </w:t>
      </w:r>
      <w:r w:rsidRPr="006F1305">
        <w:rPr>
          <w:rFonts w:ascii="Garamond" w:hAnsi="Garamond" w:cs="Times New Roman"/>
          <w:sz w:val="24"/>
          <w:szCs w:val="24"/>
          <w:lang w:val="sq-AL"/>
        </w:rPr>
        <w:t xml:space="preserve">ERE konstaton se ana e blerjes </w:t>
      </w:r>
      <w:r w:rsidR="00AB1E1C">
        <w:rPr>
          <w:rFonts w:ascii="Garamond" w:hAnsi="Garamond" w:cs="Times New Roman"/>
          <w:sz w:val="24"/>
          <w:szCs w:val="24"/>
          <w:lang w:val="sq-AL"/>
        </w:rPr>
        <w:t>së</w:t>
      </w:r>
      <w:r w:rsidRPr="006F1305">
        <w:rPr>
          <w:rFonts w:ascii="Garamond" w:hAnsi="Garamond" w:cs="Times New Roman"/>
          <w:sz w:val="24"/>
          <w:szCs w:val="24"/>
          <w:lang w:val="sq-AL"/>
        </w:rPr>
        <w:t xml:space="preserve"> tregut është mesatarisht e përqendruar, ndërsa ana e shitjes është konkurruese. Diferenca në indeksin HHI është rreth 360, pavarësisht se pjesët e tregut të pjesëmarrësve më të mëdhenj janë të ngjashme. Pjesa më e madhe e tregut në anën e blerjes është 22 për qind, ndërsa në anën e shitjes është 20 për qind.</w:t>
      </w:r>
      <w:r w:rsidR="00786B71" w:rsidRPr="006F1305">
        <w:rPr>
          <w:rFonts w:ascii="Garamond" w:hAnsi="Garamond" w:cs="Times New Roman"/>
          <w:sz w:val="24"/>
          <w:szCs w:val="24"/>
          <w:lang w:val="sq-AL"/>
        </w:rPr>
        <w:t xml:space="preserve"> </w:t>
      </w:r>
    </w:p>
    <w:p w14:paraId="6D7B9CC8" w14:textId="6FCA7CEF" w:rsidR="0044302C" w:rsidRPr="006F1305" w:rsidRDefault="00C36F79" w:rsidP="00166B4F">
      <w:pPr>
        <w:pStyle w:val="BodyText"/>
        <w:spacing w:after="0"/>
        <w:ind w:firstLine="284"/>
        <w:jc w:val="both"/>
        <w:rPr>
          <w:rFonts w:ascii="Garamond" w:hAnsi="Garamond" w:cs="Times New Roman"/>
          <w:sz w:val="24"/>
          <w:szCs w:val="24"/>
          <w:lang w:val="sq-AL"/>
        </w:rPr>
      </w:pPr>
      <w:r w:rsidRPr="006F1305">
        <w:rPr>
          <w:rFonts w:ascii="Garamond" w:hAnsi="Garamond" w:cs="Times New Roman"/>
          <w:sz w:val="24"/>
          <w:szCs w:val="24"/>
          <w:lang w:val="sq-AL"/>
        </w:rPr>
        <w:t>Diferenca në indeksin HHI shkaktohet nga prania e më shumë blerësve me pjesë më të mëdha tregu</w:t>
      </w:r>
      <w:r w:rsidR="0044302C" w:rsidRPr="006F1305">
        <w:rPr>
          <w:rFonts w:ascii="Garamond" w:hAnsi="Garamond" w:cs="Times New Roman"/>
          <w:sz w:val="24"/>
          <w:szCs w:val="24"/>
          <w:lang w:val="sq-AL"/>
        </w:rPr>
        <w:t>.</w:t>
      </w:r>
      <w:r w:rsidR="00786B71" w:rsidRPr="006F1305">
        <w:rPr>
          <w:rFonts w:ascii="Garamond" w:hAnsi="Garamond" w:cs="Times New Roman"/>
          <w:sz w:val="24"/>
          <w:szCs w:val="24"/>
          <w:lang w:val="sq-AL"/>
        </w:rPr>
        <w:t xml:space="preserve"> </w:t>
      </w:r>
      <w:r w:rsidR="0044302C" w:rsidRPr="006F1305">
        <w:rPr>
          <w:rFonts w:ascii="Garamond" w:hAnsi="Garamond" w:cs="Times New Roman"/>
          <w:sz w:val="24"/>
          <w:szCs w:val="24"/>
          <w:lang w:val="sq-AL"/>
        </w:rPr>
        <w:fldChar w:fldCharType="begin"/>
      </w:r>
      <w:r w:rsidR="0044302C" w:rsidRPr="006F1305">
        <w:rPr>
          <w:rFonts w:ascii="Garamond" w:hAnsi="Garamond" w:cs="Times New Roman"/>
          <w:sz w:val="24"/>
          <w:szCs w:val="24"/>
          <w:lang w:val="sq-AL"/>
        </w:rPr>
        <w:instrText xml:space="preserve"> REF _Ref221119773 \h </w:instrText>
      </w:r>
      <w:r w:rsidR="000015AE" w:rsidRPr="006F1305">
        <w:rPr>
          <w:rFonts w:ascii="Garamond" w:hAnsi="Garamond" w:cs="Times New Roman"/>
          <w:sz w:val="24"/>
          <w:szCs w:val="24"/>
          <w:lang w:val="sq-AL"/>
        </w:rPr>
        <w:instrText xml:space="preserve"> \* MERGEFORMAT </w:instrText>
      </w:r>
      <w:r w:rsidR="0044302C" w:rsidRPr="006F1305">
        <w:rPr>
          <w:rFonts w:ascii="Garamond" w:hAnsi="Garamond" w:cs="Times New Roman"/>
          <w:sz w:val="24"/>
          <w:szCs w:val="24"/>
          <w:lang w:val="sq-AL"/>
        </w:rPr>
      </w:r>
      <w:r w:rsidR="0044302C" w:rsidRPr="006F1305">
        <w:rPr>
          <w:rFonts w:ascii="Garamond" w:hAnsi="Garamond" w:cs="Times New Roman"/>
          <w:sz w:val="24"/>
          <w:szCs w:val="24"/>
          <w:lang w:val="sq-AL"/>
        </w:rPr>
        <w:fldChar w:fldCharType="separate"/>
      </w:r>
      <w:r w:rsidR="00AF451D" w:rsidRPr="006F1305">
        <w:rPr>
          <w:rFonts w:ascii="Garamond" w:hAnsi="Garamond" w:cs="Times New Roman"/>
          <w:sz w:val="24"/>
          <w:szCs w:val="24"/>
          <w:lang w:val="sq-AL"/>
        </w:rPr>
        <w:t>Tab</w:t>
      </w:r>
      <w:r w:rsidR="006F0F44">
        <w:rPr>
          <w:rFonts w:ascii="Garamond" w:hAnsi="Garamond" w:cs="Times New Roman"/>
          <w:sz w:val="24"/>
          <w:szCs w:val="24"/>
          <w:lang w:val="sq-AL"/>
        </w:rPr>
        <w:t>e</w:t>
      </w:r>
      <w:r w:rsidR="00AF451D" w:rsidRPr="006F1305">
        <w:rPr>
          <w:rFonts w:ascii="Garamond" w:hAnsi="Garamond" w:cs="Times New Roman"/>
          <w:sz w:val="24"/>
          <w:szCs w:val="24"/>
          <w:lang w:val="sq-AL"/>
        </w:rPr>
        <w:t>la B.2</w:t>
      </w:r>
      <w:r w:rsidR="0044302C" w:rsidRPr="006F1305">
        <w:rPr>
          <w:rFonts w:ascii="Garamond" w:hAnsi="Garamond" w:cs="Times New Roman"/>
          <w:sz w:val="24"/>
          <w:szCs w:val="24"/>
          <w:lang w:val="sq-AL"/>
        </w:rPr>
        <w:fldChar w:fldCharType="end"/>
      </w:r>
      <w:r w:rsidR="0044302C" w:rsidRPr="006F1305">
        <w:rPr>
          <w:rFonts w:ascii="Garamond" w:hAnsi="Garamond" w:cs="Times New Roman"/>
          <w:sz w:val="24"/>
          <w:szCs w:val="24"/>
          <w:lang w:val="sq-AL"/>
        </w:rPr>
        <w:t xml:space="preserve"> </w:t>
      </w:r>
      <w:r w:rsidRPr="006F1305">
        <w:rPr>
          <w:rFonts w:ascii="Garamond" w:hAnsi="Garamond" w:cs="Times New Roman"/>
          <w:sz w:val="24"/>
          <w:szCs w:val="24"/>
          <w:lang w:val="sq-AL"/>
        </w:rPr>
        <w:t>më poshtë paraqet pesë pjesët më të mëdha të tregut në të dy</w:t>
      </w:r>
      <w:r w:rsidR="00AB1E1C">
        <w:rPr>
          <w:rFonts w:ascii="Garamond" w:hAnsi="Garamond" w:cs="Times New Roman"/>
          <w:sz w:val="24"/>
          <w:szCs w:val="24"/>
          <w:lang w:val="sq-AL"/>
        </w:rPr>
        <w:t>ja</w:t>
      </w:r>
      <w:r w:rsidRPr="006F1305">
        <w:rPr>
          <w:rFonts w:ascii="Garamond" w:hAnsi="Garamond" w:cs="Times New Roman"/>
          <w:sz w:val="24"/>
          <w:szCs w:val="24"/>
          <w:lang w:val="sq-AL"/>
        </w:rPr>
        <w:t xml:space="preserve"> anët e tregut. Siç tregon tabela, pesë pjesët më të mëdha të tregut në anën e blerjes janë më të larta se pjesët përkatëse të tregut të shitësve</w:t>
      </w:r>
      <w:r w:rsidR="0070177A" w:rsidRPr="006F1305">
        <w:rPr>
          <w:rFonts w:ascii="Garamond" w:hAnsi="Garamond" w:cs="Times New Roman"/>
          <w:sz w:val="24"/>
          <w:szCs w:val="24"/>
          <w:lang w:val="sq-AL"/>
        </w:rPr>
        <w:t>.</w:t>
      </w:r>
    </w:p>
    <w:p w14:paraId="66BB112D" w14:textId="77777777" w:rsidR="00786B71" w:rsidRPr="006F1305" w:rsidRDefault="00786B71" w:rsidP="00786B71">
      <w:pPr>
        <w:pStyle w:val="Caption"/>
        <w:spacing w:before="0" w:after="0"/>
        <w:ind w:firstLine="284"/>
        <w:jc w:val="center"/>
        <w:rPr>
          <w:rFonts w:ascii="Garamond" w:hAnsi="Garamond" w:cs="Times New Roman"/>
          <w:i/>
          <w:iCs/>
          <w:sz w:val="24"/>
          <w:szCs w:val="24"/>
          <w:lang w:val="sq-AL"/>
        </w:rPr>
      </w:pPr>
      <w:bookmarkStart w:id="31" w:name="_Ref221119773"/>
    </w:p>
    <w:p w14:paraId="2ACDC3D2" w14:textId="1575E411" w:rsidR="00366D36" w:rsidRPr="006F1305" w:rsidRDefault="00366D36" w:rsidP="00786B71">
      <w:pPr>
        <w:pStyle w:val="Caption"/>
        <w:spacing w:before="0" w:after="0"/>
        <w:ind w:firstLine="284"/>
        <w:jc w:val="center"/>
        <w:rPr>
          <w:rFonts w:ascii="Garamond" w:hAnsi="Garamond" w:cs="Times New Roman"/>
          <w:i/>
          <w:iCs/>
          <w:sz w:val="24"/>
          <w:szCs w:val="24"/>
          <w:lang w:val="sq-AL"/>
        </w:rPr>
      </w:pPr>
      <w:r w:rsidRPr="006F1305">
        <w:rPr>
          <w:rFonts w:ascii="Garamond" w:hAnsi="Garamond" w:cs="Times New Roman"/>
          <w:i/>
          <w:iCs/>
          <w:sz w:val="24"/>
          <w:szCs w:val="24"/>
          <w:lang w:val="sq-AL"/>
        </w:rPr>
        <w:t>Tab</w:t>
      </w:r>
      <w:r w:rsidR="00786B71" w:rsidRPr="006F1305">
        <w:rPr>
          <w:rFonts w:ascii="Garamond" w:hAnsi="Garamond" w:cs="Times New Roman"/>
          <w:i/>
          <w:iCs/>
          <w:sz w:val="24"/>
          <w:szCs w:val="24"/>
          <w:lang w:val="sq-AL"/>
        </w:rPr>
        <w:t>e</w:t>
      </w:r>
      <w:r w:rsidRPr="006F1305">
        <w:rPr>
          <w:rFonts w:ascii="Garamond" w:hAnsi="Garamond" w:cs="Times New Roman"/>
          <w:i/>
          <w:iCs/>
          <w:sz w:val="24"/>
          <w:szCs w:val="24"/>
          <w:lang w:val="sq-AL"/>
        </w:rPr>
        <w:t>l</w:t>
      </w:r>
      <w:r w:rsidR="00C36F79" w:rsidRPr="006F1305">
        <w:rPr>
          <w:rFonts w:ascii="Garamond" w:hAnsi="Garamond" w:cs="Times New Roman"/>
          <w:i/>
          <w:iCs/>
          <w:sz w:val="24"/>
          <w:szCs w:val="24"/>
          <w:lang w:val="sq-AL"/>
        </w:rPr>
        <w:t>a</w:t>
      </w:r>
      <w:r w:rsidRPr="006F1305">
        <w:rPr>
          <w:rFonts w:ascii="Garamond" w:hAnsi="Garamond" w:cs="Times New Roman"/>
          <w:i/>
          <w:iCs/>
          <w:sz w:val="24"/>
          <w:szCs w:val="24"/>
          <w:lang w:val="sq-AL"/>
        </w:rPr>
        <w:t xml:space="preserve"> </w:t>
      </w:r>
      <w:r w:rsidR="005D08AE" w:rsidRPr="006F1305">
        <w:rPr>
          <w:rFonts w:ascii="Garamond" w:hAnsi="Garamond" w:cs="Times New Roman"/>
          <w:i/>
          <w:iCs/>
          <w:sz w:val="24"/>
          <w:szCs w:val="24"/>
          <w:lang w:val="sq-AL"/>
        </w:rPr>
        <w:t>B</w:t>
      </w:r>
      <w:r w:rsidRPr="006F1305">
        <w:rPr>
          <w:rFonts w:ascii="Garamond" w:hAnsi="Garamond" w:cs="Times New Roman"/>
          <w:i/>
          <w:iCs/>
          <w:sz w:val="24"/>
          <w:szCs w:val="24"/>
          <w:lang w:val="sq-AL"/>
        </w:rPr>
        <w:t>.</w:t>
      </w:r>
      <w:r w:rsidRPr="006F1305">
        <w:rPr>
          <w:rFonts w:ascii="Garamond" w:hAnsi="Garamond" w:cs="Times New Roman"/>
          <w:i/>
          <w:iCs/>
          <w:sz w:val="24"/>
          <w:szCs w:val="24"/>
          <w:lang w:val="sq-AL"/>
        </w:rPr>
        <w:fldChar w:fldCharType="begin"/>
      </w:r>
      <w:r w:rsidRPr="006F1305">
        <w:rPr>
          <w:rFonts w:ascii="Garamond" w:hAnsi="Garamond" w:cs="Times New Roman"/>
          <w:i/>
          <w:iCs/>
          <w:sz w:val="24"/>
          <w:szCs w:val="24"/>
          <w:lang w:val="sq-AL"/>
        </w:rPr>
        <w:instrText xml:space="preserve"> SEQ Table \* ARABIC \s 1 </w:instrText>
      </w:r>
      <w:r w:rsidRPr="006F1305">
        <w:rPr>
          <w:rFonts w:ascii="Garamond" w:hAnsi="Garamond" w:cs="Times New Roman"/>
          <w:i/>
          <w:iCs/>
          <w:sz w:val="24"/>
          <w:szCs w:val="24"/>
          <w:lang w:val="sq-AL"/>
        </w:rPr>
        <w:fldChar w:fldCharType="separate"/>
      </w:r>
      <w:r w:rsidR="00AF451D" w:rsidRPr="006F1305">
        <w:rPr>
          <w:rFonts w:ascii="Garamond" w:hAnsi="Garamond" w:cs="Times New Roman"/>
          <w:i/>
          <w:iCs/>
          <w:sz w:val="24"/>
          <w:szCs w:val="24"/>
          <w:lang w:val="sq-AL"/>
        </w:rPr>
        <w:t>2</w:t>
      </w:r>
      <w:r w:rsidRPr="006F1305">
        <w:rPr>
          <w:rFonts w:ascii="Garamond" w:hAnsi="Garamond" w:cs="Times New Roman"/>
          <w:i/>
          <w:iCs/>
          <w:sz w:val="24"/>
          <w:szCs w:val="24"/>
          <w:lang w:val="sq-AL"/>
        </w:rPr>
        <w:fldChar w:fldCharType="end"/>
      </w:r>
      <w:bookmarkEnd w:id="31"/>
      <w:r w:rsidRPr="006F1305">
        <w:rPr>
          <w:rFonts w:ascii="Garamond" w:hAnsi="Garamond" w:cs="Times New Roman"/>
          <w:i/>
          <w:iCs/>
          <w:sz w:val="24"/>
          <w:szCs w:val="24"/>
          <w:lang w:val="sq-AL"/>
        </w:rPr>
        <w:t xml:space="preserve">: </w:t>
      </w:r>
      <w:r w:rsidR="0044302C" w:rsidRPr="006F1305">
        <w:rPr>
          <w:rFonts w:ascii="Garamond" w:hAnsi="Garamond" w:cs="Times New Roman"/>
          <w:b w:val="0"/>
          <w:bCs/>
          <w:i/>
          <w:iCs/>
          <w:sz w:val="24"/>
          <w:szCs w:val="24"/>
          <w:lang w:val="sq-AL"/>
        </w:rPr>
        <w:t xml:space="preserve">5 </w:t>
      </w:r>
      <w:r w:rsidR="00786B71" w:rsidRPr="006F1305">
        <w:rPr>
          <w:rFonts w:ascii="Garamond" w:hAnsi="Garamond" w:cs="Times New Roman"/>
          <w:b w:val="0"/>
          <w:bCs/>
          <w:i/>
          <w:iCs/>
          <w:sz w:val="24"/>
          <w:szCs w:val="24"/>
          <w:lang w:val="sq-AL"/>
        </w:rPr>
        <w:t>pjesët e tregut të pjesëmarrësve</w:t>
      </w:r>
    </w:p>
    <w:tbl>
      <w:tblPr>
        <w:tblStyle w:val="NERATable"/>
        <w:tblW w:w="5000" w:type="pct"/>
        <w:jc w:val="center"/>
        <w:tblLayout w:type="fixed"/>
        <w:tblLook w:val="0400" w:firstRow="0" w:lastRow="0" w:firstColumn="0" w:lastColumn="0" w:noHBand="0" w:noVBand="1"/>
      </w:tblPr>
      <w:tblGrid>
        <w:gridCol w:w="3201"/>
        <w:gridCol w:w="3201"/>
        <w:gridCol w:w="3201"/>
      </w:tblGrid>
      <w:tr w:rsidR="00366D36" w:rsidRPr="006F1305" w14:paraId="28A5242D" w14:textId="77777777" w:rsidTr="00166B4F">
        <w:trPr>
          <w:tblHeader/>
          <w:jc w:val="center"/>
        </w:trPr>
        <w:tc>
          <w:tcPr>
            <w:tcW w:w="3201" w:type="dxa"/>
            <w:tcBorders>
              <w:top w:val="nil"/>
            </w:tcBorders>
            <w:vAlign w:val="bottom"/>
          </w:tcPr>
          <w:p w14:paraId="0713CC9B" w14:textId="69A20A7E" w:rsidR="00366D36" w:rsidRPr="006F1305" w:rsidRDefault="00366D36" w:rsidP="00166B4F">
            <w:pPr>
              <w:pStyle w:val="TableHeadingText"/>
              <w:keepNext/>
              <w:spacing w:before="0" w:after="0"/>
              <w:rPr>
                <w:rFonts w:ascii="Garamond" w:hAnsi="Garamond" w:cs="Times New Roman"/>
                <w:szCs w:val="24"/>
                <w:lang w:val="sq-AL"/>
              </w:rPr>
            </w:pPr>
          </w:p>
        </w:tc>
        <w:tc>
          <w:tcPr>
            <w:tcW w:w="3201" w:type="dxa"/>
            <w:tcBorders>
              <w:top w:val="nil"/>
            </w:tcBorders>
            <w:vAlign w:val="center"/>
          </w:tcPr>
          <w:p w14:paraId="1D9D0B83" w14:textId="31750A1D" w:rsidR="00366D36" w:rsidRPr="006F1305" w:rsidRDefault="00417BB8" w:rsidP="00166B4F">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Ana e blerjes</w:t>
            </w:r>
          </w:p>
        </w:tc>
        <w:tc>
          <w:tcPr>
            <w:tcW w:w="3201" w:type="dxa"/>
            <w:tcBorders>
              <w:top w:val="nil"/>
            </w:tcBorders>
            <w:vAlign w:val="center"/>
          </w:tcPr>
          <w:p w14:paraId="2CCF52B8" w14:textId="337437AB" w:rsidR="00366D36" w:rsidRPr="006F1305" w:rsidRDefault="00417BB8" w:rsidP="00166B4F">
            <w:pPr>
              <w:pStyle w:val="TableHeadingText"/>
              <w:keepNext/>
              <w:spacing w:before="0" w:after="0"/>
              <w:jc w:val="center"/>
              <w:rPr>
                <w:rFonts w:ascii="Garamond" w:hAnsi="Garamond" w:cs="Times New Roman"/>
                <w:szCs w:val="24"/>
                <w:lang w:val="sq-AL"/>
              </w:rPr>
            </w:pPr>
            <w:r w:rsidRPr="006F1305">
              <w:rPr>
                <w:rFonts w:ascii="Garamond" w:hAnsi="Garamond" w:cs="Times New Roman"/>
                <w:szCs w:val="24"/>
                <w:lang w:val="sq-AL"/>
              </w:rPr>
              <w:t>Ana e shitjes</w:t>
            </w:r>
          </w:p>
        </w:tc>
      </w:tr>
      <w:tr w:rsidR="00366D36" w:rsidRPr="006F1305" w14:paraId="7866906D" w14:textId="77777777" w:rsidTr="00166B4F">
        <w:trPr>
          <w:jc w:val="center"/>
        </w:trPr>
        <w:tc>
          <w:tcPr>
            <w:tcW w:w="3201" w:type="dxa"/>
          </w:tcPr>
          <w:p w14:paraId="6269A930" w14:textId="071ACD40" w:rsidR="00366D36" w:rsidRPr="006F1305" w:rsidRDefault="00C36F79" w:rsidP="00166B4F">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Më e larta</w:t>
            </w:r>
          </w:p>
        </w:tc>
        <w:tc>
          <w:tcPr>
            <w:tcW w:w="3201" w:type="dxa"/>
          </w:tcPr>
          <w:p w14:paraId="0A8C8449" w14:textId="38643FCF"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22.1%</w:t>
            </w:r>
          </w:p>
        </w:tc>
        <w:tc>
          <w:tcPr>
            <w:tcW w:w="3201" w:type="dxa"/>
          </w:tcPr>
          <w:p w14:paraId="4BBBA2EF" w14:textId="78F0B05A"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20.0%</w:t>
            </w:r>
          </w:p>
        </w:tc>
      </w:tr>
      <w:tr w:rsidR="00366D36" w:rsidRPr="006F1305" w14:paraId="04918277" w14:textId="77777777" w:rsidTr="00166B4F">
        <w:trPr>
          <w:jc w:val="center"/>
        </w:trPr>
        <w:tc>
          <w:tcPr>
            <w:tcW w:w="3201" w:type="dxa"/>
          </w:tcPr>
          <w:p w14:paraId="11BF8B21" w14:textId="38AB3194" w:rsidR="00366D36" w:rsidRPr="006F1305" w:rsidRDefault="00C36F79" w:rsidP="00166B4F">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E dyta më e lartë</w:t>
            </w:r>
          </w:p>
        </w:tc>
        <w:tc>
          <w:tcPr>
            <w:tcW w:w="3201" w:type="dxa"/>
          </w:tcPr>
          <w:p w14:paraId="7C492942" w14:textId="44AA69D3"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15.0%</w:t>
            </w:r>
          </w:p>
        </w:tc>
        <w:tc>
          <w:tcPr>
            <w:tcW w:w="3201" w:type="dxa"/>
          </w:tcPr>
          <w:p w14:paraId="1DC0B2A1" w14:textId="58AAAAAD"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10.2%</w:t>
            </w:r>
          </w:p>
        </w:tc>
      </w:tr>
      <w:tr w:rsidR="00366D36" w:rsidRPr="006F1305" w14:paraId="54DD007D" w14:textId="77777777" w:rsidTr="00166B4F">
        <w:trPr>
          <w:jc w:val="center"/>
        </w:trPr>
        <w:tc>
          <w:tcPr>
            <w:tcW w:w="3201" w:type="dxa"/>
          </w:tcPr>
          <w:p w14:paraId="5D46B6A4" w14:textId="373E2D8A" w:rsidR="00366D36" w:rsidRPr="006F1305" w:rsidRDefault="00C36F79" w:rsidP="00166B4F">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E treta më e lartë</w:t>
            </w:r>
          </w:p>
        </w:tc>
        <w:tc>
          <w:tcPr>
            <w:tcW w:w="3201" w:type="dxa"/>
          </w:tcPr>
          <w:p w14:paraId="7CD9A03E" w14:textId="2662A5B0"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11.9%</w:t>
            </w:r>
          </w:p>
        </w:tc>
        <w:tc>
          <w:tcPr>
            <w:tcW w:w="3201" w:type="dxa"/>
          </w:tcPr>
          <w:p w14:paraId="43E57597" w14:textId="317B0790"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9.2%</w:t>
            </w:r>
          </w:p>
        </w:tc>
      </w:tr>
      <w:tr w:rsidR="00366D36" w:rsidRPr="006F1305" w14:paraId="797840A1" w14:textId="77777777" w:rsidTr="00166B4F">
        <w:trPr>
          <w:jc w:val="center"/>
        </w:trPr>
        <w:tc>
          <w:tcPr>
            <w:tcW w:w="3201" w:type="dxa"/>
          </w:tcPr>
          <w:p w14:paraId="3D68A50F" w14:textId="3CD2CF01" w:rsidR="00366D36" w:rsidRPr="006F1305" w:rsidRDefault="00C36F79" w:rsidP="00166B4F">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 xml:space="preserve">E </w:t>
            </w:r>
            <w:r w:rsidR="006F0F44" w:rsidRPr="006F1305">
              <w:rPr>
                <w:rFonts w:ascii="Garamond" w:hAnsi="Garamond" w:cs="Times New Roman"/>
                <w:szCs w:val="24"/>
                <w:lang w:val="sq-AL"/>
              </w:rPr>
              <w:t>katërta</w:t>
            </w:r>
            <w:r w:rsidRPr="006F1305">
              <w:rPr>
                <w:rFonts w:ascii="Garamond" w:hAnsi="Garamond" w:cs="Times New Roman"/>
                <w:szCs w:val="24"/>
                <w:lang w:val="sq-AL"/>
              </w:rPr>
              <w:t xml:space="preserve"> më e lartë</w:t>
            </w:r>
          </w:p>
        </w:tc>
        <w:tc>
          <w:tcPr>
            <w:tcW w:w="3201" w:type="dxa"/>
          </w:tcPr>
          <w:p w14:paraId="72910EA2" w14:textId="57DDE2BF"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10.3%</w:t>
            </w:r>
          </w:p>
        </w:tc>
        <w:tc>
          <w:tcPr>
            <w:tcW w:w="3201" w:type="dxa"/>
          </w:tcPr>
          <w:p w14:paraId="41EB430E" w14:textId="7650A581"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7.6%</w:t>
            </w:r>
          </w:p>
        </w:tc>
      </w:tr>
      <w:tr w:rsidR="00366D36" w:rsidRPr="006F1305" w14:paraId="49679E9B" w14:textId="77777777" w:rsidTr="00166B4F">
        <w:trPr>
          <w:jc w:val="center"/>
        </w:trPr>
        <w:tc>
          <w:tcPr>
            <w:tcW w:w="3201" w:type="dxa"/>
          </w:tcPr>
          <w:p w14:paraId="4B0B7E31" w14:textId="5ADC523F" w:rsidR="00366D36" w:rsidRPr="006F1305" w:rsidRDefault="00417BB8" w:rsidP="00166B4F">
            <w:pPr>
              <w:pStyle w:val="TableText"/>
              <w:keepNext/>
              <w:spacing w:before="0" w:after="0"/>
              <w:rPr>
                <w:rFonts w:ascii="Garamond" w:hAnsi="Garamond" w:cs="Times New Roman"/>
                <w:szCs w:val="24"/>
                <w:lang w:val="sq-AL"/>
              </w:rPr>
            </w:pPr>
            <w:r w:rsidRPr="006F1305">
              <w:rPr>
                <w:rFonts w:ascii="Garamond" w:hAnsi="Garamond" w:cs="Times New Roman"/>
                <w:szCs w:val="24"/>
                <w:lang w:val="sq-AL"/>
              </w:rPr>
              <w:t>E pesta më e lartë</w:t>
            </w:r>
          </w:p>
        </w:tc>
        <w:tc>
          <w:tcPr>
            <w:tcW w:w="3201" w:type="dxa"/>
          </w:tcPr>
          <w:p w14:paraId="12F4F64B" w14:textId="0EEA4A31"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9.8%</w:t>
            </w:r>
          </w:p>
        </w:tc>
        <w:tc>
          <w:tcPr>
            <w:tcW w:w="3201" w:type="dxa"/>
          </w:tcPr>
          <w:p w14:paraId="5A996294" w14:textId="4D2CE4E2" w:rsidR="00366D36" w:rsidRPr="006F1305" w:rsidRDefault="00366D36" w:rsidP="00166B4F">
            <w:pPr>
              <w:pStyle w:val="TableText"/>
              <w:keepNext/>
              <w:spacing w:before="0" w:after="0"/>
              <w:jc w:val="center"/>
              <w:rPr>
                <w:rFonts w:ascii="Garamond" w:hAnsi="Garamond" w:cs="Times New Roman"/>
                <w:szCs w:val="24"/>
                <w:lang w:val="sq-AL"/>
              </w:rPr>
            </w:pPr>
            <w:r w:rsidRPr="006F1305">
              <w:rPr>
                <w:rFonts w:ascii="Garamond" w:hAnsi="Garamond" w:cs="Times New Roman"/>
                <w:szCs w:val="24"/>
                <w:lang w:val="sq-AL"/>
              </w:rPr>
              <w:t>7.1%</w:t>
            </w:r>
          </w:p>
        </w:tc>
      </w:tr>
    </w:tbl>
    <w:p w14:paraId="37C7BE4C" w14:textId="18FDBF2C" w:rsidR="00366D36" w:rsidRPr="006F1305" w:rsidRDefault="00417BB8" w:rsidP="00786B71">
      <w:pPr>
        <w:pStyle w:val="TableSource"/>
        <w:spacing w:before="0" w:after="0"/>
        <w:ind w:firstLine="284"/>
        <w:contextualSpacing w:val="0"/>
        <w:jc w:val="center"/>
        <w:rPr>
          <w:rFonts w:ascii="Garamond" w:hAnsi="Garamond" w:cs="Times New Roman"/>
          <w:sz w:val="24"/>
          <w:szCs w:val="24"/>
          <w:lang w:val="sq-AL"/>
        </w:rPr>
      </w:pPr>
      <w:r w:rsidRPr="006F1305">
        <w:rPr>
          <w:rFonts w:ascii="Garamond" w:hAnsi="Garamond" w:cs="Times New Roman"/>
          <w:sz w:val="24"/>
          <w:szCs w:val="24"/>
          <w:lang w:val="sq-AL"/>
        </w:rPr>
        <w:t>Burimi: Analiza e NERA-s mbi të dhënat e ALPEX</w:t>
      </w:r>
      <w:r w:rsidR="00786B71" w:rsidRPr="006F1305">
        <w:rPr>
          <w:rFonts w:ascii="Garamond" w:hAnsi="Garamond" w:cs="Times New Roman"/>
          <w:sz w:val="24"/>
          <w:szCs w:val="24"/>
          <w:lang w:val="sq-AL"/>
        </w:rPr>
        <w:t>-it</w:t>
      </w:r>
      <w:r w:rsidRPr="006F1305">
        <w:rPr>
          <w:rFonts w:ascii="Garamond" w:hAnsi="Garamond" w:cs="Times New Roman"/>
          <w:sz w:val="24"/>
          <w:szCs w:val="24"/>
          <w:lang w:val="sq-AL"/>
        </w:rPr>
        <w:t>.</w:t>
      </w:r>
    </w:p>
    <w:bookmarkEnd w:id="0"/>
    <w:p w14:paraId="5794B255" w14:textId="77777777" w:rsidR="00366D36" w:rsidRPr="006F1305" w:rsidRDefault="00366D36" w:rsidP="006303B5">
      <w:pPr>
        <w:pStyle w:val="BodyText"/>
        <w:spacing w:after="0"/>
        <w:ind w:firstLine="284"/>
        <w:rPr>
          <w:rFonts w:ascii="Garamond" w:hAnsi="Garamond" w:cs="Times New Roman"/>
          <w:sz w:val="24"/>
          <w:szCs w:val="24"/>
          <w:lang w:val="sq-AL"/>
        </w:rPr>
      </w:pPr>
    </w:p>
    <w:sectPr w:rsidR="00366D36" w:rsidRPr="006F1305" w:rsidSect="00466B1F">
      <w:footerReference w:type="default" r:id="rId23"/>
      <w:pgSz w:w="11907" w:h="16839" w:code="9"/>
      <w:pgMar w:top="1260" w:right="1152" w:bottom="1440" w:left="1152" w:header="864" w:footer="720" w:gutter="0"/>
      <w:pgNumType w:start="0"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2FCC8" w14:textId="77777777" w:rsidR="0038745C" w:rsidRPr="00781A3C" w:rsidRDefault="0038745C">
      <w:pPr>
        <w:spacing w:after="0"/>
        <w:rPr>
          <w:lang w:val="en-GB"/>
        </w:rPr>
      </w:pPr>
      <w:r w:rsidRPr="00781A3C">
        <w:rPr>
          <w:lang w:val="en-GB"/>
        </w:rPr>
        <w:separator/>
      </w:r>
    </w:p>
  </w:endnote>
  <w:endnote w:type="continuationSeparator" w:id="0">
    <w:p w14:paraId="47D2E1C0" w14:textId="77777777" w:rsidR="0038745C" w:rsidRPr="00781A3C" w:rsidRDefault="0038745C">
      <w:pPr>
        <w:spacing w:after="0"/>
        <w:rPr>
          <w:lang w:val="en-GB"/>
        </w:rPr>
      </w:pPr>
      <w:r w:rsidRPr="00781A3C">
        <w:rPr>
          <w:lang w:val="en-GB"/>
        </w:rPr>
        <w:continuationSeparator/>
      </w:r>
    </w:p>
  </w:endnote>
  <w:endnote w:type="continuationNotice" w:id="1">
    <w:p w14:paraId="183E990B" w14:textId="77777777" w:rsidR="0038745C" w:rsidRDefault="0038745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altName w:val="Meiryo"/>
    <w:charset w:val="80"/>
    <w:family w:val="swiss"/>
    <w:pitch w:val="variable"/>
    <w:sig w:usb0="E00002FF" w:usb1="6AC7FFFF" w:usb2="08000012" w:usb3="00000000" w:csb0="0002009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1B910" w14:textId="6230E555" w:rsidR="0038745C" w:rsidRDefault="0038745C">
    <w:pPr>
      <w:pStyle w:val="Footer"/>
      <w:jc w:val="right"/>
    </w:pPr>
  </w:p>
  <w:p w14:paraId="39BB8900" w14:textId="77777777" w:rsidR="0038745C" w:rsidRDefault="00387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C1545" w14:textId="77777777" w:rsidR="0038745C" w:rsidRPr="00781A3C" w:rsidRDefault="0038745C">
      <w:pPr>
        <w:spacing w:after="0"/>
        <w:rPr>
          <w:lang w:val="en-GB"/>
        </w:rPr>
      </w:pPr>
      <w:r w:rsidRPr="00781A3C">
        <w:rPr>
          <w:lang w:val="en-GB"/>
        </w:rPr>
        <w:separator/>
      </w:r>
    </w:p>
  </w:footnote>
  <w:footnote w:type="continuationSeparator" w:id="0">
    <w:p w14:paraId="58D910FA" w14:textId="77777777" w:rsidR="0038745C" w:rsidRPr="00781A3C" w:rsidRDefault="0038745C">
      <w:pPr>
        <w:spacing w:after="0"/>
        <w:rPr>
          <w:lang w:val="en-GB"/>
        </w:rPr>
      </w:pPr>
      <w:r w:rsidRPr="00781A3C">
        <w:rPr>
          <w:lang w:val="en-GB"/>
        </w:rPr>
        <w:continuationSeparator/>
      </w:r>
    </w:p>
  </w:footnote>
  <w:footnote w:type="continuationNotice" w:id="1">
    <w:p w14:paraId="67DE2150" w14:textId="77777777" w:rsidR="0038745C" w:rsidRDefault="0038745C">
      <w:pPr>
        <w:spacing w:after="0"/>
      </w:pPr>
    </w:p>
  </w:footnote>
  <w:footnote w:id="2">
    <w:p w14:paraId="3B9E1322" w14:textId="3501A665" w:rsidR="0038745C" w:rsidRPr="00786B71" w:rsidRDefault="0038745C" w:rsidP="00786B71">
      <w:pPr>
        <w:spacing w:after="0"/>
        <w:jc w:val="both"/>
        <w:rPr>
          <w:rFonts w:ascii="Garamond" w:hAnsi="Garamond"/>
          <w:sz w:val="20"/>
          <w:szCs w:val="20"/>
          <w:lang w:val="sq-AL"/>
        </w:rPr>
      </w:pPr>
      <w:r w:rsidRPr="00786B71">
        <w:rPr>
          <w:rFonts w:ascii="Garamond" w:hAnsi="Garamond"/>
          <w:sz w:val="20"/>
          <w:szCs w:val="20"/>
          <w:vertAlign w:val="superscript"/>
          <w:lang w:val="sq-AL"/>
        </w:rPr>
        <w:footnoteRef/>
      </w:r>
      <w:r w:rsidRPr="00786B71">
        <w:rPr>
          <w:rFonts w:ascii="Garamond" w:hAnsi="Garamond"/>
          <w:sz w:val="20"/>
          <w:szCs w:val="20"/>
          <w:lang w:val="sq-AL"/>
        </w:rPr>
        <w:t xml:space="preserve"> Ligji nr. 24/2023, “Për nxitjen e përdorimit të energjisë nga burimet e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neni 30, “Dispozita kalimtare”, paragrafi 4.</w:t>
      </w:r>
    </w:p>
  </w:footnote>
  <w:footnote w:id="3">
    <w:p w14:paraId="51DD6410" w14:textId="13477FE5" w:rsidR="0038745C" w:rsidRPr="00786B71" w:rsidRDefault="0038745C" w:rsidP="00786B71">
      <w:pPr>
        <w:spacing w:after="0"/>
        <w:jc w:val="both"/>
        <w:rPr>
          <w:rFonts w:ascii="Garamond" w:hAnsi="Garamond"/>
          <w:sz w:val="20"/>
          <w:szCs w:val="20"/>
          <w:lang w:val="sq-AL"/>
        </w:rPr>
      </w:pPr>
      <w:r w:rsidRPr="00786B71">
        <w:rPr>
          <w:rFonts w:ascii="Garamond" w:hAnsi="Garamond"/>
          <w:sz w:val="20"/>
          <w:szCs w:val="20"/>
          <w:vertAlign w:val="superscript"/>
          <w:lang w:val="sq-AL"/>
        </w:rPr>
        <w:footnoteRef/>
      </w:r>
      <w:r w:rsidRPr="00786B71">
        <w:rPr>
          <w:rFonts w:ascii="Garamond" w:hAnsi="Garamond"/>
          <w:sz w:val="20"/>
          <w:szCs w:val="20"/>
          <w:lang w:val="sq-AL"/>
        </w:rPr>
        <w:t xml:space="preserve"> ERE (2025), “Metodologjia për vlerësimin e gatishmërisë së tregut shqiptar të energjisë elektrike të ditës në avancë”.</w:t>
      </w:r>
    </w:p>
  </w:footnote>
  <w:footnote w:id="4">
    <w:p w14:paraId="4DB7426D" w14:textId="3BC9AA43" w:rsidR="0038745C" w:rsidRPr="00786B71" w:rsidRDefault="0038745C" w:rsidP="00786B71">
      <w:pPr>
        <w:spacing w:after="0"/>
        <w:jc w:val="both"/>
        <w:rPr>
          <w:rFonts w:ascii="Garamond" w:hAnsi="Garamond"/>
          <w:sz w:val="20"/>
          <w:szCs w:val="20"/>
          <w:lang w:val="sq-AL"/>
        </w:rPr>
      </w:pPr>
      <w:r w:rsidRPr="00786B71">
        <w:rPr>
          <w:rFonts w:ascii="Garamond" w:hAnsi="Garamond"/>
          <w:sz w:val="20"/>
          <w:szCs w:val="20"/>
          <w:vertAlign w:val="superscript"/>
          <w:lang w:val="sq-AL"/>
        </w:rPr>
        <w:footnoteRef/>
      </w:r>
      <w:r w:rsidRPr="00786B71">
        <w:rPr>
          <w:rFonts w:ascii="Garamond" w:hAnsi="Garamond"/>
          <w:sz w:val="20"/>
          <w:szCs w:val="20"/>
          <w:lang w:val="sq-AL"/>
        </w:rPr>
        <w:t xml:space="preserve"> Pasi vlerësimet e ACER-it për faktorët e qarkullimit përfshijnë edhe tregtimet jashtë bursës </w:t>
      </w:r>
      <w:r w:rsidRPr="000942CF">
        <w:rPr>
          <w:rFonts w:ascii="Garamond" w:hAnsi="Garamond"/>
          <w:i/>
          <w:iCs/>
          <w:sz w:val="20"/>
          <w:szCs w:val="20"/>
          <w:lang w:val="sq-AL"/>
        </w:rPr>
        <w:t>(</w:t>
      </w:r>
      <w:proofErr w:type="spellStart"/>
      <w:r w:rsidRPr="000942CF">
        <w:rPr>
          <w:rFonts w:ascii="Garamond" w:hAnsi="Garamond"/>
          <w:i/>
          <w:iCs/>
          <w:sz w:val="20"/>
          <w:szCs w:val="20"/>
          <w:lang w:val="sq-AL"/>
        </w:rPr>
        <w:t>Over</w:t>
      </w:r>
      <w:proofErr w:type="spellEnd"/>
      <w:r w:rsidRPr="000942CF">
        <w:rPr>
          <w:rFonts w:ascii="Garamond" w:hAnsi="Garamond"/>
          <w:i/>
          <w:iCs/>
          <w:sz w:val="20"/>
          <w:szCs w:val="20"/>
          <w:lang w:val="sq-AL"/>
        </w:rPr>
        <w:t>-the-</w:t>
      </w:r>
      <w:proofErr w:type="spellStart"/>
      <w:r w:rsidRPr="000942CF">
        <w:rPr>
          <w:rFonts w:ascii="Garamond" w:hAnsi="Garamond"/>
          <w:i/>
          <w:iCs/>
          <w:sz w:val="20"/>
          <w:szCs w:val="20"/>
          <w:lang w:val="sq-AL"/>
        </w:rPr>
        <w:t>Counter</w:t>
      </w:r>
      <w:proofErr w:type="spellEnd"/>
      <w:r w:rsidRPr="000942CF">
        <w:rPr>
          <w:rFonts w:ascii="Garamond" w:hAnsi="Garamond"/>
          <w:i/>
          <w:iCs/>
          <w:sz w:val="20"/>
          <w:szCs w:val="20"/>
          <w:lang w:val="sq-AL"/>
        </w:rPr>
        <w:t>),</w:t>
      </w:r>
      <w:r w:rsidRPr="00786B71">
        <w:rPr>
          <w:rFonts w:ascii="Garamond" w:hAnsi="Garamond"/>
          <w:sz w:val="20"/>
          <w:szCs w:val="20"/>
          <w:lang w:val="sq-AL"/>
        </w:rPr>
        <w:t xml:space="preserve"> NERA ka llogaritur faktorët e qarkullimit për tregjet krahasuese</w:t>
      </w:r>
      <w:r>
        <w:rPr>
          <w:rFonts w:ascii="Garamond" w:hAnsi="Garamond"/>
          <w:sz w:val="20"/>
          <w:szCs w:val="20"/>
          <w:lang w:val="sq-AL"/>
        </w:rPr>
        <w:t>,</w:t>
      </w:r>
      <w:r w:rsidRPr="00786B71">
        <w:rPr>
          <w:rFonts w:ascii="Garamond" w:hAnsi="Garamond"/>
          <w:sz w:val="20"/>
          <w:szCs w:val="20"/>
          <w:lang w:val="sq-AL"/>
        </w:rPr>
        <w:t xml:space="preserve"> duke përdorur vetëm të dhënat e tregut DAM.</w:t>
      </w:r>
    </w:p>
  </w:footnote>
  <w:footnote w:id="5">
    <w:p w14:paraId="5F394C5B" w14:textId="6958D1B9" w:rsidR="0038745C" w:rsidRPr="00786B71" w:rsidRDefault="0038745C" w:rsidP="00786B71">
      <w:pPr>
        <w:spacing w:after="0"/>
        <w:jc w:val="both"/>
        <w:rPr>
          <w:rFonts w:ascii="Garamond" w:hAnsi="Garamond"/>
          <w:sz w:val="20"/>
          <w:szCs w:val="20"/>
          <w:lang w:val="sq-AL"/>
        </w:rPr>
      </w:pPr>
      <w:r w:rsidRPr="00786B71">
        <w:rPr>
          <w:rFonts w:ascii="Garamond" w:hAnsi="Garamond"/>
          <w:sz w:val="20"/>
          <w:szCs w:val="20"/>
          <w:vertAlign w:val="superscript"/>
          <w:lang w:val="sq-AL"/>
        </w:rPr>
        <w:footnoteRef/>
      </w:r>
      <w:r w:rsidRPr="00786B71">
        <w:rPr>
          <w:rFonts w:ascii="Garamond" w:hAnsi="Garamond"/>
          <w:sz w:val="20"/>
          <w:szCs w:val="20"/>
          <w:lang w:val="sq-AL"/>
        </w:rPr>
        <w:t xml:space="preserve"> Ligji i BRE, neni 30</w:t>
      </w:r>
      <w:r>
        <w:rPr>
          <w:rFonts w:ascii="Garamond" w:hAnsi="Garamond"/>
          <w:sz w:val="20"/>
          <w:szCs w:val="20"/>
          <w:lang w:val="sq-AL"/>
        </w:rPr>
        <w:t>,</w:t>
      </w:r>
      <w:r w:rsidRPr="00786B71">
        <w:rPr>
          <w:rFonts w:ascii="Garamond" w:hAnsi="Garamond"/>
          <w:sz w:val="20"/>
          <w:szCs w:val="20"/>
          <w:lang w:val="sq-AL"/>
        </w:rPr>
        <w:t xml:space="preserve"> </w:t>
      </w:r>
      <w:r>
        <w:rPr>
          <w:rFonts w:ascii="Garamond" w:hAnsi="Garamond"/>
          <w:sz w:val="20"/>
          <w:szCs w:val="20"/>
          <w:lang w:val="sq-AL"/>
        </w:rPr>
        <w:t>“</w:t>
      </w:r>
      <w:r w:rsidRPr="00786B71">
        <w:rPr>
          <w:rFonts w:ascii="Garamond" w:hAnsi="Garamond"/>
          <w:sz w:val="20"/>
          <w:szCs w:val="20"/>
          <w:lang w:val="sq-AL"/>
        </w:rPr>
        <w:t>Dispozita kalimtare</w:t>
      </w:r>
      <w:r>
        <w:rPr>
          <w:rFonts w:ascii="Garamond" w:hAnsi="Garamond"/>
          <w:sz w:val="20"/>
          <w:szCs w:val="20"/>
          <w:lang w:val="sq-AL"/>
        </w:rPr>
        <w:t>”</w:t>
      </w:r>
      <w:r w:rsidRPr="00786B71">
        <w:rPr>
          <w:rFonts w:ascii="Garamond" w:hAnsi="Garamond"/>
          <w:sz w:val="20"/>
          <w:szCs w:val="20"/>
          <w:lang w:val="sq-AL"/>
        </w:rPr>
        <w:t>, paragrafi 4</w:t>
      </w:r>
      <w:r>
        <w:rPr>
          <w:rFonts w:ascii="Garamond" w:hAnsi="Garamond"/>
          <w:sz w:val="20"/>
          <w:szCs w:val="20"/>
          <w:lang w:val="sq-AL"/>
        </w:rPr>
        <w:t>.</w:t>
      </w:r>
    </w:p>
  </w:footnote>
  <w:footnote w:id="6">
    <w:p w14:paraId="40EE2159" w14:textId="202BD3B9" w:rsidR="0038745C" w:rsidRPr="00786B71" w:rsidRDefault="0038745C" w:rsidP="00786B71">
      <w:pPr>
        <w:spacing w:after="0"/>
        <w:jc w:val="both"/>
        <w:rPr>
          <w:rFonts w:ascii="Garamond" w:hAnsi="Garamond"/>
          <w:sz w:val="20"/>
          <w:szCs w:val="20"/>
          <w:lang w:val="sq-AL"/>
        </w:rPr>
      </w:pPr>
      <w:r w:rsidRPr="00786B71">
        <w:rPr>
          <w:rFonts w:ascii="Garamond" w:hAnsi="Garamond"/>
          <w:sz w:val="20"/>
          <w:szCs w:val="20"/>
          <w:vertAlign w:val="superscript"/>
          <w:lang w:val="sq-AL"/>
        </w:rPr>
        <w:footnoteRef/>
      </w:r>
      <w:r w:rsidRPr="00786B71">
        <w:rPr>
          <w:rFonts w:ascii="Garamond" w:hAnsi="Garamond"/>
          <w:sz w:val="20"/>
          <w:szCs w:val="20"/>
          <w:lang w:val="sq-AL"/>
        </w:rPr>
        <w:t xml:space="preserve"> Ministria e Infrastrukturës dhe Energjisë, “Dokumentet e procedurës së tenderimit për përzgjedhjen e projekteve </w:t>
      </w:r>
      <w:proofErr w:type="spellStart"/>
      <w:r w:rsidRPr="00786B71">
        <w:rPr>
          <w:rFonts w:ascii="Garamond" w:hAnsi="Garamond"/>
          <w:sz w:val="20"/>
          <w:szCs w:val="20"/>
          <w:lang w:val="sq-AL"/>
        </w:rPr>
        <w:t>fotovoltaike</w:t>
      </w:r>
      <w:proofErr w:type="spellEnd"/>
      <w:r w:rsidRPr="00786B71">
        <w:rPr>
          <w:rFonts w:ascii="Garamond" w:hAnsi="Garamond"/>
          <w:sz w:val="20"/>
          <w:szCs w:val="20"/>
          <w:lang w:val="sq-AL"/>
        </w:rPr>
        <w:t xml:space="preserve"> diellore</w:t>
      </w:r>
      <w:r>
        <w:rPr>
          <w:rFonts w:ascii="Garamond" w:hAnsi="Garamond"/>
          <w:sz w:val="20"/>
          <w:szCs w:val="20"/>
          <w:lang w:val="sq-AL"/>
        </w:rPr>
        <w:t>,</w:t>
      </w:r>
      <w:r w:rsidRPr="00786B71">
        <w:rPr>
          <w:rFonts w:ascii="Garamond" w:hAnsi="Garamond"/>
          <w:sz w:val="20"/>
          <w:szCs w:val="20"/>
          <w:lang w:val="sq-AL"/>
        </w:rPr>
        <w:t xml:space="preserve"> që do të marrin masa mbështetëse, në vendndodhjet e identifikuara nga zhvilluesit”, f. 8</w:t>
      </w:r>
      <w:r>
        <w:rPr>
          <w:rFonts w:ascii="Garamond" w:hAnsi="Garamond"/>
          <w:sz w:val="20"/>
          <w:szCs w:val="20"/>
          <w:lang w:val="sq-AL"/>
        </w:rPr>
        <w:t>.</w:t>
      </w:r>
    </w:p>
  </w:footnote>
  <w:footnote w:id="7">
    <w:p w14:paraId="49CBF039" w14:textId="50765E9E" w:rsidR="0038745C" w:rsidRPr="00786B71" w:rsidRDefault="0038745C" w:rsidP="00786B71">
      <w:pPr>
        <w:spacing w:after="0"/>
        <w:jc w:val="both"/>
        <w:rPr>
          <w:rFonts w:ascii="Garamond" w:hAnsi="Garamond"/>
          <w:sz w:val="20"/>
          <w:szCs w:val="20"/>
          <w:lang w:val="sq-AL"/>
        </w:rPr>
      </w:pPr>
      <w:r w:rsidRPr="000942CF">
        <w:rPr>
          <w:rFonts w:ascii="Garamond" w:hAnsi="Garamond"/>
          <w:sz w:val="20"/>
          <w:szCs w:val="20"/>
          <w:vertAlign w:val="superscript"/>
          <w:lang w:val="sq-AL"/>
        </w:rPr>
        <w:footnoteRef/>
      </w:r>
      <w:r w:rsidRPr="00786B71">
        <w:rPr>
          <w:rFonts w:ascii="Garamond" w:hAnsi="Garamond"/>
          <w:sz w:val="20"/>
          <w:szCs w:val="20"/>
          <w:lang w:val="sq-AL"/>
        </w:rPr>
        <w:t xml:space="preserve"> ERE (2025), Metodologjia për Vlerësimin e Gatishmërisë së Tregut të Ditës në avancë.</w:t>
      </w:r>
    </w:p>
  </w:footnote>
  <w:footnote w:id="8">
    <w:p w14:paraId="1E506FA8" w14:textId="4E4F1041" w:rsidR="0038745C" w:rsidRPr="00786B71" w:rsidRDefault="0038745C" w:rsidP="00786B71">
      <w:pPr>
        <w:spacing w:after="0"/>
        <w:jc w:val="both"/>
        <w:rPr>
          <w:rFonts w:ascii="Garamond" w:hAnsi="Garamond"/>
          <w:sz w:val="20"/>
          <w:szCs w:val="20"/>
          <w:lang w:val="sq-AL"/>
        </w:rPr>
      </w:pPr>
      <w:r w:rsidRPr="000942CF">
        <w:rPr>
          <w:rFonts w:ascii="Garamond" w:hAnsi="Garamond"/>
          <w:sz w:val="20"/>
          <w:szCs w:val="20"/>
          <w:vertAlign w:val="superscript"/>
          <w:lang w:val="sq-AL"/>
        </w:rPr>
        <w:footnoteRef/>
      </w:r>
      <w:r w:rsidRPr="000942CF">
        <w:rPr>
          <w:rFonts w:ascii="Garamond" w:hAnsi="Garamond"/>
          <w:sz w:val="20"/>
          <w:szCs w:val="20"/>
          <w:vertAlign w:val="superscript"/>
          <w:lang w:val="sq-AL"/>
        </w:rPr>
        <w:t xml:space="preserve"> </w:t>
      </w:r>
      <w:r w:rsidRPr="00786B71">
        <w:rPr>
          <w:rFonts w:ascii="Garamond" w:hAnsi="Garamond"/>
          <w:sz w:val="20"/>
          <w:szCs w:val="20"/>
          <w:lang w:val="sq-AL"/>
        </w:rPr>
        <w:t>Ky dokument i referohet Tregut të Ditës në Avancë të ALPEX</w:t>
      </w:r>
      <w:r>
        <w:rPr>
          <w:rFonts w:ascii="Garamond" w:hAnsi="Garamond"/>
          <w:sz w:val="20"/>
          <w:szCs w:val="20"/>
          <w:lang w:val="sq-AL"/>
        </w:rPr>
        <w:t>-it</w:t>
      </w:r>
      <w:r w:rsidRPr="00786B71">
        <w:rPr>
          <w:rFonts w:ascii="Garamond" w:hAnsi="Garamond"/>
          <w:sz w:val="20"/>
          <w:szCs w:val="20"/>
          <w:lang w:val="sq-AL"/>
        </w:rPr>
        <w:t>. Vlerësimi bazohet te tregu i bashkuar Shqipëri</w:t>
      </w:r>
      <w:r>
        <w:rPr>
          <w:rFonts w:ascii="Garamond" w:hAnsi="Garamond"/>
          <w:sz w:val="20"/>
          <w:szCs w:val="20"/>
          <w:lang w:val="sq-AL"/>
        </w:rPr>
        <w:t>–</w:t>
      </w:r>
      <w:r w:rsidRPr="00786B71">
        <w:rPr>
          <w:rFonts w:ascii="Garamond" w:hAnsi="Garamond"/>
          <w:sz w:val="20"/>
          <w:szCs w:val="20"/>
          <w:lang w:val="sq-AL"/>
        </w:rPr>
        <w:t>Kosovë gjatë periudhave kur tregjet e bashkuara japin rezultate. Tregu është bashkuar për herë të parë në muajin shkurt 2024.</w:t>
      </w:r>
    </w:p>
  </w:footnote>
  <w:footnote w:id="9">
    <w:p w14:paraId="15402ED2" w14:textId="085575B7" w:rsidR="0038745C" w:rsidRPr="00786B71" w:rsidRDefault="0038745C" w:rsidP="00786B71">
      <w:pPr>
        <w:spacing w:after="0"/>
        <w:jc w:val="both"/>
        <w:rPr>
          <w:rFonts w:ascii="Garamond" w:hAnsi="Garamond"/>
          <w:sz w:val="20"/>
          <w:szCs w:val="20"/>
          <w:lang w:val="sq-AL"/>
        </w:rPr>
      </w:pPr>
      <w:r w:rsidRPr="000942CF">
        <w:rPr>
          <w:rFonts w:ascii="Garamond" w:hAnsi="Garamond"/>
          <w:sz w:val="20"/>
          <w:szCs w:val="20"/>
          <w:vertAlign w:val="superscript"/>
          <w:lang w:val="sq-AL"/>
        </w:rPr>
        <w:footnoteRef/>
      </w:r>
      <w:r w:rsidRPr="000942CF">
        <w:rPr>
          <w:rFonts w:ascii="Garamond" w:hAnsi="Garamond"/>
          <w:sz w:val="20"/>
          <w:szCs w:val="20"/>
          <w:vertAlign w:val="superscript"/>
          <w:lang w:val="sq-AL"/>
        </w:rPr>
        <w:t xml:space="preserve"> </w:t>
      </w:r>
      <w:r w:rsidRPr="00786B71">
        <w:rPr>
          <w:rFonts w:ascii="Garamond" w:hAnsi="Garamond"/>
          <w:sz w:val="20"/>
          <w:szCs w:val="20"/>
          <w:lang w:val="sq-AL"/>
        </w:rPr>
        <w:t>Komisioni SEM (8 maj 2015), “Dokumenti i diskutimit për zbutjen e fuqisë së tregut të integruar të energjisë elektrike SEM-15-031”, f.</w:t>
      </w:r>
      <w:r>
        <w:rPr>
          <w:rFonts w:ascii="Garamond" w:hAnsi="Garamond"/>
          <w:sz w:val="20"/>
          <w:szCs w:val="20"/>
          <w:lang w:val="sq-AL"/>
        </w:rPr>
        <w:t xml:space="preserve"> </w:t>
      </w:r>
      <w:r w:rsidRPr="00786B71">
        <w:rPr>
          <w:rFonts w:ascii="Garamond" w:hAnsi="Garamond"/>
          <w:sz w:val="20"/>
          <w:szCs w:val="20"/>
          <w:lang w:val="sq-AL"/>
        </w:rPr>
        <w:t>3</w:t>
      </w:r>
      <w:r>
        <w:rPr>
          <w:rFonts w:ascii="Garamond" w:hAnsi="Garamond"/>
          <w:sz w:val="20"/>
          <w:szCs w:val="20"/>
          <w:lang w:val="sq-AL"/>
        </w:rPr>
        <w:t>–</w:t>
      </w:r>
      <w:r w:rsidRPr="00786B71">
        <w:rPr>
          <w:rFonts w:ascii="Garamond" w:hAnsi="Garamond"/>
          <w:sz w:val="20"/>
          <w:szCs w:val="20"/>
          <w:lang w:val="sq-AL"/>
        </w:rPr>
        <w:t>4. Bursa Kroate e Energjisë, Raporti Vjetor 2023, f. 8.</w:t>
      </w:r>
    </w:p>
  </w:footnote>
  <w:footnote w:id="10">
    <w:p w14:paraId="3557B3E8" w14:textId="19EB72B8" w:rsidR="0038745C" w:rsidRPr="00786B71" w:rsidRDefault="0038745C" w:rsidP="00786B71">
      <w:pPr>
        <w:spacing w:after="0"/>
        <w:jc w:val="both"/>
        <w:rPr>
          <w:rFonts w:ascii="Garamond" w:hAnsi="Garamond"/>
          <w:sz w:val="20"/>
          <w:szCs w:val="20"/>
          <w:lang w:val="sq-AL"/>
        </w:rPr>
      </w:pPr>
      <w:r w:rsidRPr="000942CF">
        <w:rPr>
          <w:rFonts w:ascii="Garamond" w:hAnsi="Garamond"/>
          <w:sz w:val="20"/>
          <w:szCs w:val="20"/>
          <w:vertAlign w:val="superscript"/>
          <w:lang w:val="sq-AL"/>
        </w:rPr>
        <w:footnoteRef/>
      </w:r>
      <w:r w:rsidRPr="00786B71">
        <w:rPr>
          <w:rFonts w:ascii="Garamond" w:hAnsi="Garamond"/>
          <w:sz w:val="20"/>
          <w:szCs w:val="20"/>
          <w:lang w:val="sq-AL"/>
        </w:rPr>
        <w:t xml:space="preserve"> ERE (2025), Metodologjia për Vlerësimin e Gatishmërisë së Tregut të Ditës në Avancë</w:t>
      </w:r>
      <w:r>
        <w:rPr>
          <w:rFonts w:ascii="Garamond" w:hAnsi="Garamond"/>
          <w:sz w:val="20"/>
          <w:szCs w:val="20"/>
          <w:lang w:val="sq-AL"/>
        </w:rPr>
        <w:t xml:space="preserve">, </w:t>
      </w:r>
      <w:r w:rsidRPr="00786B71">
        <w:rPr>
          <w:rFonts w:ascii="Garamond" w:hAnsi="Garamond"/>
          <w:sz w:val="20"/>
          <w:szCs w:val="20"/>
          <w:lang w:val="sq-AL"/>
        </w:rPr>
        <w:t>neni 5.</w:t>
      </w:r>
    </w:p>
  </w:footnote>
  <w:footnote w:id="11">
    <w:p w14:paraId="371B94FD" w14:textId="4F4CE522" w:rsidR="0038745C" w:rsidRPr="00786B71" w:rsidRDefault="0038745C" w:rsidP="00786B71">
      <w:pPr>
        <w:spacing w:after="0"/>
        <w:jc w:val="both"/>
        <w:rPr>
          <w:rFonts w:ascii="Garamond" w:hAnsi="Garamond"/>
          <w:sz w:val="20"/>
          <w:szCs w:val="20"/>
          <w:lang w:val="sq-AL"/>
        </w:rPr>
      </w:pPr>
      <w:r w:rsidRPr="000942CF">
        <w:rPr>
          <w:rFonts w:ascii="Garamond" w:hAnsi="Garamond"/>
          <w:sz w:val="20"/>
          <w:szCs w:val="20"/>
          <w:vertAlign w:val="superscript"/>
          <w:lang w:val="sq-AL"/>
        </w:rPr>
        <w:footnoteRef/>
      </w:r>
      <w:r w:rsidRPr="00786B71">
        <w:rPr>
          <w:rFonts w:ascii="Garamond" w:hAnsi="Garamond"/>
          <w:sz w:val="20"/>
          <w:szCs w:val="20"/>
          <w:lang w:val="sq-AL"/>
        </w:rPr>
        <w:t xml:space="preserve"> Ligji p</w:t>
      </w:r>
      <w:r>
        <w:rPr>
          <w:rFonts w:ascii="Garamond" w:hAnsi="Garamond"/>
          <w:sz w:val="20"/>
          <w:szCs w:val="20"/>
          <w:lang w:val="sq-AL"/>
        </w:rPr>
        <w:t>ë</w:t>
      </w:r>
      <w:r w:rsidRPr="00786B71">
        <w:rPr>
          <w:rFonts w:ascii="Garamond" w:hAnsi="Garamond"/>
          <w:sz w:val="20"/>
          <w:szCs w:val="20"/>
          <w:lang w:val="sq-AL"/>
        </w:rPr>
        <w:t xml:space="preserve">r Burimet e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t</w:t>
      </w:r>
      <w:r>
        <w:rPr>
          <w:rFonts w:ascii="Garamond" w:hAnsi="Garamond"/>
          <w:sz w:val="20"/>
          <w:szCs w:val="20"/>
          <w:lang w:val="sq-AL"/>
        </w:rPr>
        <w:t>ë</w:t>
      </w:r>
      <w:r w:rsidRPr="00786B71">
        <w:rPr>
          <w:rFonts w:ascii="Garamond" w:hAnsi="Garamond"/>
          <w:sz w:val="20"/>
          <w:szCs w:val="20"/>
          <w:lang w:val="sq-AL"/>
        </w:rPr>
        <w:t xml:space="preserve"> Energjisë (BRE) po ashtu kërkon q</w:t>
      </w:r>
      <w:r>
        <w:rPr>
          <w:rFonts w:ascii="Garamond" w:hAnsi="Garamond"/>
          <w:sz w:val="20"/>
          <w:szCs w:val="20"/>
          <w:lang w:val="sq-AL"/>
        </w:rPr>
        <w:t>ë</w:t>
      </w:r>
      <w:r w:rsidRPr="00786B71">
        <w:rPr>
          <w:rFonts w:ascii="Garamond" w:hAnsi="Garamond"/>
          <w:sz w:val="20"/>
          <w:szCs w:val="20"/>
          <w:lang w:val="sq-AL"/>
        </w:rPr>
        <w:t xml:space="preserve"> ERE t</w:t>
      </w:r>
      <w:r>
        <w:rPr>
          <w:rFonts w:ascii="Garamond" w:hAnsi="Garamond"/>
          <w:sz w:val="20"/>
          <w:szCs w:val="20"/>
          <w:lang w:val="sq-AL"/>
        </w:rPr>
        <w:t xml:space="preserve">ë </w:t>
      </w:r>
      <w:r w:rsidRPr="00786B71">
        <w:rPr>
          <w:rFonts w:ascii="Garamond" w:hAnsi="Garamond"/>
          <w:sz w:val="20"/>
          <w:szCs w:val="20"/>
          <w:lang w:val="sq-AL"/>
        </w:rPr>
        <w:t>analizoje nëse tregu ka aplikuar parimet dhe rregullat p</w:t>
      </w:r>
      <w:r>
        <w:rPr>
          <w:rFonts w:ascii="Garamond" w:hAnsi="Garamond"/>
          <w:sz w:val="20"/>
          <w:szCs w:val="20"/>
          <w:lang w:val="sq-AL"/>
        </w:rPr>
        <w:t>ë</w:t>
      </w:r>
      <w:r w:rsidRPr="00786B71">
        <w:rPr>
          <w:rFonts w:ascii="Garamond" w:hAnsi="Garamond"/>
          <w:sz w:val="20"/>
          <w:szCs w:val="20"/>
          <w:lang w:val="sq-AL"/>
        </w:rPr>
        <w:t>r integritetin dhe transparencën e shitjes s</w:t>
      </w:r>
      <w:r>
        <w:rPr>
          <w:rFonts w:ascii="Garamond" w:hAnsi="Garamond"/>
          <w:sz w:val="20"/>
          <w:szCs w:val="20"/>
          <w:lang w:val="sq-AL"/>
        </w:rPr>
        <w:t>ë</w:t>
      </w:r>
      <w:r w:rsidRPr="00786B71">
        <w:rPr>
          <w:rFonts w:ascii="Garamond" w:hAnsi="Garamond"/>
          <w:sz w:val="20"/>
          <w:szCs w:val="20"/>
          <w:lang w:val="sq-AL"/>
        </w:rPr>
        <w:t xml:space="preserve"> energjisë. Ligji i BRE, neni 30</w:t>
      </w:r>
      <w:r>
        <w:rPr>
          <w:rFonts w:ascii="Garamond" w:hAnsi="Garamond"/>
          <w:sz w:val="20"/>
          <w:szCs w:val="20"/>
          <w:lang w:val="sq-AL"/>
        </w:rPr>
        <w:t>,</w:t>
      </w:r>
      <w:r w:rsidRPr="00786B71">
        <w:rPr>
          <w:rFonts w:ascii="Garamond" w:hAnsi="Garamond"/>
          <w:sz w:val="20"/>
          <w:szCs w:val="20"/>
          <w:lang w:val="sq-AL"/>
        </w:rPr>
        <w:t xml:space="preserve"> </w:t>
      </w:r>
      <w:r>
        <w:rPr>
          <w:rFonts w:ascii="Garamond" w:hAnsi="Garamond"/>
          <w:sz w:val="20"/>
          <w:szCs w:val="20"/>
          <w:lang w:val="sq-AL"/>
        </w:rPr>
        <w:t>“</w:t>
      </w:r>
      <w:r w:rsidRPr="00786B71">
        <w:rPr>
          <w:rFonts w:ascii="Garamond" w:hAnsi="Garamond"/>
          <w:sz w:val="20"/>
          <w:szCs w:val="20"/>
          <w:lang w:val="sq-AL"/>
        </w:rPr>
        <w:t>Dispozita kalimtare</w:t>
      </w:r>
      <w:r>
        <w:rPr>
          <w:rFonts w:ascii="Garamond" w:hAnsi="Garamond"/>
          <w:sz w:val="20"/>
          <w:szCs w:val="20"/>
          <w:lang w:val="sq-AL"/>
        </w:rPr>
        <w:t>”</w:t>
      </w:r>
      <w:r w:rsidRPr="00786B71">
        <w:rPr>
          <w:rFonts w:ascii="Garamond" w:hAnsi="Garamond"/>
          <w:sz w:val="20"/>
          <w:szCs w:val="20"/>
          <w:lang w:val="sq-AL"/>
        </w:rPr>
        <w:t>, paragrafi 4.</w:t>
      </w:r>
    </w:p>
  </w:footnote>
  <w:footnote w:id="12">
    <w:p w14:paraId="4DAFF99E" w14:textId="38995EE9" w:rsidR="0038745C" w:rsidRPr="00786B71" w:rsidRDefault="0038745C" w:rsidP="00786B71">
      <w:pPr>
        <w:spacing w:after="0"/>
        <w:jc w:val="both"/>
        <w:rPr>
          <w:rFonts w:ascii="Garamond" w:hAnsi="Garamond"/>
          <w:sz w:val="20"/>
          <w:szCs w:val="20"/>
          <w:lang w:val="sq-AL"/>
        </w:rPr>
      </w:pPr>
      <w:r w:rsidRPr="00147C57">
        <w:rPr>
          <w:rFonts w:ascii="Garamond" w:hAnsi="Garamond"/>
          <w:sz w:val="20"/>
          <w:szCs w:val="20"/>
          <w:vertAlign w:val="superscript"/>
          <w:lang w:val="sq-AL"/>
        </w:rPr>
        <w:footnoteRef/>
      </w:r>
      <w:r w:rsidRPr="00147C57">
        <w:rPr>
          <w:rFonts w:ascii="Garamond" w:hAnsi="Garamond"/>
          <w:sz w:val="20"/>
          <w:szCs w:val="20"/>
          <w:vertAlign w:val="superscript"/>
          <w:lang w:val="sq-AL"/>
        </w:rPr>
        <w:t xml:space="preserve"> </w:t>
      </w:r>
      <w:r w:rsidRPr="00786B71">
        <w:rPr>
          <w:rFonts w:ascii="Garamond" w:hAnsi="Garamond"/>
          <w:sz w:val="20"/>
          <w:szCs w:val="20"/>
          <w:lang w:val="sq-AL"/>
        </w:rPr>
        <w:t>ERE ka sqaruar formulën q</w:t>
      </w:r>
      <w:r>
        <w:rPr>
          <w:rFonts w:ascii="Garamond" w:hAnsi="Garamond"/>
          <w:sz w:val="20"/>
          <w:szCs w:val="20"/>
          <w:lang w:val="sq-AL"/>
        </w:rPr>
        <w:t>ë</w:t>
      </w:r>
      <w:r w:rsidRPr="00786B71">
        <w:rPr>
          <w:rFonts w:ascii="Garamond" w:hAnsi="Garamond"/>
          <w:sz w:val="20"/>
          <w:szCs w:val="20"/>
          <w:lang w:val="sq-AL"/>
        </w:rPr>
        <w:t xml:space="preserve"> ka përdorur ACER p</w:t>
      </w:r>
      <w:r>
        <w:rPr>
          <w:rFonts w:ascii="Garamond" w:hAnsi="Garamond"/>
          <w:sz w:val="20"/>
          <w:szCs w:val="20"/>
          <w:lang w:val="sq-AL"/>
        </w:rPr>
        <w:t>ë</w:t>
      </w:r>
      <w:r w:rsidRPr="00786B71">
        <w:rPr>
          <w:rFonts w:ascii="Garamond" w:hAnsi="Garamond"/>
          <w:sz w:val="20"/>
          <w:szCs w:val="20"/>
          <w:lang w:val="sq-AL"/>
        </w:rPr>
        <w:t>r t</w:t>
      </w:r>
      <w:r>
        <w:rPr>
          <w:rFonts w:ascii="Garamond" w:hAnsi="Garamond"/>
          <w:sz w:val="20"/>
          <w:szCs w:val="20"/>
          <w:lang w:val="sq-AL"/>
        </w:rPr>
        <w:t>ë</w:t>
      </w:r>
      <w:r w:rsidRPr="00786B71">
        <w:rPr>
          <w:rFonts w:ascii="Garamond" w:hAnsi="Garamond"/>
          <w:sz w:val="20"/>
          <w:szCs w:val="20"/>
          <w:lang w:val="sq-AL"/>
        </w:rPr>
        <w:t xml:space="preserve"> llogaritur faktorin e qarkullimit në përputhje me metodologjinë e ACER. Duke qenë se ACER përdor si tregtitë jashtë bursës (OTC)</w:t>
      </w:r>
      <w:r>
        <w:rPr>
          <w:rFonts w:ascii="Garamond" w:hAnsi="Garamond"/>
          <w:sz w:val="20"/>
          <w:szCs w:val="20"/>
          <w:lang w:val="sq-AL"/>
        </w:rPr>
        <w:t>,</w:t>
      </w:r>
      <w:r w:rsidRPr="00786B71">
        <w:rPr>
          <w:rFonts w:ascii="Garamond" w:hAnsi="Garamond"/>
          <w:sz w:val="20"/>
          <w:szCs w:val="20"/>
          <w:lang w:val="sq-AL"/>
        </w:rPr>
        <w:t xml:space="preserve"> ashtu edhe tregtitë në Tregun e Ditës në Avancë (DAM) për llogaritjen e faktorit të qarkullimit, konsulenti i ERE-s llogarit</w:t>
      </w:r>
      <w:r>
        <w:rPr>
          <w:rFonts w:ascii="Garamond" w:hAnsi="Garamond"/>
          <w:sz w:val="20"/>
          <w:szCs w:val="20"/>
          <w:lang w:val="sq-AL"/>
        </w:rPr>
        <w:t>,</w:t>
      </w:r>
      <w:r w:rsidRPr="00786B71">
        <w:rPr>
          <w:rFonts w:ascii="Garamond" w:hAnsi="Garamond"/>
          <w:sz w:val="20"/>
          <w:szCs w:val="20"/>
          <w:lang w:val="sq-AL"/>
        </w:rPr>
        <w:t xml:space="preserve"> gjithashtu</w:t>
      </w:r>
      <w:r>
        <w:rPr>
          <w:rFonts w:ascii="Garamond" w:hAnsi="Garamond"/>
          <w:sz w:val="20"/>
          <w:szCs w:val="20"/>
          <w:lang w:val="sq-AL"/>
        </w:rPr>
        <w:t>,</w:t>
      </w:r>
      <w:r w:rsidRPr="00786B71">
        <w:rPr>
          <w:rFonts w:ascii="Garamond" w:hAnsi="Garamond"/>
          <w:sz w:val="20"/>
          <w:szCs w:val="20"/>
          <w:lang w:val="sq-AL"/>
        </w:rPr>
        <w:t xml:space="preserve"> faktorin e qarkullimit për tregjet krahasuese</w:t>
      </w:r>
      <w:r>
        <w:rPr>
          <w:rFonts w:ascii="Garamond" w:hAnsi="Garamond"/>
          <w:sz w:val="20"/>
          <w:szCs w:val="20"/>
          <w:lang w:val="sq-AL"/>
        </w:rPr>
        <w:t>,</w:t>
      </w:r>
      <w:r w:rsidRPr="00786B71">
        <w:rPr>
          <w:rFonts w:ascii="Garamond" w:hAnsi="Garamond"/>
          <w:sz w:val="20"/>
          <w:szCs w:val="20"/>
          <w:lang w:val="sq-AL"/>
        </w:rPr>
        <w:t xml:space="preserve"> duke përdorur vetëm të dhëna nga Tregu i Ditës në Avancë (DAM).</w:t>
      </w:r>
    </w:p>
  </w:footnote>
  <w:footnote w:id="13">
    <w:p w14:paraId="491774DA" w14:textId="2CAFF364" w:rsidR="0038745C" w:rsidRPr="00786B71" w:rsidRDefault="0038745C" w:rsidP="00786B71">
      <w:pPr>
        <w:spacing w:after="0"/>
        <w:jc w:val="both"/>
        <w:rPr>
          <w:rFonts w:ascii="Garamond" w:hAnsi="Garamond"/>
          <w:sz w:val="20"/>
          <w:szCs w:val="20"/>
          <w:lang w:val="sq-AL"/>
        </w:rPr>
      </w:pPr>
      <w:r w:rsidRPr="00147C57">
        <w:rPr>
          <w:rFonts w:ascii="Garamond" w:hAnsi="Garamond"/>
          <w:sz w:val="20"/>
          <w:szCs w:val="20"/>
          <w:vertAlign w:val="superscript"/>
          <w:lang w:val="sq-AL"/>
        </w:rPr>
        <w:footnoteRef/>
      </w:r>
      <w:r w:rsidRPr="00147C57">
        <w:rPr>
          <w:rFonts w:ascii="Garamond" w:hAnsi="Garamond"/>
          <w:sz w:val="20"/>
          <w:szCs w:val="20"/>
          <w:vertAlign w:val="superscript"/>
          <w:lang w:val="sq-AL"/>
        </w:rPr>
        <w:t xml:space="preserve"> </w:t>
      </w:r>
      <w:r w:rsidRPr="00786B71">
        <w:rPr>
          <w:rFonts w:ascii="Garamond" w:hAnsi="Garamond"/>
          <w:sz w:val="20"/>
          <w:szCs w:val="20"/>
          <w:lang w:val="sq-AL"/>
        </w:rPr>
        <w:t>Shiko seksionin 3 për përzgjedhjen e tregjeve krahasuese dhe shtojcën B.2 për detaje mbi mbledhjen e të dhënave.</w:t>
      </w:r>
    </w:p>
  </w:footnote>
  <w:footnote w:id="14">
    <w:p w14:paraId="0355665F" w14:textId="56118359" w:rsidR="0038745C" w:rsidRPr="00786B71" w:rsidRDefault="0038745C" w:rsidP="00786B71">
      <w:pPr>
        <w:spacing w:after="0"/>
        <w:jc w:val="both"/>
        <w:rPr>
          <w:rFonts w:ascii="Garamond" w:hAnsi="Garamond"/>
          <w:sz w:val="20"/>
          <w:szCs w:val="20"/>
          <w:lang w:val="sq-AL"/>
        </w:rPr>
      </w:pPr>
      <w:r w:rsidRPr="00147C57">
        <w:rPr>
          <w:rFonts w:ascii="Garamond" w:hAnsi="Garamond"/>
          <w:sz w:val="20"/>
          <w:szCs w:val="20"/>
          <w:vertAlign w:val="superscript"/>
          <w:lang w:val="sq-AL"/>
        </w:rPr>
        <w:footnoteRef/>
      </w:r>
      <w:r w:rsidRPr="00147C57">
        <w:rPr>
          <w:rFonts w:ascii="Garamond" w:hAnsi="Garamond"/>
          <w:sz w:val="20"/>
          <w:szCs w:val="20"/>
          <w:vertAlign w:val="superscript"/>
          <w:lang w:val="sq-AL"/>
        </w:rPr>
        <w:t xml:space="preserve"> </w:t>
      </w:r>
      <w:r w:rsidRPr="00786B71">
        <w:rPr>
          <w:rFonts w:ascii="Garamond" w:hAnsi="Garamond"/>
          <w:sz w:val="20"/>
          <w:szCs w:val="20"/>
          <w:lang w:val="sq-AL"/>
        </w:rPr>
        <w:t>Projektimi i Tregut të Ditës në Avancë i lejon çmimet negative. Në kontekstin e ALPEX</w:t>
      </w:r>
      <w:r>
        <w:rPr>
          <w:rFonts w:ascii="Garamond" w:hAnsi="Garamond"/>
          <w:sz w:val="20"/>
          <w:szCs w:val="20"/>
          <w:lang w:val="sq-AL"/>
        </w:rPr>
        <w:t>-it</w:t>
      </w:r>
      <w:r w:rsidRPr="00786B71">
        <w:rPr>
          <w:rFonts w:ascii="Garamond" w:hAnsi="Garamond"/>
          <w:sz w:val="20"/>
          <w:szCs w:val="20"/>
          <w:lang w:val="sq-AL"/>
        </w:rPr>
        <w:t>, çmimi dysheme është €-500/</w:t>
      </w:r>
      <w:proofErr w:type="spellStart"/>
      <w:r w:rsidRPr="00786B71">
        <w:rPr>
          <w:rFonts w:ascii="Garamond" w:hAnsi="Garamond"/>
          <w:sz w:val="20"/>
          <w:szCs w:val="20"/>
          <w:lang w:val="sq-AL"/>
        </w:rPr>
        <w:t>mwh</w:t>
      </w:r>
      <w:proofErr w:type="spellEnd"/>
      <w:r w:rsidRPr="00786B71">
        <w:rPr>
          <w:rFonts w:ascii="Garamond" w:hAnsi="Garamond"/>
          <w:sz w:val="20"/>
          <w:szCs w:val="20"/>
          <w:lang w:val="sq-AL"/>
        </w:rPr>
        <w:t>.</w:t>
      </w:r>
    </w:p>
  </w:footnote>
  <w:footnote w:id="15">
    <w:p w14:paraId="572FEB54" w14:textId="7843A0C1" w:rsidR="0038745C" w:rsidRPr="00786B71" w:rsidRDefault="0038745C" w:rsidP="00786B71">
      <w:pPr>
        <w:spacing w:after="0"/>
        <w:jc w:val="both"/>
        <w:rPr>
          <w:rFonts w:ascii="Garamond" w:hAnsi="Garamond"/>
          <w:sz w:val="20"/>
          <w:szCs w:val="20"/>
          <w:lang w:val="sq-AL"/>
        </w:rPr>
      </w:pPr>
      <w:r w:rsidRPr="00147C57">
        <w:rPr>
          <w:rFonts w:ascii="Garamond" w:hAnsi="Garamond"/>
          <w:sz w:val="20"/>
          <w:szCs w:val="20"/>
          <w:vertAlign w:val="superscript"/>
          <w:lang w:val="sq-AL"/>
        </w:rPr>
        <w:footnoteRef/>
      </w:r>
      <w:r w:rsidRPr="00147C57">
        <w:rPr>
          <w:rFonts w:ascii="Garamond" w:hAnsi="Garamond"/>
          <w:sz w:val="20"/>
          <w:szCs w:val="20"/>
          <w:vertAlign w:val="superscript"/>
          <w:lang w:val="sq-AL"/>
        </w:rPr>
        <w:t xml:space="preserve"> </w:t>
      </w:r>
      <w:r w:rsidRPr="00786B71">
        <w:rPr>
          <w:rFonts w:ascii="Garamond" w:hAnsi="Garamond"/>
          <w:sz w:val="20"/>
          <w:szCs w:val="20"/>
          <w:lang w:val="sq-AL"/>
        </w:rPr>
        <w:t>Si shembull, referojuni ACER/CEER (2025), 2025 Raporti për Monitorimin e Tregut në Poloni, faqe</w:t>
      </w:r>
      <w:r>
        <w:rPr>
          <w:rFonts w:ascii="Garamond" w:hAnsi="Garamond"/>
          <w:sz w:val="20"/>
          <w:szCs w:val="20"/>
          <w:lang w:val="sq-AL"/>
        </w:rPr>
        <w:t xml:space="preserve"> </w:t>
      </w:r>
      <w:r w:rsidRPr="00786B71">
        <w:rPr>
          <w:rFonts w:ascii="Garamond" w:hAnsi="Garamond"/>
          <w:sz w:val="20"/>
          <w:szCs w:val="20"/>
          <w:lang w:val="sq-AL"/>
        </w:rPr>
        <w:t>51.</w:t>
      </w:r>
    </w:p>
  </w:footnote>
  <w:footnote w:id="16">
    <w:p w14:paraId="0765C054" w14:textId="7FD23C2E" w:rsidR="0038745C" w:rsidRPr="00786B71" w:rsidRDefault="0038745C" w:rsidP="00786B71">
      <w:pPr>
        <w:spacing w:after="0"/>
        <w:jc w:val="both"/>
        <w:rPr>
          <w:rFonts w:ascii="Garamond" w:hAnsi="Garamond"/>
          <w:sz w:val="20"/>
          <w:szCs w:val="20"/>
          <w:lang w:val="sq-AL"/>
        </w:rPr>
      </w:pPr>
      <w:r w:rsidRPr="00672091">
        <w:rPr>
          <w:rFonts w:ascii="Garamond" w:hAnsi="Garamond"/>
          <w:sz w:val="20"/>
          <w:szCs w:val="20"/>
          <w:vertAlign w:val="superscript"/>
          <w:lang w:val="sq-AL"/>
        </w:rPr>
        <w:footnoteRef/>
      </w:r>
      <w:r w:rsidRPr="00672091">
        <w:rPr>
          <w:rFonts w:ascii="Garamond" w:hAnsi="Garamond"/>
          <w:sz w:val="20"/>
          <w:szCs w:val="20"/>
          <w:vertAlign w:val="superscript"/>
          <w:lang w:val="sq-AL"/>
        </w:rPr>
        <w:t xml:space="preserve"> </w:t>
      </w:r>
      <w:r w:rsidRPr="00786B71">
        <w:rPr>
          <w:rFonts w:ascii="Garamond" w:hAnsi="Garamond"/>
          <w:sz w:val="20"/>
          <w:szCs w:val="20"/>
          <w:lang w:val="sq-AL"/>
        </w:rPr>
        <w:t xml:space="preserve">ERE (2025), </w:t>
      </w:r>
      <w:r>
        <w:rPr>
          <w:rFonts w:ascii="Garamond" w:hAnsi="Garamond"/>
          <w:sz w:val="20"/>
          <w:szCs w:val="20"/>
          <w:lang w:val="sq-AL"/>
        </w:rPr>
        <w:t>“</w:t>
      </w:r>
      <w:r w:rsidRPr="00786B71">
        <w:rPr>
          <w:rFonts w:ascii="Garamond" w:hAnsi="Garamond"/>
          <w:sz w:val="20"/>
          <w:szCs w:val="20"/>
          <w:lang w:val="sq-AL"/>
        </w:rPr>
        <w:t xml:space="preserve">Metodologjia </w:t>
      </w:r>
      <w:bookmarkStart w:id="7" w:name="_Hlk223531483"/>
      <w:r w:rsidRPr="00786B71">
        <w:rPr>
          <w:rFonts w:ascii="Garamond" w:hAnsi="Garamond"/>
          <w:sz w:val="20"/>
          <w:szCs w:val="20"/>
          <w:lang w:val="sq-AL"/>
        </w:rPr>
        <w:t>për vlerësimin e gatishmërisë së tregut të energjisë elektrike të ditës në avancë</w:t>
      </w:r>
      <w:bookmarkEnd w:id="7"/>
      <w:r>
        <w:rPr>
          <w:rFonts w:ascii="Garamond" w:hAnsi="Garamond"/>
          <w:sz w:val="20"/>
          <w:szCs w:val="20"/>
          <w:lang w:val="sq-AL"/>
        </w:rPr>
        <w:t>”</w:t>
      </w:r>
      <w:r w:rsidRPr="00786B71">
        <w:rPr>
          <w:rFonts w:ascii="Garamond" w:hAnsi="Garamond"/>
          <w:sz w:val="20"/>
          <w:szCs w:val="20"/>
          <w:lang w:val="sq-AL"/>
        </w:rPr>
        <w:t>, neni 7.</w:t>
      </w:r>
    </w:p>
  </w:footnote>
  <w:footnote w:id="17">
    <w:p w14:paraId="6B435135" w14:textId="2FF93119" w:rsidR="0038745C" w:rsidRPr="00786B71" w:rsidRDefault="0038745C" w:rsidP="00786B71">
      <w:pPr>
        <w:spacing w:after="0"/>
        <w:jc w:val="both"/>
        <w:rPr>
          <w:rFonts w:ascii="Garamond" w:hAnsi="Garamond"/>
          <w:sz w:val="20"/>
          <w:szCs w:val="20"/>
          <w:lang w:val="sq-AL"/>
        </w:rPr>
      </w:pPr>
      <w:r w:rsidRPr="00672091">
        <w:rPr>
          <w:rFonts w:ascii="Garamond" w:hAnsi="Garamond"/>
          <w:sz w:val="20"/>
          <w:szCs w:val="20"/>
          <w:vertAlign w:val="superscript"/>
          <w:lang w:val="sq-AL"/>
        </w:rPr>
        <w:footnoteRef/>
      </w:r>
      <w:r w:rsidRPr="00672091">
        <w:rPr>
          <w:rFonts w:ascii="Garamond" w:hAnsi="Garamond"/>
          <w:sz w:val="20"/>
          <w:szCs w:val="20"/>
          <w:vertAlign w:val="superscript"/>
          <w:lang w:val="sq-AL"/>
        </w:rPr>
        <w:t xml:space="preserve"> </w:t>
      </w:r>
      <w:r w:rsidRPr="00786B71">
        <w:rPr>
          <w:rFonts w:ascii="Garamond" w:hAnsi="Garamond"/>
          <w:sz w:val="20"/>
          <w:szCs w:val="20"/>
          <w:lang w:val="sq-AL"/>
        </w:rPr>
        <w:t xml:space="preserve">Një impiant që mbështetet nga një kontratë dypalëshe për diferencë </w:t>
      </w:r>
      <w:r w:rsidRPr="002E68B7">
        <w:rPr>
          <w:rFonts w:ascii="Garamond" w:hAnsi="Garamond"/>
          <w:i/>
          <w:iCs/>
          <w:sz w:val="20"/>
          <w:szCs w:val="20"/>
          <w:lang w:val="sq-AL"/>
        </w:rPr>
        <w:t>(</w:t>
      </w:r>
      <w:proofErr w:type="spellStart"/>
      <w:r w:rsidRPr="002E68B7">
        <w:rPr>
          <w:rFonts w:ascii="Garamond" w:hAnsi="Garamond"/>
          <w:i/>
          <w:iCs/>
          <w:sz w:val="20"/>
          <w:szCs w:val="20"/>
          <w:lang w:val="sq-AL"/>
        </w:rPr>
        <w:t>two-sided</w:t>
      </w:r>
      <w:proofErr w:type="spellEnd"/>
      <w:r w:rsidRPr="002E68B7">
        <w:rPr>
          <w:rFonts w:ascii="Garamond" w:hAnsi="Garamond"/>
          <w:i/>
          <w:iCs/>
          <w:sz w:val="20"/>
          <w:szCs w:val="20"/>
          <w:lang w:val="sq-AL"/>
        </w:rPr>
        <w:t xml:space="preserve"> </w:t>
      </w:r>
      <w:proofErr w:type="spellStart"/>
      <w:r w:rsidRPr="002E68B7">
        <w:rPr>
          <w:rFonts w:ascii="Garamond" w:hAnsi="Garamond"/>
          <w:i/>
          <w:iCs/>
          <w:sz w:val="20"/>
          <w:szCs w:val="20"/>
          <w:lang w:val="sq-AL"/>
        </w:rPr>
        <w:t>CfD</w:t>
      </w:r>
      <w:proofErr w:type="spellEnd"/>
      <w:r w:rsidRPr="002E68B7">
        <w:rPr>
          <w:rFonts w:ascii="Garamond" w:hAnsi="Garamond"/>
          <w:i/>
          <w:iCs/>
          <w:sz w:val="20"/>
          <w:szCs w:val="20"/>
          <w:lang w:val="sq-AL"/>
        </w:rPr>
        <w:t>)</w:t>
      </w:r>
      <w:r w:rsidRPr="00786B71">
        <w:rPr>
          <w:rFonts w:ascii="Garamond" w:hAnsi="Garamond"/>
          <w:sz w:val="20"/>
          <w:szCs w:val="20"/>
          <w:lang w:val="sq-AL"/>
        </w:rPr>
        <w:t xml:space="preserve"> ose merr ose kthen mbrapsht diferencën ndërmjet çmimit referencë të tregut dhe çmimit </w:t>
      </w:r>
      <w:proofErr w:type="spellStart"/>
      <w:r w:rsidRPr="00786B71">
        <w:rPr>
          <w:rFonts w:ascii="Garamond" w:hAnsi="Garamond"/>
          <w:sz w:val="20"/>
          <w:szCs w:val="20"/>
          <w:lang w:val="sq-AL"/>
        </w:rPr>
        <w:t>strike</w:t>
      </w:r>
      <w:proofErr w:type="spellEnd"/>
      <w:r w:rsidRPr="00786B71">
        <w:rPr>
          <w:rFonts w:ascii="Garamond" w:hAnsi="Garamond"/>
          <w:sz w:val="20"/>
          <w:szCs w:val="20"/>
          <w:lang w:val="sq-AL"/>
        </w:rPr>
        <w:t>.</w:t>
      </w:r>
    </w:p>
  </w:footnote>
  <w:footnote w:id="18">
    <w:p w14:paraId="244721B4" w14:textId="67C6B336" w:rsidR="0038745C" w:rsidRPr="00786B71" w:rsidRDefault="0038745C" w:rsidP="00786B71">
      <w:pPr>
        <w:spacing w:after="0"/>
        <w:jc w:val="both"/>
        <w:rPr>
          <w:rFonts w:ascii="Garamond" w:hAnsi="Garamond"/>
          <w:sz w:val="20"/>
          <w:szCs w:val="20"/>
          <w:lang w:val="sq-AL"/>
        </w:rPr>
      </w:pPr>
      <w:r w:rsidRPr="00672091">
        <w:rPr>
          <w:rFonts w:ascii="Garamond" w:hAnsi="Garamond"/>
          <w:sz w:val="20"/>
          <w:szCs w:val="20"/>
          <w:vertAlign w:val="superscript"/>
          <w:lang w:val="sq-AL"/>
        </w:rPr>
        <w:footnoteRef/>
      </w:r>
      <w:r w:rsidRPr="00672091">
        <w:rPr>
          <w:rFonts w:ascii="Garamond" w:hAnsi="Garamond"/>
          <w:sz w:val="20"/>
          <w:szCs w:val="20"/>
          <w:vertAlign w:val="superscript"/>
          <w:lang w:val="sq-AL"/>
        </w:rPr>
        <w:t xml:space="preserve"> </w:t>
      </w:r>
      <w:proofErr w:type="spellStart"/>
      <w:r w:rsidRPr="002E68B7">
        <w:rPr>
          <w:rFonts w:ascii="Garamond" w:hAnsi="Garamond"/>
          <w:i/>
          <w:iCs/>
          <w:sz w:val="20"/>
          <w:szCs w:val="20"/>
          <w:lang w:val="sq-AL"/>
        </w:rPr>
        <w:t>Florence</w:t>
      </w:r>
      <w:proofErr w:type="spellEnd"/>
      <w:r w:rsidRPr="002E68B7">
        <w:rPr>
          <w:rFonts w:ascii="Garamond" w:hAnsi="Garamond"/>
          <w:i/>
          <w:iCs/>
          <w:sz w:val="20"/>
          <w:szCs w:val="20"/>
          <w:lang w:val="sq-AL"/>
        </w:rPr>
        <w:t xml:space="preserve"> </w:t>
      </w:r>
      <w:proofErr w:type="spellStart"/>
      <w:r w:rsidRPr="002E68B7">
        <w:rPr>
          <w:rFonts w:ascii="Garamond" w:hAnsi="Garamond"/>
          <w:i/>
          <w:iCs/>
          <w:sz w:val="20"/>
          <w:szCs w:val="20"/>
          <w:lang w:val="sq-AL"/>
        </w:rPr>
        <w:t>School</w:t>
      </w:r>
      <w:proofErr w:type="spellEnd"/>
      <w:r w:rsidRPr="002E68B7">
        <w:rPr>
          <w:rFonts w:ascii="Garamond" w:hAnsi="Garamond"/>
          <w:i/>
          <w:iCs/>
          <w:sz w:val="20"/>
          <w:szCs w:val="20"/>
          <w:lang w:val="sq-AL"/>
        </w:rPr>
        <w:t xml:space="preserve"> </w:t>
      </w:r>
      <w:proofErr w:type="spellStart"/>
      <w:r w:rsidRPr="002E68B7">
        <w:rPr>
          <w:rFonts w:ascii="Garamond" w:hAnsi="Garamond"/>
          <w:i/>
          <w:iCs/>
          <w:sz w:val="20"/>
          <w:szCs w:val="20"/>
          <w:lang w:val="sq-AL"/>
        </w:rPr>
        <w:t>of</w:t>
      </w:r>
      <w:proofErr w:type="spellEnd"/>
      <w:r w:rsidRPr="002E68B7">
        <w:rPr>
          <w:rFonts w:ascii="Garamond" w:hAnsi="Garamond"/>
          <w:i/>
          <w:iCs/>
          <w:sz w:val="20"/>
          <w:szCs w:val="20"/>
          <w:lang w:val="sq-AL"/>
        </w:rPr>
        <w:t xml:space="preserve"> </w:t>
      </w:r>
      <w:proofErr w:type="spellStart"/>
      <w:r w:rsidRPr="002E68B7">
        <w:rPr>
          <w:rFonts w:ascii="Garamond" w:hAnsi="Garamond"/>
          <w:i/>
          <w:iCs/>
          <w:sz w:val="20"/>
          <w:szCs w:val="20"/>
          <w:lang w:val="sq-AL"/>
        </w:rPr>
        <w:t>Regulation</w:t>
      </w:r>
      <w:proofErr w:type="spellEnd"/>
      <w:r w:rsidRPr="002E68B7">
        <w:rPr>
          <w:rFonts w:ascii="Garamond" w:hAnsi="Garamond"/>
          <w:i/>
          <w:iCs/>
          <w:sz w:val="20"/>
          <w:szCs w:val="20"/>
          <w:lang w:val="sq-AL"/>
        </w:rPr>
        <w:t xml:space="preserve"> (2024), </w:t>
      </w:r>
      <w:r w:rsidRPr="00786B71">
        <w:rPr>
          <w:rFonts w:ascii="Garamond" w:hAnsi="Garamond"/>
          <w:sz w:val="20"/>
          <w:szCs w:val="20"/>
          <w:lang w:val="sq-AL"/>
        </w:rPr>
        <w:t xml:space="preserve">“Kontratat për diferencë për mbështetjen e teknologjive të energjisë së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Konsiderata për projektimin dhe zbatimin”; AURES II (2022), “Ankandet për mbështetjen e energjisë së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në Kroaci”; Banka Evropiane për Rindërtim dhe Zhvillim (BERZH) (2025), “Me mbështetjen e BERZH-it, Rumania zhvillon ankandin e dytë të suksesshëm për energjinë e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Komisioni Evropian (2023), Ndihma shtetërore: Komisioni miraton skemën </w:t>
      </w:r>
      <w:proofErr w:type="spellStart"/>
      <w:r w:rsidRPr="00786B71">
        <w:rPr>
          <w:rFonts w:ascii="Garamond" w:hAnsi="Garamond"/>
          <w:sz w:val="20"/>
          <w:szCs w:val="20"/>
          <w:lang w:val="sq-AL"/>
        </w:rPr>
        <w:t>lituaneze</w:t>
      </w:r>
      <w:proofErr w:type="spellEnd"/>
      <w:r w:rsidRPr="00786B71">
        <w:rPr>
          <w:rFonts w:ascii="Garamond" w:hAnsi="Garamond"/>
          <w:sz w:val="20"/>
          <w:szCs w:val="20"/>
          <w:lang w:val="sq-AL"/>
        </w:rPr>
        <w:t xml:space="preserve"> prej 193 milionë euro</w:t>
      </w:r>
      <w:r>
        <w:rPr>
          <w:rFonts w:ascii="Garamond" w:hAnsi="Garamond"/>
          <w:sz w:val="20"/>
          <w:szCs w:val="20"/>
          <w:lang w:val="sq-AL"/>
        </w:rPr>
        <w:t>sh</w:t>
      </w:r>
      <w:r w:rsidRPr="00786B71">
        <w:rPr>
          <w:rFonts w:ascii="Garamond" w:hAnsi="Garamond"/>
          <w:sz w:val="20"/>
          <w:szCs w:val="20"/>
          <w:lang w:val="sq-AL"/>
        </w:rPr>
        <w:t xml:space="preserve"> për mbështetjen e parqe </w:t>
      </w:r>
      <w:proofErr w:type="spellStart"/>
      <w:r w:rsidRPr="00786B71">
        <w:rPr>
          <w:rFonts w:ascii="Garamond" w:hAnsi="Garamond"/>
          <w:sz w:val="20"/>
          <w:szCs w:val="20"/>
          <w:lang w:val="sq-AL"/>
        </w:rPr>
        <w:t>eolike</w:t>
      </w:r>
      <w:proofErr w:type="spellEnd"/>
      <w:r w:rsidRPr="00786B71">
        <w:rPr>
          <w:rFonts w:ascii="Garamond" w:hAnsi="Garamond"/>
          <w:sz w:val="20"/>
          <w:szCs w:val="20"/>
          <w:lang w:val="sq-AL"/>
        </w:rPr>
        <w:t xml:space="preserve"> në det, me qëllim nxitjen e </w:t>
      </w:r>
      <w:proofErr w:type="spellStart"/>
      <w:r w:rsidRPr="00786B71">
        <w:rPr>
          <w:rFonts w:ascii="Garamond" w:hAnsi="Garamond"/>
          <w:sz w:val="20"/>
          <w:szCs w:val="20"/>
          <w:lang w:val="sq-AL"/>
        </w:rPr>
        <w:t>tranzicionit</w:t>
      </w:r>
      <w:proofErr w:type="spellEnd"/>
      <w:r w:rsidRPr="00786B71">
        <w:rPr>
          <w:rFonts w:ascii="Garamond" w:hAnsi="Garamond"/>
          <w:sz w:val="20"/>
          <w:szCs w:val="20"/>
          <w:lang w:val="sq-AL"/>
        </w:rPr>
        <w:t xml:space="preserve"> drejt një ekonomie me emetime neto-zero.</w:t>
      </w:r>
    </w:p>
  </w:footnote>
  <w:footnote w:id="19">
    <w:p w14:paraId="47B8B733" w14:textId="64EE2FE1"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Danimarka ka </w:t>
      </w:r>
      <w:proofErr w:type="spellStart"/>
      <w:r w:rsidRPr="00786B71">
        <w:rPr>
          <w:rFonts w:ascii="Garamond" w:hAnsi="Garamond"/>
          <w:sz w:val="20"/>
          <w:szCs w:val="20"/>
          <w:lang w:val="sq-AL"/>
        </w:rPr>
        <w:t>alokuar</w:t>
      </w:r>
      <w:proofErr w:type="spellEnd"/>
      <w:r w:rsidRPr="00786B71">
        <w:rPr>
          <w:rFonts w:ascii="Garamond" w:hAnsi="Garamond"/>
          <w:sz w:val="20"/>
          <w:szCs w:val="20"/>
          <w:lang w:val="sq-AL"/>
        </w:rPr>
        <w:t xml:space="preserve"> mbështetje për </w:t>
      </w:r>
      <w:proofErr w:type="spellStart"/>
      <w:r w:rsidRPr="00786B71">
        <w:rPr>
          <w:rFonts w:ascii="Garamond" w:hAnsi="Garamond"/>
          <w:sz w:val="20"/>
          <w:szCs w:val="20"/>
          <w:lang w:val="sq-AL"/>
        </w:rPr>
        <w:t>CfD</w:t>
      </w:r>
      <w:proofErr w:type="spellEnd"/>
      <w:r w:rsidRPr="00786B71">
        <w:rPr>
          <w:rFonts w:ascii="Garamond" w:hAnsi="Garamond"/>
          <w:sz w:val="20"/>
          <w:szCs w:val="20"/>
          <w:lang w:val="sq-AL"/>
        </w:rPr>
        <w:t xml:space="preserve"> vetëm për parqet </w:t>
      </w:r>
      <w:proofErr w:type="spellStart"/>
      <w:r w:rsidRPr="00786B71">
        <w:rPr>
          <w:rFonts w:ascii="Garamond" w:hAnsi="Garamond"/>
          <w:sz w:val="20"/>
          <w:szCs w:val="20"/>
          <w:lang w:val="sq-AL"/>
        </w:rPr>
        <w:t>eolike</w:t>
      </w:r>
      <w:proofErr w:type="spellEnd"/>
      <w:r w:rsidRPr="00786B71">
        <w:rPr>
          <w:rFonts w:ascii="Garamond" w:hAnsi="Garamond"/>
          <w:sz w:val="20"/>
          <w:szCs w:val="20"/>
          <w:lang w:val="sq-AL"/>
        </w:rPr>
        <w:t xml:space="preserve"> në det. Danimarka organizoi një ankand </w:t>
      </w:r>
      <w:proofErr w:type="spellStart"/>
      <w:r w:rsidRPr="00786B71">
        <w:rPr>
          <w:rFonts w:ascii="Garamond" w:hAnsi="Garamond"/>
          <w:sz w:val="20"/>
          <w:szCs w:val="20"/>
          <w:lang w:val="sq-AL"/>
        </w:rPr>
        <w:t>teknologjikisht</w:t>
      </w:r>
      <w:proofErr w:type="spellEnd"/>
      <w:r w:rsidRPr="00786B71">
        <w:rPr>
          <w:rFonts w:ascii="Garamond" w:hAnsi="Garamond"/>
          <w:sz w:val="20"/>
          <w:szCs w:val="20"/>
          <w:lang w:val="sq-AL"/>
        </w:rPr>
        <w:t xml:space="preserve"> neutral në vitin 2021, por nuk u paraqit asnjë ofertë. </w:t>
      </w:r>
      <w:r w:rsidRPr="00A24943">
        <w:rPr>
          <w:rFonts w:ascii="Garamond" w:hAnsi="Garamond"/>
          <w:i/>
          <w:iCs/>
          <w:sz w:val="20"/>
          <w:szCs w:val="20"/>
          <w:lang w:val="sq-AL"/>
        </w:rPr>
        <w:t>(</w:t>
      </w:r>
      <w:proofErr w:type="spellStart"/>
      <w:r w:rsidRPr="00A24943">
        <w:rPr>
          <w:rFonts w:ascii="Garamond" w:hAnsi="Garamond"/>
          <w:i/>
          <w:iCs/>
          <w:sz w:val="20"/>
          <w:szCs w:val="20"/>
          <w:lang w:val="sq-AL"/>
        </w:rPr>
        <w:t>Danish</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Energy</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Agency</w:t>
      </w:r>
      <w:proofErr w:type="spellEnd"/>
      <w:r w:rsidRPr="00A24943">
        <w:rPr>
          <w:rFonts w:ascii="Garamond" w:hAnsi="Garamond"/>
          <w:i/>
          <w:iCs/>
          <w:sz w:val="20"/>
          <w:szCs w:val="20"/>
          <w:lang w:val="sq-AL"/>
        </w:rPr>
        <w:t xml:space="preserve"> (2021) </w:t>
      </w:r>
      <w:r w:rsidRPr="00786B71">
        <w:rPr>
          <w:rFonts w:ascii="Garamond" w:hAnsi="Garamond"/>
          <w:sz w:val="20"/>
          <w:szCs w:val="20"/>
          <w:lang w:val="sq-AL"/>
        </w:rPr>
        <w:t xml:space="preserve">“Përfundimi i tenderit </w:t>
      </w:r>
      <w:proofErr w:type="spellStart"/>
      <w:r w:rsidRPr="00786B71">
        <w:rPr>
          <w:rFonts w:ascii="Garamond" w:hAnsi="Garamond"/>
          <w:sz w:val="20"/>
          <w:szCs w:val="20"/>
          <w:lang w:val="sq-AL"/>
        </w:rPr>
        <w:t>teknologjikisht</w:t>
      </w:r>
      <w:proofErr w:type="spellEnd"/>
      <w:r w:rsidRPr="00786B71">
        <w:rPr>
          <w:rFonts w:ascii="Garamond" w:hAnsi="Garamond"/>
          <w:sz w:val="20"/>
          <w:szCs w:val="20"/>
          <w:lang w:val="sq-AL"/>
        </w:rPr>
        <w:t xml:space="preserve"> neutral 2021”).</w:t>
      </w:r>
    </w:p>
  </w:footnote>
  <w:footnote w:id="20">
    <w:p w14:paraId="47EAE928" w14:textId="007FB8C3"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Raporti i Monitorimit të Tregut të ACER për vitet 2020, 2021 dhe 2023; paneli i të dhënave të ACER, i </w:t>
      </w:r>
      <w:proofErr w:type="spellStart"/>
      <w:r w:rsidRPr="00786B71">
        <w:rPr>
          <w:rFonts w:ascii="Garamond" w:hAnsi="Garamond"/>
          <w:sz w:val="20"/>
          <w:szCs w:val="20"/>
          <w:lang w:val="sq-AL"/>
        </w:rPr>
        <w:t>disponueshëm</w:t>
      </w:r>
      <w:proofErr w:type="spellEnd"/>
      <w:r w:rsidRPr="00786B71">
        <w:rPr>
          <w:rFonts w:ascii="Garamond" w:hAnsi="Garamond"/>
          <w:sz w:val="20"/>
          <w:szCs w:val="20"/>
          <w:lang w:val="sq-AL"/>
        </w:rPr>
        <w:t xml:space="preserve"> në adresën:</w:t>
      </w:r>
      <w:r>
        <w:rPr>
          <w:rFonts w:ascii="Garamond" w:hAnsi="Garamond"/>
          <w:sz w:val="20"/>
          <w:szCs w:val="20"/>
          <w:lang w:val="sq-AL"/>
        </w:rPr>
        <w:t xml:space="preserve"> </w:t>
      </w:r>
      <w:hyperlink r:id="rId1" w:history="1">
        <w:r w:rsidRPr="003A158F">
          <w:rPr>
            <w:rStyle w:val="Hyperlink"/>
            <w:rFonts w:ascii="Garamond" w:hAnsi="Garamond"/>
            <w:sz w:val="20"/>
            <w:szCs w:val="20"/>
            <w:lang w:val="sq-AL"/>
          </w:rPr>
          <w:t>https://www.acer.europa.eu/monitoring/MMR/electricity_gas_key_developments_2025</w:t>
        </w:r>
      </w:hyperlink>
      <w:r w:rsidRPr="00786B71">
        <w:rPr>
          <w:rFonts w:ascii="Garamond" w:hAnsi="Garamond"/>
          <w:sz w:val="20"/>
          <w:szCs w:val="20"/>
          <w:lang w:val="sq-AL"/>
        </w:rPr>
        <w:t>. Aksesi</w:t>
      </w:r>
      <w:r>
        <w:rPr>
          <w:rFonts w:ascii="Garamond" w:hAnsi="Garamond"/>
          <w:sz w:val="20"/>
          <w:szCs w:val="20"/>
          <w:lang w:val="sq-AL"/>
        </w:rPr>
        <w:t xml:space="preserve">, </w:t>
      </w:r>
      <w:r w:rsidRPr="00786B71">
        <w:rPr>
          <w:rFonts w:ascii="Garamond" w:hAnsi="Garamond"/>
          <w:sz w:val="20"/>
          <w:szCs w:val="20"/>
          <w:lang w:val="sq-AL"/>
        </w:rPr>
        <w:t>kryer më 2.12.2025</w:t>
      </w:r>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Florence</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School</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of</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Regulation</w:t>
      </w:r>
      <w:proofErr w:type="spellEnd"/>
      <w:r w:rsidRPr="00A24943">
        <w:rPr>
          <w:rFonts w:ascii="Garamond" w:hAnsi="Garamond"/>
          <w:i/>
          <w:iCs/>
          <w:sz w:val="20"/>
          <w:szCs w:val="20"/>
          <w:lang w:val="sq-AL"/>
        </w:rPr>
        <w:t xml:space="preserve"> (2024), </w:t>
      </w:r>
      <w:r w:rsidRPr="00786B71">
        <w:rPr>
          <w:rFonts w:ascii="Garamond" w:hAnsi="Garamond"/>
          <w:sz w:val="20"/>
          <w:szCs w:val="20"/>
          <w:lang w:val="sq-AL"/>
        </w:rPr>
        <w:t xml:space="preserve">“Kontratat për diferencë për mbështetjen e teknologjive të energjisë së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Shqyrtim për projektimin dhe zbatimin”; AURES II (2022), “Ankandet për mbështetjen e energjisë së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në Kroaci”; AURES II (2020), “Ankandet për mbështetjen e energjisë së </w:t>
      </w:r>
      <w:proofErr w:type="spellStart"/>
      <w:r w:rsidRPr="00786B71">
        <w:rPr>
          <w:rFonts w:ascii="Garamond" w:hAnsi="Garamond"/>
          <w:sz w:val="20"/>
          <w:szCs w:val="20"/>
          <w:lang w:val="sq-AL"/>
        </w:rPr>
        <w:t>rinovueshme</w:t>
      </w:r>
      <w:proofErr w:type="spellEnd"/>
      <w:r w:rsidRPr="00786B71">
        <w:rPr>
          <w:rFonts w:ascii="Garamond" w:hAnsi="Garamond"/>
          <w:sz w:val="20"/>
          <w:szCs w:val="20"/>
          <w:lang w:val="sq-AL"/>
        </w:rPr>
        <w:t xml:space="preserve"> në Hungari”.</w:t>
      </w:r>
    </w:p>
  </w:footnote>
  <w:footnote w:id="21">
    <w:p w14:paraId="04039442" w14:textId="153A9FC2"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r w:rsidRPr="00786B71">
        <w:rPr>
          <w:rFonts w:ascii="Garamond" w:hAnsi="Garamond"/>
          <w:sz w:val="20"/>
          <w:szCs w:val="20"/>
          <w:lang w:val="sq-AL"/>
        </w:rPr>
        <w:t>ACER (2023), “Progresi i integrimit të tregut me shumicë të energjisë elektrike në BE”, paragrafi 55.</w:t>
      </w:r>
    </w:p>
  </w:footnote>
  <w:footnote w:id="22">
    <w:p w14:paraId="02D3B983" w14:textId="225A6274"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EPEX </w:t>
      </w:r>
      <w:proofErr w:type="spellStart"/>
      <w:r w:rsidRPr="00786B71">
        <w:rPr>
          <w:rFonts w:ascii="Garamond" w:hAnsi="Garamond"/>
          <w:sz w:val="20"/>
          <w:szCs w:val="20"/>
          <w:lang w:val="sq-AL"/>
        </w:rPr>
        <w:t>Spot</w:t>
      </w:r>
      <w:proofErr w:type="spellEnd"/>
      <w:r w:rsidRPr="00786B71">
        <w:rPr>
          <w:rFonts w:ascii="Garamond" w:hAnsi="Garamond"/>
          <w:sz w:val="20"/>
          <w:szCs w:val="20"/>
          <w:lang w:val="sq-AL"/>
        </w:rPr>
        <w:t xml:space="preserve"> faqja zyrtare, </w:t>
      </w:r>
      <w:proofErr w:type="spellStart"/>
      <w:r w:rsidRPr="00786B71">
        <w:rPr>
          <w:rFonts w:ascii="Garamond" w:hAnsi="Garamond"/>
          <w:sz w:val="20"/>
          <w:szCs w:val="20"/>
          <w:lang w:val="sq-AL"/>
        </w:rPr>
        <w:t>link</w:t>
      </w:r>
      <w:proofErr w:type="spellEnd"/>
      <w:r w:rsidRPr="00786B71">
        <w:rPr>
          <w:rFonts w:ascii="Garamond" w:hAnsi="Garamond"/>
          <w:sz w:val="20"/>
          <w:szCs w:val="20"/>
          <w:lang w:val="sq-AL"/>
        </w:rPr>
        <w:t xml:space="preserve">: </w:t>
      </w:r>
      <w:hyperlink r:id="rId2" w:history="1">
        <w:r w:rsidRPr="00786B71">
          <w:rPr>
            <w:rStyle w:val="Hyperlink"/>
            <w:rFonts w:ascii="Garamond" w:hAnsi="Garamond"/>
            <w:sz w:val="20"/>
            <w:szCs w:val="20"/>
            <w:lang w:val="sq-AL"/>
          </w:rPr>
          <w:t>https://www.epexspot.com/en/marketcoupling</w:t>
        </w:r>
      </w:hyperlink>
      <w:r w:rsidRPr="00786B71">
        <w:rPr>
          <w:rFonts w:ascii="Garamond" w:hAnsi="Garamond"/>
          <w:sz w:val="20"/>
          <w:szCs w:val="20"/>
          <w:lang w:val="sq-AL"/>
        </w:rPr>
        <w:t>. Aksesi</w:t>
      </w:r>
      <w:r>
        <w:rPr>
          <w:rFonts w:ascii="Garamond" w:hAnsi="Garamond"/>
          <w:sz w:val="20"/>
          <w:szCs w:val="20"/>
          <w:lang w:val="sq-AL"/>
        </w:rPr>
        <w:t>,</w:t>
      </w:r>
      <w:r w:rsidRPr="00786B71">
        <w:rPr>
          <w:rFonts w:ascii="Garamond" w:hAnsi="Garamond"/>
          <w:sz w:val="20"/>
          <w:szCs w:val="20"/>
          <w:lang w:val="sq-AL"/>
        </w:rPr>
        <w:t xml:space="preserve"> kryer më 2.12.2025.</w:t>
      </w:r>
    </w:p>
  </w:footnote>
  <w:footnote w:id="23">
    <w:p w14:paraId="0DEF790E" w14:textId="7E903968"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w:t>
      </w:r>
      <w:proofErr w:type="spellStart"/>
      <w:r w:rsidRPr="00A24943">
        <w:rPr>
          <w:rFonts w:ascii="Garamond" w:hAnsi="Garamond"/>
          <w:i/>
          <w:iCs/>
          <w:sz w:val="20"/>
          <w:szCs w:val="20"/>
          <w:lang w:val="sq-AL"/>
        </w:rPr>
        <w:t>Hellenic</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Energy</w:t>
      </w:r>
      <w:proofErr w:type="spellEnd"/>
      <w:r w:rsidRPr="00A24943">
        <w:rPr>
          <w:rFonts w:ascii="Garamond" w:hAnsi="Garamond"/>
          <w:i/>
          <w:iCs/>
          <w:sz w:val="20"/>
          <w:szCs w:val="20"/>
          <w:lang w:val="sq-AL"/>
        </w:rPr>
        <w:t xml:space="preserve"> Exchange</w:t>
      </w:r>
      <w:r w:rsidRPr="00786B71">
        <w:rPr>
          <w:rFonts w:ascii="Garamond" w:hAnsi="Garamond"/>
          <w:sz w:val="20"/>
          <w:szCs w:val="20"/>
          <w:lang w:val="sq-AL"/>
        </w:rPr>
        <w:t xml:space="preserve"> (14 tetor 2021), Rregullorja e Tregtimit për Tregun e Dit</w:t>
      </w:r>
      <w:r>
        <w:rPr>
          <w:rFonts w:ascii="Garamond" w:hAnsi="Garamond"/>
          <w:sz w:val="20"/>
          <w:szCs w:val="20"/>
          <w:lang w:val="sq-AL"/>
        </w:rPr>
        <w:t>ë</w:t>
      </w:r>
      <w:r w:rsidRPr="00786B71">
        <w:rPr>
          <w:rFonts w:ascii="Garamond" w:hAnsi="Garamond"/>
          <w:sz w:val="20"/>
          <w:szCs w:val="20"/>
          <w:lang w:val="sq-AL"/>
        </w:rPr>
        <w:t>s n</w:t>
      </w:r>
      <w:r>
        <w:rPr>
          <w:rFonts w:ascii="Garamond" w:hAnsi="Garamond"/>
          <w:sz w:val="20"/>
          <w:szCs w:val="20"/>
          <w:lang w:val="sq-AL"/>
        </w:rPr>
        <w:t>ë</w:t>
      </w:r>
      <w:r w:rsidRPr="00786B71">
        <w:rPr>
          <w:rFonts w:ascii="Garamond" w:hAnsi="Garamond"/>
          <w:sz w:val="20"/>
          <w:szCs w:val="20"/>
          <w:lang w:val="sq-AL"/>
        </w:rPr>
        <w:t xml:space="preserve"> Avanc</w:t>
      </w:r>
      <w:r>
        <w:rPr>
          <w:rFonts w:ascii="Garamond" w:hAnsi="Garamond"/>
          <w:sz w:val="20"/>
          <w:szCs w:val="20"/>
          <w:lang w:val="sq-AL"/>
        </w:rPr>
        <w:t>ë</w:t>
      </w:r>
      <w:r w:rsidRPr="00786B71">
        <w:rPr>
          <w:rFonts w:ascii="Garamond" w:hAnsi="Garamond"/>
          <w:sz w:val="20"/>
          <w:szCs w:val="20"/>
          <w:lang w:val="sq-AL"/>
        </w:rPr>
        <w:t xml:space="preserve"> dhe Brenda Ditës (</w:t>
      </w:r>
      <w:proofErr w:type="spellStart"/>
      <w:r w:rsidRPr="00786B71">
        <w:rPr>
          <w:rFonts w:ascii="Garamond" w:hAnsi="Garamond"/>
          <w:sz w:val="20"/>
          <w:szCs w:val="20"/>
          <w:lang w:val="sq-AL"/>
        </w:rPr>
        <w:t>Day-Ahead</w:t>
      </w:r>
      <w:proofErr w:type="spellEnd"/>
      <w:r w:rsidRPr="00786B71">
        <w:rPr>
          <w:rFonts w:ascii="Garamond" w:hAnsi="Garamond"/>
          <w:sz w:val="20"/>
          <w:szCs w:val="20"/>
          <w:lang w:val="sq-AL"/>
        </w:rPr>
        <w:t xml:space="preserve"> &amp; </w:t>
      </w:r>
      <w:proofErr w:type="spellStart"/>
      <w:r w:rsidRPr="00786B71">
        <w:rPr>
          <w:rFonts w:ascii="Garamond" w:hAnsi="Garamond"/>
          <w:sz w:val="20"/>
          <w:szCs w:val="20"/>
          <w:lang w:val="sq-AL"/>
        </w:rPr>
        <w:t>Intra-Day</w:t>
      </w:r>
      <w:proofErr w:type="spellEnd"/>
      <w:r w:rsidRPr="00786B71">
        <w:rPr>
          <w:rFonts w:ascii="Garamond" w:hAnsi="Garamond"/>
          <w:sz w:val="20"/>
          <w:szCs w:val="20"/>
          <w:lang w:val="sq-AL"/>
        </w:rPr>
        <w:t xml:space="preserve"> </w:t>
      </w:r>
      <w:proofErr w:type="spellStart"/>
      <w:r w:rsidRPr="00786B71">
        <w:rPr>
          <w:rFonts w:ascii="Garamond" w:hAnsi="Garamond"/>
          <w:sz w:val="20"/>
          <w:szCs w:val="20"/>
          <w:lang w:val="sq-AL"/>
        </w:rPr>
        <w:t>Markets</w:t>
      </w:r>
      <w:proofErr w:type="spellEnd"/>
      <w:r w:rsidRPr="00786B71">
        <w:rPr>
          <w:rFonts w:ascii="Garamond" w:hAnsi="Garamond"/>
          <w:sz w:val="20"/>
          <w:szCs w:val="20"/>
          <w:lang w:val="sq-AL"/>
        </w:rPr>
        <w:t xml:space="preserve"> </w:t>
      </w:r>
      <w:proofErr w:type="spellStart"/>
      <w:r w:rsidRPr="00786B71">
        <w:rPr>
          <w:rFonts w:ascii="Garamond" w:hAnsi="Garamond"/>
          <w:sz w:val="20"/>
          <w:szCs w:val="20"/>
          <w:lang w:val="sq-AL"/>
        </w:rPr>
        <w:t>Trading</w:t>
      </w:r>
      <w:proofErr w:type="spellEnd"/>
      <w:r w:rsidRPr="00786B71">
        <w:rPr>
          <w:rFonts w:ascii="Garamond" w:hAnsi="Garamond"/>
          <w:sz w:val="20"/>
          <w:szCs w:val="20"/>
          <w:lang w:val="sq-AL"/>
        </w:rPr>
        <w:t xml:space="preserve"> </w:t>
      </w:r>
      <w:proofErr w:type="spellStart"/>
      <w:r w:rsidRPr="00786B71">
        <w:rPr>
          <w:rFonts w:ascii="Garamond" w:hAnsi="Garamond"/>
          <w:sz w:val="20"/>
          <w:szCs w:val="20"/>
          <w:lang w:val="sq-AL"/>
        </w:rPr>
        <w:t>Rulebook</w:t>
      </w:r>
      <w:proofErr w:type="spellEnd"/>
      <w:r w:rsidRPr="00786B71">
        <w:rPr>
          <w:rFonts w:ascii="Garamond" w:hAnsi="Garamond"/>
          <w:sz w:val="20"/>
          <w:szCs w:val="20"/>
          <w:lang w:val="sq-AL"/>
        </w:rPr>
        <w:t>), seksioni 4.1.4, paragrafi 1.</w:t>
      </w:r>
    </w:p>
  </w:footnote>
  <w:footnote w:id="24">
    <w:p w14:paraId="47190573" w14:textId="59A09883"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Faqja zyrtare e Komitetit të Tregut t</w:t>
      </w:r>
      <w:r>
        <w:rPr>
          <w:rFonts w:ascii="Garamond" w:hAnsi="Garamond"/>
          <w:sz w:val="20"/>
          <w:szCs w:val="20"/>
          <w:lang w:val="sq-AL"/>
        </w:rPr>
        <w:t>ë</w:t>
      </w:r>
      <w:r w:rsidRPr="00786B71">
        <w:rPr>
          <w:rFonts w:ascii="Garamond" w:hAnsi="Garamond"/>
          <w:sz w:val="20"/>
          <w:szCs w:val="20"/>
          <w:lang w:val="sq-AL"/>
        </w:rPr>
        <w:t xml:space="preserve"> Vet</w:t>
      </w:r>
      <w:r>
        <w:rPr>
          <w:rFonts w:ascii="Garamond" w:hAnsi="Garamond"/>
          <w:sz w:val="20"/>
          <w:szCs w:val="20"/>
          <w:lang w:val="sq-AL"/>
        </w:rPr>
        <w:t>ë</w:t>
      </w:r>
      <w:r w:rsidRPr="00786B71">
        <w:rPr>
          <w:rFonts w:ascii="Garamond" w:hAnsi="Garamond"/>
          <w:sz w:val="20"/>
          <w:szCs w:val="20"/>
          <w:lang w:val="sq-AL"/>
        </w:rPr>
        <w:t xml:space="preserve">m të Energjisë Elektrike – </w:t>
      </w:r>
      <w:proofErr w:type="spellStart"/>
      <w:r w:rsidRPr="00A24943">
        <w:rPr>
          <w:rFonts w:ascii="Garamond" w:hAnsi="Garamond"/>
          <w:i/>
          <w:iCs/>
          <w:sz w:val="20"/>
          <w:szCs w:val="20"/>
          <w:lang w:val="sq-AL"/>
        </w:rPr>
        <w:t>Single</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Electricity</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Market</w:t>
      </w:r>
      <w:proofErr w:type="spellEnd"/>
      <w:r w:rsidRPr="00A24943">
        <w:rPr>
          <w:rFonts w:ascii="Garamond" w:hAnsi="Garamond"/>
          <w:i/>
          <w:iCs/>
          <w:sz w:val="20"/>
          <w:szCs w:val="20"/>
          <w:lang w:val="sq-AL"/>
        </w:rPr>
        <w:t xml:space="preserve"> </w:t>
      </w:r>
      <w:proofErr w:type="spellStart"/>
      <w:r w:rsidRPr="00A24943">
        <w:rPr>
          <w:rFonts w:ascii="Garamond" w:hAnsi="Garamond"/>
          <w:i/>
          <w:iCs/>
          <w:sz w:val="20"/>
          <w:szCs w:val="20"/>
          <w:lang w:val="sq-AL"/>
        </w:rPr>
        <w:t>Committee</w:t>
      </w:r>
      <w:proofErr w:type="spellEnd"/>
      <w:r w:rsidRPr="00A24943">
        <w:rPr>
          <w:rFonts w:ascii="Garamond" w:hAnsi="Garamond"/>
          <w:i/>
          <w:iCs/>
          <w:sz w:val="20"/>
          <w:szCs w:val="20"/>
          <w:lang w:val="sq-AL"/>
        </w:rPr>
        <w:t xml:space="preserve">, </w:t>
      </w:r>
      <w:r w:rsidRPr="00786B71">
        <w:rPr>
          <w:rFonts w:ascii="Garamond" w:hAnsi="Garamond"/>
          <w:sz w:val="20"/>
          <w:szCs w:val="20"/>
          <w:lang w:val="sq-AL"/>
        </w:rPr>
        <w:t>“Si funksionon SEM”, seksioni për Tregun e Ditës</w:t>
      </w:r>
      <w:r>
        <w:rPr>
          <w:rFonts w:ascii="Garamond" w:hAnsi="Garamond"/>
          <w:sz w:val="20"/>
          <w:szCs w:val="20"/>
          <w:lang w:val="sq-AL"/>
        </w:rPr>
        <w:t xml:space="preserve"> </w:t>
      </w:r>
      <w:r w:rsidRPr="00786B71">
        <w:rPr>
          <w:rFonts w:ascii="Garamond" w:hAnsi="Garamond"/>
          <w:sz w:val="20"/>
          <w:szCs w:val="20"/>
          <w:lang w:val="sq-AL"/>
        </w:rPr>
        <w:t>në</w:t>
      </w:r>
      <w:r>
        <w:rPr>
          <w:rFonts w:ascii="Garamond" w:hAnsi="Garamond"/>
          <w:sz w:val="20"/>
          <w:szCs w:val="20"/>
          <w:lang w:val="sq-AL"/>
        </w:rPr>
        <w:t xml:space="preserve"> </w:t>
      </w:r>
      <w:r w:rsidRPr="00786B71">
        <w:rPr>
          <w:rFonts w:ascii="Garamond" w:hAnsi="Garamond"/>
          <w:sz w:val="20"/>
          <w:szCs w:val="20"/>
          <w:lang w:val="sq-AL"/>
        </w:rPr>
        <w:t>Avancë (</w:t>
      </w:r>
      <w:proofErr w:type="spellStart"/>
      <w:r w:rsidRPr="00786B71">
        <w:rPr>
          <w:rFonts w:ascii="Garamond" w:hAnsi="Garamond"/>
          <w:sz w:val="20"/>
          <w:szCs w:val="20"/>
          <w:lang w:val="sq-AL"/>
        </w:rPr>
        <w:t>Day-Ahead</w:t>
      </w:r>
      <w:proofErr w:type="spellEnd"/>
      <w:r w:rsidRPr="00786B71">
        <w:rPr>
          <w:rFonts w:ascii="Garamond" w:hAnsi="Garamond"/>
          <w:sz w:val="20"/>
          <w:szCs w:val="20"/>
          <w:lang w:val="sq-AL"/>
        </w:rPr>
        <w:t xml:space="preserve"> </w:t>
      </w:r>
      <w:proofErr w:type="spellStart"/>
      <w:r w:rsidRPr="00786B71">
        <w:rPr>
          <w:rFonts w:ascii="Garamond" w:hAnsi="Garamond"/>
          <w:sz w:val="20"/>
          <w:szCs w:val="20"/>
          <w:lang w:val="sq-AL"/>
        </w:rPr>
        <w:t>Market</w:t>
      </w:r>
      <w:proofErr w:type="spellEnd"/>
      <w:r w:rsidRPr="00786B71">
        <w:rPr>
          <w:rFonts w:ascii="Garamond" w:hAnsi="Garamond"/>
          <w:sz w:val="20"/>
          <w:szCs w:val="20"/>
          <w:lang w:val="sq-AL"/>
        </w:rPr>
        <w:t xml:space="preserve">), </w:t>
      </w:r>
      <w:proofErr w:type="spellStart"/>
      <w:r w:rsidRPr="00786B71">
        <w:rPr>
          <w:rFonts w:ascii="Garamond" w:hAnsi="Garamond"/>
          <w:sz w:val="20"/>
          <w:szCs w:val="20"/>
          <w:lang w:val="sq-AL"/>
        </w:rPr>
        <w:t>link</w:t>
      </w:r>
      <w:proofErr w:type="spellEnd"/>
      <w:r w:rsidRPr="00786B71">
        <w:rPr>
          <w:rFonts w:ascii="Garamond" w:hAnsi="Garamond"/>
          <w:sz w:val="20"/>
          <w:szCs w:val="20"/>
          <w:lang w:val="sq-AL"/>
        </w:rPr>
        <w:t xml:space="preserve">: </w:t>
      </w:r>
      <w:hyperlink r:id="rId3" w:history="1">
        <w:r w:rsidRPr="00786B71">
          <w:rPr>
            <w:rStyle w:val="Hyperlink"/>
            <w:rFonts w:ascii="Garamond" w:hAnsi="Garamond"/>
            <w:sz w:val="20"/>
            <w:szCs w:val="20"/>
            <w:lang w:val="sq-AL"/>
          </w:rPr>
          <w:t>https://www.semcommittee.com/how-sem-works</w:t>
        </w:r>
      </w:hyperlink>
      <w:r w:rsidRPr="00786B71">
        <w:rPr>
          <w:rFonts w:ascii="Garamond" w:hAnsi="Garamond"/>
          <w:sz w:val="20"/>
          <w:szCs w:val="20"/>
          <w:lang w:val="sq-AL"/>
        </w:rPr>
        <w:t xml:space="preserve">. </w:t>
      </w:r>
      <w:proofErr w:type="spellStart"/>
      <w:r w:rsidRPr="00A24943">
        <w:rPr>
          <w:rFonts w:ascii="Garamond" w:hAnsi="Garamond"/>
          <w:i/>
          <w:iCs/>
          <w:sz w:val="20"/>
          <w:szCs w:val="20"/>
          <w:lang w:val="sq-AL"/>
        </w:rPr>
        <w:t>Accessed</w:t>
      </w:r>
      <w:proofErr w:type="spellEnd"/>
      <w:r w:rsidRPr="00A24943">
        <w:rPr>
          <w:rFonts w:ascii="Garamond" w:hAnsi="Garamond"/>
          <w:i/>
          <w:iCs/>
          <w:sz w:val="20"/>
          <w:szCs w:val="20"/>
          <w:lang w:val="sq-AL"/>
        </w:rPr>
        <w:t xml:space="preserve"> </w:t>
      </w:r>
      <w:r w:rsidRPr="00786B71">
        <w:rPr>
          <w:rFonts w:ascii="Garamond" w:hAnsi="Garamond"/>
          <w:sz w:val="20"/>
          <w:szCs w:val="20"/>
          <w:lang w:val="sq-AL"/>
        </w:rPr>
        <w:t>27.8.2024.</w:t>
      </w:r>
    </w:p>
  </w:footnote>
  <w:footnote w:id="25">
    <w:p w14:paraId="4149552B" w14:textId="068AD419"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r w:rsidRPr="00786B71">
        <w:rPr>
          <w:rFonts w:ascii="Garamond" w:hAnsi="Garamond"/>
          <w:sz w:val="20"/>
          <w:szCs w:val="20"/>
          <w:lang w:val="sq-AL"/>
        </w:rPr>
        <w:t xml:space="preserve">Faqja zyrtare e Bursës Hungareze të Energjisë, </w:t>
      </w:r>
      <w:proofErr w:type="spellStart"/>
      <w:r w:rsidRPr="00786B71">
        <w:rPr>
          <w:rFonts w:ascii="Garamond" w:hAnsi="Garamond"/>
          <w:sz w:val="20"/>
          <w:szCs w:val="20"/>
          <w:lang w:val="sq-AL"/>
        </w:rPr>
        <w:t>link</w:t>
      </w:r>
      <w:proofErr w:type="spellEnd"/>
      <w:r w:rsidRPr="00786B71">
        <w:rPr>
          <w:rFonts w:ascii="Garamond" w:hAnsi="Garamond"/>
          <w:sz w:val="20"/>
          <w:szCs w:val="20"/>
          <w:lang w:val="sq-AL"/>
        </w:rPr>
        <w:t xml:space="preserve">: </w:t>
      </w:r>
      <w:hyperlink r:id="rId4" w:history="1">
        <w:r w:rsidRPr="00786B71">
          <w:rPr>
            <w:rStyle w:val="Hyperlink"/>
            <w:rFonts w:ascii="Garamond" w:hAnsi="Garamond"/>
            <w:sz w:val="20"/>
            <w:szCs w:val="20"/>
            <w:lang w:val="sq-AL"/>
          </w:rPr>
          <w:t>https://hupx.hu/en/about-us/10-year-anniversary</w:t>
        </w:r>
      </w:hyperlink>
      <w:r w:rsidRPr="00786B71">
        <w:rPr>
          <w:rFonts w:ascii="Garamond" w:hAnsi="Garamond"/>
          <w:sz w:val="20"/>
          <w:szCs w:val="20"/>
          <w:lang w:val="sq-AL"/>
        </w:rPr>
        <w:t xml:space="preserve">, </w:t>
      </w:r>
      <w:proofErr w:type="spellStart"/>
      <w:r w:rsidRPr="00786B71">
        <w:rPr>
          <w:rFonts w:ascii="Garamond" w:hAnsi="Garamond"/>
          <w:sz w:val="20"/>
          <w:szCs w:val="20"/>
          <w:lang w:val="sq-AL"/>
        </w:rPr>
        <w:t>Aksesi</w:t>
      </w:r>
      <w:proofErr w:type="spellEnd"/>
      <w:r w:rsidRPr="00786B71">
        <w:rPr>
          <w:rFonts w:ascii="Garamond" w:hAnsi="Garamond"/>
          <w:sz w:val="20"/>
          <w:szCs w:val="20"/>
          <w:lang w:val="sq-AL"/>
        </w:rPr>
        <w:t xml:space="preserve"> kryer më 15.8.2024.</w:t>
      </w:r>
    </w:p>
  </w:footnote>
  <w:footnote w:id="26">
    <w:p w14:paraId="77A4310C" w14:textId="594D1C95"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Faqja zyrtare e operatorit të sistemit të transmetimit të Polonisë, </w:t>
      </w:r>
      <w:proofErr w:type="spellStart"/>
      <w:r w:rsidRPr="00786B71">
        <w:rPr>
          <w:rFonts w:ascii="Garamond" w:hAnsi="Garamond"/>
          <w:sz w:val="20"/>
          <w:szCs w:val="20"/>
          <w:lang w:val="sq-AL"/>
        </w:rPr>
        <w:t>link</w:t>
      </w:r>
      <w:proofErr w:type="spellEnd"/>
      <w:r w:rsidRPr="00786B71">
        <w:rPr>
          <w:rFonts w:ascii="Garamond" w:hAnsi="Garamond"/>
          <w:sz w:val="20"/>
          <w:szCs w:val="20"/>
          <w:lang w:val="sq-AL"/>
        </w:rPr>
        <w:t xml:space="preserve">: </w:t>
      </w:r>
      <w:hyperlink r:id="rId5" w:history="1">
        <w:r w:rsidRPr="00786B71">
          <w:rPr>
            <w:rStyle w:val="Hyperlink"/>
            <w:rFonts w:ascii="Garamond" w:hAnsi="Garamond"/>
            <w:sz w:val="20"/>
            <w:szCs w:val="20"/>
            <w:lang w:val="sq-AL"/>
          </w:rPr>
          <w:t>https://raport2021.pse.pl/en/economic-and-market-impact/integration-of-the-polish-market-with-european-markets</w:t>
        </w:r>
      </w:hyperlink>
      <w:r>
        <w:rPr>
          <w:rFonts w:ascii="Garamond" w:hAnsi="Garamond"/>
          <w:sz w:val="20"/>
          <w:szCs w:val="20"/>
          <w:lang w:val="sq-AL"/>
        </w:rPr>
        <w:t>.</w:t>
      </w:r>
      <w:r w:rsidRPr="00786B71">
        <w:rPr>
          <w:rFonts w:ascii="Garamond" w:hAnsi="Garamond"/>
          <w:sz w:val="20"/>
          <w:szCs w:val="20"/>
          <w:lang w:val="sq-AL"/>
        </w:rPr>
        <w:t xml:space="preserve"> Aksesi</w:t>
      </w:r>
      <w:r>
        <w:rPr>
          <w:rFonts w:ascii="Garamond" w:hAnsi="Garamond"/>
          <w:sz w:val="20"/>
          <w:szCs w:val="20"/>
          <w:lang w:val="sq-AL"/>
        </w:rPr>
        <w:t>,</w:t>
      </w:r>
      <w:r w:rsidRPr="00786B71">
        <w:rPr>
          <w:rFonts w:ascii="Garamond" w:hAnsi="Garamond"/>
          <w:sz w:val="20"/>
          <w:szCs w:val="20"/>
          <w:lang w:val="sq-AL"/>
        </w:rPr>
        <w:t xml:space="preserve"> kryer më 16.8.2024.</w:t>
      </w:r>
    </w:p>
  </w:footnote>
  <w:footnote w:id="27">
    <w:p w14:paraId="2E2CE5D5" w14:textId="6FBCFAAD"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Bursa Kroate e Energjisë Elektrike (CROPEX) (2024), Raporti Vjetor 2023, f. 10.</w:t>
      </w:r>
    </w:p>
  </w:footnote>
  <w:footnote w:id="28">
    <w:p w14:paraId="4BC8EFC8" w14:textId="413D1471"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proofErr w:type="spellStart"/>
      <w:r w:rsidRPr="00D94F18">
        <w:rPr>
          <w:rFonts w:ascii="Garamond" w:hAnsi="Garamond"/>
          <w:i/>
          <w:iCs/>
          <w:sz w:val="20"/>
          <w:szCs w:val="20"/>
          <w:lang w:val="sq-AL"/>
        </w:rPr>
        <w:t>Nord</w:t>
      </w:r>
      <w:proofErr w:type="spellEnd"/>
      <w:r w:rsidRPr="00D94F18">
        <w:rPr>
          <w:rFonts w:ascii="Garamond" w:hAnsi="Garamond"/>
          <w:i/>
          <w:iCs/>
          <w:sz w:val="20"/>
          <w:szCs w:val="20"/>
          <w:lang w:val="sq-AL"/>
        </w:rPr>
        <w:t xml:space="preserve"> </w:t>
      </w:r>
      <w:proofErr w:type="spellStart"/>
      <w:r w:rsidRPr="00D94F18">
        <w:rPr>
          <w:rFonts w:ascii="Garamond" w:hAnsi="Garamond"/>
          <w:i/>
          <w:iCs/>
          <w:sz w:val="20"/>
          <w:szCs w:val="20"/>
          <w:lang w:val="sq-AL"/>
        </w:rPr>
        <w:t>Pool</w:t>
      </w:r>
      <w:proofErr w:type="spellEnd"/>
      <w:r w:rsidRPr="00786B71">
        <w:rPr>
          <w:rFonts w:ascii="Garamond" w:hAnsi="Garamond"/>
          <w:sz w:val="20"/>
          <w:szCs w:val="20"/>
          <w:lang w:val="sq-AL"/>
        </w:rPr>
        <w:t xml:space="preserve"> (2010)</w:t>
      </w:r>
      <w:r>
        <w:rPr>
          <w:rFonts w:ascii="Garamond" w:hAnsi="Garamond"/>
          <w:sz w:val="20"/>
          <w:szCs w:val="20"/>
          <w:lang w:val="sq-AL"/>
        </w:rPr>
        <w:t xml:space="preserve"> </w:t>
      </w:r>
      <w:r w:rsidRPr="00786B71">
        <w:rPr>
          <w:rFonts w:ascii="Garamond" w:hAnsi="Garamond"/>
          <w:sz w:val="20"/>
          <w:szCs w:val="20"/>
          <w:lang w:val="sq-AL"/>
        </w:rPr>
        <w:t xml:space="preserve">nr. 74/2010 NPS – Nisja e suksesshme e bashkimit të çmimeve midis Rajonit </w:t>
      </w:r>
      <w:proofErr w:type="spellStart"/>
      <w:r w:rsidRPr="00786B71">
        <w:rPr>
          <w:rFonts w:ascii="Garamond" w:hAnsi="Garamond"/>
          <w:sz w:val="20"/>
          <w:szCs w:val="20"/>
          <w:lang w:val="sq-AL"/>
        </w:rPr>
        <w:t>Nordik</w:t>
      </w:r>
      <w:proofErr w:type="spellEnd"/>
      <w:r w:rsidRPr="00786B71">
        <w:rPr>
          <w:rFonts w:ascii="Garamond" w:hAnsi="Garamond"/>
          <w:sz w:val="20"/>
          <w:szCs w:val="20"/>
          <w:lang w:val="sq-AL"/>
        </w:rPr>
        <w:t xml:space="preserve"> dhe Polonisë.</w:t>
      </w:r>
    </w:p>
  </w:footnote>
  <w:footnote w:id="29">
    <w:p w14:paraId="193B8A4B" w14:textId="3BC5CC89"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r w:rsidRPr="00786B71">
        <w:rPr>
          <w:rFonts w:ascii="Garamond" w:hAnsi="Garamond"/>
          <w:sz w:val="20"/>
          <w:szCs w:val="20"/>
          <w:lang w:val="sq-AL"/>
        </w:rPr>
        <w:t xml:space="preserve">Bursa Polake e Energjisë Elektrike quhet </w:t>
      </w:r>
      <w:proofErr w:type="spellStart"/>
      <w:r w:rsidRPr="00D94F18">
        <w:rPr>
          <w:rFonts w:ascii="Garamond" w:hAnsi="Garamond"/>
          <w:i/>
          <w:iCs/>
          <w:sz w:val="20"/>
          <w:szCs w:val="20"/>
          <w:lang w:val="sq-AL"/>
        </w:rPr>
        <w:t>Towarowa</w:t>
      </w:r>
      <w:proofErr w:type="spellEnd"/>
      <w:r w:rsidRPr="00D94F18">
        <w:rPr>
          <w:rFonts w:ascii="Garamond" w:hAnsi="Garamond"/>
          <w:i/>
          <w:iCs/>
          <w:sz w:val="20"/>
          <w:szCs w:val="20"/>
          <w:lang w:val="sq-AL"/>
        </w:rPr>
        <w:t xml:space="preserve"> </w:t>
      </w:r>
      <w:proofErr w:type="spellStart"/>
      <w:r w:rsidRPr="00D94F18">
        <w:rPr>
          <w:rFonts w:ascii="Garamond" w:hAnsi="Garamond"/>
          <w:i/>
          <w:iCs/>
          <w:sz w:val="20"/>
          <w:szCs w:val="20"/>
          <w:lang w:val="sq-AL"/>
        </w:rPr>
        <w:t>Giełda</w:t>
      </w:r>
      <w:proofErr w:type="spellEnd"/>
      <w:r w:rsidRPr="00D94F18">
        <w:rPr>
          <w:rFonts w:ascii="Garamond" w:hAnsi="Garamond"/>
          <w:i/>
          <w:iCs/>
          <w:sz w:val="20"/>
          <w:szCs w:val="20"/>
          <w:lang w:val="sq-AL"/>
        </w:rPr>
        <w:t xml:space="preserve"> </w:t>
      </w:r>
      <w:proofErr w:type="spellStart"/>
      <w:r w:rsidRPr="00D94F18">
        <w:rPr>
          <w:rFonts w:ascii="Garamond" w:hAnsi="Garamond"/>
          <w:i/>
          <w:iCs/>
          <w:sz w:val="20"/>
          <w:szCs w:val="20"/>
          <w:lang w:val="sq-AL"/>
        </w:rPr>
        <w:t>Energii</w:t>
      </w:r>
      <w:proofErr w:type="spellEnd"/>
      <w:r w:rsidRPr="00786B71">
        <w:rPr>
          <w:rFonts w:ascii="Garamond" w:hAnsi="Garamond"/>
          <w:sz w:val="20"/>
          <w:szCs w:val="20"/>
          <w:lang w:val="sq-AL"/>
        </w:rPr>
        <w:t xml:space="preserve"> në gjuhën polake.</w:t>
      </w:r>
    </w:p>
  </w:footnote>
  <w:footnote w:id="30">
    <w:p w14:paraId="26ED0F8D" w14:textId="129F71D9"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r w:rsidRPr="00786B71">
        <w:rPr>
          <w:rFonts w:ascii="Garamond" w:hAnsi="Garamond"/>
          <w:sz w:val="20"/>
          <w:szCs w:val="20"/>
          <w:lang w:val="sq-AL"/>
        </w:rPr>
        <w:t xml:space="preserve">Për </w:t>
      </w:r>
      <w:proofErr w:type="spellStart"/>
      <w:r w:rsidRPr="00786B71">
        <w:rPr>
          <w:rFonts w:ascii="Garamond" w:hAnsi="Garamond"/>
          <w:sz w:val="20"/>
          <w:szCs w:val="20"/>
          <w:lang w:val="sq-AL"/>
        </w:rPr>
        <w:t>disponueshmërinë</w:t>
      </w:r>
      <w:proofErr w:type="spellEnd"/>
      <w:r w:rsidRPr="00786B71">
        <w:rPr>
          <w:rFonts w:ascii="Garamond" w:hAnsi="Garamond"/>
          <w:sz w:val="20"/>
          <w:szCs w:val="20"/>
          <w:lang w:val="sq-AL"/>
        </w:rPr>
        <w:t xml:space="preserve"> e çmimeve, mjafton që çmimet të jenë të </w:t>
      </w:r>
      <w:proofErr w:type="spellStart"/>
      <w:r w:rsidRPr="00786B71">
        <w:rPr>
          <w:rFonts w:ascii="Garamond" w:hAnsi="Garamond"/>
          <w:sz w:val="20"/>
          <w:szCs w:val="20"/>
          <w:lang w:val="sq-AL"/>
        </w:rPr>
        <w:t>disponueshme</w:t>
      </w:r>
      <w:proofErr w:type="spellEnd"/>
      <w:r w:rsidRPr="00786B71">
        <w:rPr>
          <w:rFonts w:ascii="Garamond" w:hAnsi="Garamond"/>
          <w:sz w:val="20"/>
          <w:szCs w:val="20"/>
          <w:lang w:val="sq-AL"/>
        </w:rPr>
        <w:t xml:space="preserve"> në çdo periudhë tregtimi përgjatë një periudhe prej 10 muajsh.</w:t>
      </w:r>
    </w:p>
  </w:footnote>
  <w:footnote w:id="31">
    <w:p w14:paraId="1BFAD7FA" w14:textId="3BB05B9E"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Meqenëse vlerësimet e faktorëve të qarkullimit nga ACER përfshijnë edhe transaksione jashtë bursës </w:t>
      </w:r>
      <w:r w:rsidRPr="00537585">
        <w:rPr>
          <w:rFonts w:ascii="Garamond" w:hAnsi="Garamond"/>
          <w:i/>
          <w:iCs/>
          <w:sz w:val="20"/>
          <w:szCs w:val="20"/>
          <w:lang w:val="sq-AL"/>
        </w:rPr>
        <w:t>(</w:t>
      </w:r>
      <w:proofErr w:type="spellStart"/>
      <w:r w:rsidRPr="00537585">
        <w:rPr>
          <w:rFonts w:ascii="Garamond" w:hAnsi="Garamond"/>
          <w:i/>
          <w:iCs/>
          <w:sz w:val="20"/>
          <w:szCs w:val="20"/>
          <w:lang w:val="sq-AL"/>
        </w:rPr>
        <w:t>Over</w:t>
      </w:r>
      <w:proofErr w:type="spellEnd"/>
      <w:r w:rsidRPr="00537585">
        <w:rPr>
          <w:rFonts w:ascii="Garamond" w:hAnsi="Garamond"/>
          <w:i/>
          <w:iCs/>
          <w:sz w:val="20"/>
          <w:szCs w:val="20"/>
          <w:lang w:val="sq-AL"/>
        </w:rPr>
        <w:t>-the-</w:t>
      </w:r>
      <w:proofErr w:type="spellStart"/>
      <w:r w:rsidRPr="00537585">
        <w:rPr>
          <w:rFonts w:ascii="Garamond" w:hAnsi="Garamond"/>
          <w:i/>
          <w:iCs/>
          <w:sz w:val="20"/>
          <w:szCs w:val="20"/>
          <w:lang w:val="sq-AL"/>
        </w:rPr>
        <w:t>Counter</w:t>
      </w:r>
      <w:proofErr w:type="spellEnd"/>
      <w:r w:rsidRPr="00537585">
        <w:rPr>
          <w:rFonts w:ascii="Garamond" w:hAnsi="Garamond"/>
          <w:i/>
          <w:iCs/>
          <w:sz w:val="20"/>
          <w:szCs w:val="20"/>
          <w:lang w:val="sq-AL"/>
        </w:rPr>
        <w:t>),</w:t>
      </w:r>
      <w:r w:rsidRPr="00786B71">
        <w:rPr>
          <w:rFonts w:ascii="Garamond" w:hAnsi="Garamond"/>
          <w:sz w:val="20"/>
          <w:szCs w:val="20"/>
          <w:lang w:val="sq-AL"/>
        </w:rPr>
        <w:t xml:space="preserve"> NERA ka llogaritur faktorët e qarkullimit për tregjet krahasuese</w:t>
      </w:r>
      <w:r>
        <w:rPr>
          <w:rFonts w:ascii="Garamond" w:hAnsi="Garamond"/>
          <w:sz w:val="20"/>
          <w:szCs w:val="20"/>
          <w:lang w:val="sq-AL"/>
        </w:rPr>
        <w:t>,</w:t>
      </w:r>
      <w:r w:rsidRPr="00786B71">
        <w:rPr>
          <w:rFonts w:ascii="Garamond" w:hAnsi="Garamond"/>
          <w:sz w:val="20"/>
          <w:szCs w:val="20"/>
          <w:lang w:val="sq-AL"/>
        </w:rPr>
        <w:t xml:space="preserve"> duke përdorur vetëm të dhënat e Tregut të Ditës</w:t>
      </w:r>
      <w:r>
        <w:rPr>
          <w:rFonts w:ascii="Garamond" w:hAnsi="Garamond"/>
          <w:sz w:val="20"/>
          <w:szCs w:val="20"/>
          <w:lang w:val="sq-AL"/>
        </w:rPr>
        <w:t xml:space="preserve"> </w:t>
      </w:r>
      <w:r w:rsidRPr="00786B71">
        <w:rPr>
          <w:rFonts w:ascii="Garamond" w:hAnsi="Garamond"/>
          <w:sz w:val="20"/>
          <w:szCs w:val="20"/>
          <w:lang w:val="sq-AL"/>
        </w:rPr>
        <w:t>në</w:t>
      </w:r>
      <w:r>
        <w:rPr>
          <w:rFonts w:ascii="Garamond" w:hAnsi="Garamond"/>
          <w:sz w:val="20"/>
          <w:szCs w:val="20"/>
          <w:lang w:val="sq-AL"/>
        </w:rPr>
        <w:t xml:space="preserve"> </w:t>
      </w:r>
      <w:r w:rsidRPr="00786B71">
        <w:rPr>
          <w:rFonts w:ascii="Garamond" w:hAnsi="Garamond"/>
          <w:sz w:val="20"/>
          <w:szCs w:val="20"/>
          <w:lang w:val="sq-AL"/>
        </w:rPr>
        <w:t>Avancë (DAM).</w:t>
      </w:r>
    </w:p>
  </w:footnote>
  <w:footnote w:id="32">
    <w:p w14:paraId="0AB63D77" w14:textId="1F7B3BA2"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Ne marrim në konsideratë tregtimet dhe kërkesën në tregun e bashkuar për të llogaritur treguesit e qarkullimit dhe </w:t>
      </w:r>
      <w:proofErr w:type="spellStart"/>
      <w:r w:rsidRPr="00786B71">
        <w:rPr>
          <w:rFonts w:ascii="Garamond" w:hAnsi="Garamond"/>
          <w:sz w:val="20"/>
          <w:szCs w:val="20"/>
          <w:lang w:val="sq-AL"/>
        </w:rPr>
        <w:t>konkurrueshmërisë</w:t>
      </w:r>
      <w:proofErr w:type="spellEnd"/>
      <w:r w:rsidRPr="00786B71">
        <w:rPr>
          <w:rFonts w:ascii="Garamond" w:hAnsi="Garamond"/>
          <w:sz w:val="20"/>
          <w:szCs w:val="20"/>
          <w:lang w:val="sq-AL"/>
        </w:rPr>
        <w:t xml:space="preserve"> për të gjitha orët e vitit. Për analizën e thellësisë dhe diferencës mes ofertës dhe kërkesës </w:t>
      </w:r>
      <w:r w:rsidRPr="00122CE1">
        <w:rPr>
          <w:rFonts w:ascii="Garamond" w:hAnsi="Garamond"/>
          <w:i/>
          <w:iCs/>
          <w:sz w:val="20"/>
          <w:szCs w:val="20"/>
          <w:lang w:val="sq-AL"/>
        </w:rPr>
        <w:t>(</w:t>
      </w:r>
      <w:proofErr w:type="spellStart"/>
      <w:r w:rsidRPr="00122CE1">
        <w:rPr>
          <w:rFonts w:ascii="Garamond" w:hAnsi="Garamond"/>
          <w:i/>
          <w:iCs/>
          <w:sz w:val="20"/>
          <w:szCs w:val="20"/>
          <w:lang w:val="sq-AL"/>
        </w:rPr>
        <w:t>Bid-Ask</w:t>
      </w:r>
      <w:proofErr w:type="spellEnd"/>
      <w:r w:rsidRPr="00122CE1">
        <w:rPr>
          <w:rFonts w:ascii="Garamond" w:hAnsi="Garamond"/>
          <w:i/>
          <w:iCs/>
          <w:sz w:val="20"/>
          <w:szCs w:val="20"/>
          <w:lang w:val="sq-AL"/>
        </w:rPr>
        <w:t xml:space="preserve"> </w:t>
      </w:r>
      <w:proofErr w:type="spellStart"/>
      <w:r w:rsidRPr="00122CE1">
        <w:rPr>
          <w:rFonts w:ascii="Garamond" w:hAnsi="Garamond"/>
          <w:i/>
          <w:iCs/>
          <w:sz w:val="20"/>
          <w:szCs w:val="20"/>
          <w:lang w:val="sq-AL"/>
        </w:rPr>
        <w:t>Spread</w:t>
      </w:r>
      <w:proofErr w:type="spellEnd"/>
      <w:r w:rsidRPr="00122CE1">
        <w:rPr>
          <w:rFonts w:ascii="Garamond" w:hAnsi="Garamond"/>
          <w:i/>
          <w:iCs/>
          <w:sz w:val="20"/>
          <w:szCs w:val="20"/>
          <w:lang w:val="sq-AL"/>
        </w:rPr>
        <w:t>),</w:t>
      </w:r>
      <w:r w:rsidRPr="00786B71">
        <w:rPr>
          <w:rFonts w:ascii="Garamond" w:hAnsi="Garamond"/>
          <w:sz w:val="20"/>
          <w:szCs w:val="20"/>
          <w:lang w:val="sq-AL"/>
        </w:rPr>
        <w:t xml:space="preserve"> ERE përjashton orët në të cilat linja e interkoneksionit është e ngarkuar. Meqenëse ka vetëm 57 orë kongjestion në linjën e interkoneksionit, përfshirja e tyre nuk do të ndryshonte përfundimet e vlerësimit. </w:t>
      </w:r>
      <w:r w:rsidRPr="00786B71">
        <w:rPr>
          <w:rFonts w:ascii="Garamond" w:hAnsi="Garamond"/>
          <w:sz w:val="20"/>
          <w:szCs w:val="20"/>
          <w:lang w:val="sq-AL"/>
        </w:rPr>
        <w:t xml:space="preserve">Për më shumë informacion mbi orët e përjashtuara nga analiza, shih shtojcën </w:t>
      </w:r>
      <w:r w:rsidRPr="00786B71">
        <w:rPr>
          <w:rFonts w:ascii="Garamond" w:hAnsi="Garamond"/>
          <w:sz w:val="20"/>
          <w:szCs w:val="20"/>
          <w:lang w:val="sq-AL"/>
        </w:rPr>
        <w:fldChar w:fldCharType="begin"/>
      </w:r>
      <w:r w:rsidRPr="00786B71">
        <w:rPr>
          <w:rFonts w:ascii="Garamond" w:hAnsi="Garamond"/>
          <w:sz w:val="20"/>
          <w:szCs w:val="20"/>
          <w:lang w:val="sq-AL"/>
        </w:rPr>
        <w:instrText xml:space="preserve"> REF _Ref215569225 \r \h  \* MERGEFORMAT </w:instrText>
      </w:r>
      <w:r w:rsidRPr="00786B71">
        <w:rPr>
          <w:rFonts w:ascii="Garamond" w:hAnsi="Garamond"/>
          <w:sz w:val="20"/>
          <w:szCs w:val="20"/>
          <w:lang w:val="sq-AL"/>
        </w:rPr>
      </w:r>
      <w:r w:rsidRPr="00786B71">
        <w:rPr>
          <w:rFonts w:ascii="Garamond" w:hAnsi="Garamond"/>
          <w:sz w:val="20"/>
          <w:szCs w:val="20"/>
          <w:lang w:val="sq-AL"/>
        </w:rPr>
        <w:fldChar w:fldCharType="separate"/>
      </w:r>
      <w:r w:rsidRPr="00786B71">
        <w:rPr>
          <w:rFonts w:ascii="Garamond" w:hAnsi="Garamond"/>
          <w:sz w:val="20"/>
          <w:szCs w:val="20"/>
          <w:lang w:val="sq-AL"/>
        </w:rPr>
        <w:t>A.6</w:t>
      </w:r>
      <w:r w:rsidRPr="00786B71">
        <w:rPr>
          <w:rFonts w:ascii="Garamond" w:hAnsi="Garamond"/>
          <w:sz w:val="20"/>
          <w:szCs w:val="20"/>
          <w:lang w:val="sq-AL"/>
        </w:rPr>
        <w:fldChar w:fldCharType="end"/>
      </w:r>
      <w:r w:rsidRPr="00786B71">
        <w:rPr>
          <w:rFonts w:ascii="Garamond" w:hAnsi="Garamond"/>
          <w:sz w:val="20"/>
          <w:szCs w:val="20"/>
          <w:lang w:val="sq-AL"/>
        </w:rPr>
        <w:t>.</w:t>
      </w:r>
    </w:p>
  </w:footnote>
  <w:footnote w:id="33">
    <w:p w14:paraId="3B23327E" w14:textId="6A2A44BE"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Faktorët e qarkullimit, pa përfshirë tregtitë jashtë bursës </w:t>
      </w:r>
      <w:r w:rsidRPr="00122CE1">
        <w:rPr>
          <w:rFonts w:ascii="Garamond" w:hAnsi="Garamond"/>
          <w:i/>
          <w:iCs/>
          <w:sz w:val="20"/>
          <w:szCs w:val="20"/>
          <w:lang w:val="sq-AL"/>
        </w:rPr>
        <w:t>(</w:t>
      </w:r>
      <w:proofErr w:type="spellStart"/>
      <w:r w:rsidRPr="00122CE1">
        <w:rPr>
          <w:rFonts w:ascii="Garamond" w:hAnsi="Garamond"/>
          <w:i/>
          <w:iCs/>
          <w:sz w:val="20"/>
          <w:szCs w:val="20"/>
          <w:lang w:val="sq-AL"/>
        </w:rPr>
        <w:t>Over</w:t>
      </w:r>
      <w:proofErr w:type="spellEnd"/>
      <w:r w:rsidRPr="00122CE1">
        <w:rPr>
          <w:rFonts w:ascii="Garamond" w:hAnsi="Garamond"/>
          <w:i/>
          <w:iCs/>
          <w:sz w:val="20"/>
          <w:szCs w:val="20"/>
          <w:lang w:val="sq-AL"/>
        </w:rPr>
        <w:t>-the-</w:t>
      </w:r>
      <w:proofErr w:type="spellStart"/>
      <w:r w:rsidRPr="00122CE1">
        <w:rPr>
          <w:rFonts w:ascii="Garamond" w:hAnsi="Garamond"/>
          <w:i/>
          <w:iCs/>
          <w:sz w:val="20"/>
          <w:szCs w:val="20"/>
          <w:lang w:val="sq-AL"/>
        </w:rPr>
        <w:t>Counter</w:t>
      </w:r>
      <w:proofErr w:type="spellEnd"/>
      <w:r w:rsidRPr="00122CE1">
        <w:rPr>
          <w:rFonts w:ascii="Garamond" w:hAnsi="Garamond"/>
          <w:i/>
          <w:iCs/>
          <w:sz w:val="20"/>
          <w:szCs w:val="20"/>
          <w:lang w:val="sq-AL"/>
        </w:rPr>
        <w:t>),</w:t>
      </w:r>
      <w:r w:rsidRPr="00786B71">
        <w:rPr>
          <w:rFonts w:ascii="Garamond" w:hAnsi="Garamond"/>
          <w:sz w:val="20"/>
          <w:szCs w:val="20"/>
          <w:lang w:val="sq-AL"/>
        </w:rPr>
        <w:t xml:space="preserve"> janë të ngjashëm me faktorët e qarkullimit që publikon ACER.</w:t>
      </w:r>
    </w:p>
  </w:footnote>
  <w:footnote w:id="34">
    <w:p w14:paraId="6660B74A" w14:textId="67734F20"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602038">
        <w:rPr>
          <w:rFonts w:ascii="Garamond" w:hAnsi="Garamond"/>
          <w:sz w:val="20"/>
          <w:szCs w:val="20"/>
          <w:vertAlign w:val="superscript"/>
          <w:lang w:val="sq-AL"/>
        </w:rPr>
        <w:t xml:space="preserve"> </w:t>
      </w:r>
      <w:r w:rsidRPr="00786B71">
        <w:rPr>
          <w:rFonts w:ascii="Garamond" w:hAnsi="Garamond"/>
          <w:sz w:val="20"/>
          <w:szCs w:val="20"/>
          <w:lang w:val="sq-AL"/>
        </w:rPr>
        <w:t>ERE përjashton nga analiza 57 orët në të cilat linja e interkoneksionit është e ngarkuar.</w:t>
      </w:r>
    </w:p>
  </w:footnote>
  <w:footnote w:id="35">
    <w:p w14:paraId="124338DA" w14:textId="7507C2E8"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ERE përjashton nga kampioni orët në të cilat rezultatet e tregut dhe kurbat e ofertës dhe </w:t>
      </w:r>
      <w:r>
        <w:rPr>
          <w:rFonts w:ascii="Garamond" w:hAnsi="Garamond"/>
          <w:sz w:val="20"/>
          <w:szCs w:val="20"/>
          <w:lang w:val="sq-AL"/>
        </w:rPr>
        <w:t xml:space="preserve">të </w:t>
      </w:r>
      <w:r w:rsidRPr="00786B71">
        <w:rPr>
          <w:rFonts w:ascii="Garamond" w:hAnsi="Garamond"/>
          <w:sz w:val="20"/>
          <w:szCs w:val="20"/>
          <w:lang w:val="sq-AL"/>
        </w:rPr>
        <w:t>kërkesës të publikuara nga ALPEX</w:t>
      </w:r>
      <w:r>
        <w:rPr>
          <w:rFonts w:ascii="Garamond" w:hAnsi="Garamond"/>
          <w:sz w:val="20"/>
          <w:szCs w:val="20"/>
          <w:lang w:val="sq-AL"/>
        </w:rPr>
        <w:t>-i</w:t>
      </w:r>
      <w:r w:rsidRPr="00786B71">
        <w:rPr>
          <w:rFonts w:ascii="Garamond" w:hAnsi="Garamond"/>
          <w:sz w:val="20"/>
          <w:szCs w:val="20"/>
          <w:lang w:val="sq-AL"/>
        </w:rPr>
        <w:t xml:space="preserve"> nuk janë të përputhshme, ose në të cilat tregu nuk mund të konsiderohet i bashkuar </w:t>
      </w:r>
      <w:r w:rsidRPr="00122CE1">
        <w:rPr>
          <w:rFonts w:ascii="Garamond" w:hAnsi="Garamond"/>
          <w:i/>
          <w:iCs/>
          <w:sz w:val="20"/>
          <w:szCs w:val="20"/>
          <w:lang w:val="sq-AL"/>
        </w:rPr>
        <w:t>(</w:t>
      </w:r>
      <w:proofErr w:type="spellStart"/>
      <w:r w:rsidRPr="00122CE1">
        <w:rPr>
          <w:rFonts w:ascii="Garamond" w:hAnsi="Garamond"/>
          <w:i/>
          <w:iCs/>
          <w:sz w:val="20"/>
          <w:szCs w:val="20"/>
          <w:lang w:val="sq-AL"/>
        </w:rPr>
        <w:t>coupled</w:t>
      </w:r>
      <w:proofErr w:type="spellEnd"/>
      <w:r w:rsidRPr="00122CE1">
        <w:rPr>
          <w:rFonts w:ascii="Garamond" w:hAnsi="Garamond"/>
          <w:i/>
          <w:iCs/>
          <w:sz w:val="20"/>
          <w:szCs w:val="20"/>
          <w:lang w:val="sq-AL"/>
        </w:rPr>
        <w:t>).</w:t>
      </w:r>
      <w:r w:rsidRPr="00786B71">
        <w:rPr>
          <w:rFonts w:ascii="Garamond" w:hAnsi="Garamond"/>
          <w:sz w:val="20"/>
          <w:szCs w:val="20"/>
          <w:lang w:val="sq-AL"/>
        </w:rPr>
        <w:t xml:space="preserve"> </w:t>
      </w:r>
      <w:r w:rsidRPr="00786B71">
        <w:rPr>
          <w:rFonts w:ascii="Garamond" w:hAnsi="Garamond"/>
          <w:sz w:val="20"/>
          <w:szCs w:val="20"/>
          <w:lang w:val="sq-AL"/>
        </w:rPr>
        <w:t xml:space="preserve">Shih shtojcën </w:t>
      </w:r>
      <w:r w:rsidRPr="00786B71">
        <w:rPr>
          <w:rFonts w:ascii="Garamond" w:hAnsi="Garamond"/>
          <w:sz w:val="20"/>
          <w:szCs w:val="20"/>
          <w:lang w:val="sq-AL"/>
        </w:rPr>
        <w:fldChar w:fldCharType="begin"/>
      </w:r>
      <w:r w:rsidRPr="00786B71">
        <w:rPr>
          <w:rFonts w:ascii="Garamond" w:hAnsi="Garamond"/>
          <w:sz w:val="20"/>
          <w:szCs w:val="20"/>
          <w:lang w:val="sq-AL"/>
        </w:rPr>
        <w:instrText xml:space="preserve"> REF _Ref215569225 \r \h  \* MERGEFORMAT </w:instrText>
      </w:r>
      <w:r w:rsidRPr="00786B71">
        <w:rPr>
          <w:rFonts w:ascii="Garamond" w:hAnsi="Garamond"/>
          <w:sz w:val="20"/>
          <w:szCs w:val="20"/>
          <w:lang w:val="sq-AL"/>
        </w:rPr>
      </w:r>
      <w:r w:rsidRPr="00786B71">
        <w:rPr>
          <w:rFonts w:ascii="Garamond" w:hAnsi="Garamond"/>
          <w:sz w:val="20"/>
          <w:szCs w:val="20"/>
          <w:lang w:val="sq-AL"/>
        </w:rPr>
        <w:fldChar w:fldCharType="separate"/>
      </w:r>
      <w:r w:rsidRPr="00786B71">
        <w:rPr>
          <w:rFonts w:ascii="Garamond" w:hAnsi="Garamond"/>
          <w:sz w:val="20"/>
          <w:szCs w:val="20"/>
          <w:lang w:val="sq-AL"/>
        </w:rPr>
        <w:t>A.6</w:t>
      </w:r>
      <w:r w:rsidRPr="00786B71">
        <w:rPr>
          <w:rFonts w:ascii="Garamond" w:hAnsi="Garamond"/>
          <w:sz w:val="20"/>
          <w:szCs w:val="20"/>
          <w:lang w:val="sq-AL"/>
        </w:rPr>
        <w:fldChar w:fldCharType="end"/>
      </w:r>
      <w:r w:rsidRPr="00786B71">
        <w:rPr>
          <w:rFonts w:ascii="Garamond" w:hAnsi="Garamond"/>
          <w:sz w:val="20"/>
          <w:szCs w:val="20"/>
          <w:lang w:val="sq-AL"/>
        </w:rPr>
        <w:t>.</w:t>
      </w:r>
    </w:p>
  </w:footnote>
  <w:footnote w:id="36">
    <w:p w14:paraId="666D68B6" w14:textId="54259D37"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Në vitin 2019, ka tr</w:t>
      </w:r>
      <w:r>
        <w:rPr>
          <w:rFonts w:ascii="Garamond" w:hAnsi="Garamond"/>
          <w:sz w:val="20"/>
          <w:szCs w:val="20"/>
          <w:lang w:val="sq-AL"/>
        </w:rPr>
        <w:t>i</w:t>
      </w:r>
      <w:r w:rsidRPr="00786B71">
        <w:rPr>
          <w:rFonts w:ascii="Garamond" w:hAnsi="Garamond"/>
          <w:sz w:val="20"/>
          <w:szCs w:val="20"/>
          <w:lang w:val="sq-AL"/>
        </w:rPr>
        <w:t xml:space="preserve"> ditë midis 28 nëntorit dhe 1 dhjetorit në të cilat vëllimet e </w:t>
      </w:r>
      <w:proofErr w:type="spellStart"/>
      <w:r w:rsidRPr="00786B71">
        <w:rPr>
          <w:rFonts w:ascii="Garamond" w:hAnsi="Garamond"/>
          <w:sz w:val="20"/>
          <w:szCs w:val="20"/>
          <w:lang w:val="sq-AL"/>
        </w:rPr>
        <w:t>klerimit</w:t>
      </w:r>
      <w:proofErr w:type="spellEnd"/>
      <w:r w:rsidRPr="00786B71">
        <w:rPr>
          <w:rFonts w:ascii="Garamond" w:hAnsi="Garamond"/>
          <w:sz w:val="20"/>
          <w:szCs w:val="20"/>
          <w:lang w:val="sq-AL"/>
        </w:rPr>
        <w:t xml:space="preserve"> të tregut nuk janë të përputhshme me kurbat e ofertës dhe kërkesës. Këto orë i përjashtojmë nga kampioni.</w:t>
      </w:r>
    </w:p>
  </w:footnote>
  <w:footnote w:id="37">
    <w:p w14:paraId="4F41A4D3" w14:textId="48093AC7" w:rsidR="0038745C" w:rsidRPr="00786B71" w:rsidRDefault="0038745C" w:rsidP="00786B71">
      <w:pPr>
        <w:spacing w:after="0"/>
        <w:jc w:val="both"/>
        <w:rPr>
          <w:rFonts w:ascii="Garamond" w:hAnsi="Garamond"/>
          <w:sz w:val="20"/>
          <w:szCs w:val="20"/>
          <w:lang w:val="sq-AL"/>
        </w:rPr>
      </w:pPr>
      <w:r w:rsidRPr="00602038">
        <w:rPr>
          <w:rFonts w:ascii="Garamond" w:hAnsi="Garamond"/>
          <w:sz w:val="20"/>
          <w:szCs w:val="20"/>
          <w:vertAlign w:val="superscript"/>
          <w:lang w:val="sq-AL"/>
        </w:rPr>
        <w:footnoteRef/>
      </w:r>
      <w:r w:rsidRPr="00786B71">
        <w:rPr>
          <w:rFonts w:ascii="Garamond" w:hAnsi="Garamond"/>
          <w:sz w:val="20"/>
          <w:szCs w:val="20"/>
          <w:lang w:val="sq-AL"/>
        </w:rPr>
        <w:t xml:space="preserve"> ERE dhe konsulenti i saj përjashtojnë të njëjt</w:t>
      </w:r>
      <w:r>
        <w:rPr>
          <w:rFonts w:ascii="Garamond" w:hAnsi="Garamond"/>
          <w:sz w:val="20"/>
          <w:szCs w:val="20"/>
          <w:lang w:val="sq-AL"/>
        </w:rPr>
        <w:t>i</w:t>
      </w:r>
      <w:r w:rsidRPr="00786B71">
        <w:rPr>
          <w:rFonts w:ascii="Garamond" w:hAnsi="Garamond"/>
          <w:sz w:val="20"/>
          <w:szCs w:val="20"/>
          <w:lang w:val="sq-AL"/>
        </w:rPr>
        <w:t xml:space="preserve">n grup orësh për analizën e thellësisë, ashtu si edhe për analizën e diferencës mes ofertës dhe kërkesës </w:t>
      </w:r>
      <w:r w:rsidRPr="007A6588">
        <w:rPr>
          <w:rFonts w:ascii="Garamond" w:hAnsi="Garamond"/>
          <w:i/>
          <w:iCs/>
          <w:sz w:val="20"/>
          <w:szCs w:val="20"/>
          <w:lang w:val="sq-AL"/>
        </w:rPr>
        <w:t>(</w:t>
      </w:r>
      <w:proofErr w:type="spellStart"/>
      <w:r w:rsidRPr="007A6588">
        <w:rPr>
          <w:rFonts w:ascii="Garamond" w:hAnsi="Garamond"/>
          <w:i/>
          <w:iCs/>
          <w:sz w:val="20"/>
          <w:szCs w:val="20"/>
          <w:lang w:val="sq-AL"/>
        </w:rPr>
        <w:t>Bid-Ask</w:t>
      </w:r>
      <w:proofErr w:type="spellEnd"/>
      <w:r w:rsidRPr="007A6588">
        <w:rPr>
          <w:rFonts w:ascii="Garamond" w:hAnsi="Garamond"/>
          <w:i/>
          <w:iCs/>
          <w:sz w:val="20"/>
          <w:szCs w:val="20"/>
          <w:lang w:val="sq-AL"/>
        </w:rPr>
        <w:t xml:space="preserve"> </w:t>
      </w:r>
      <w:proofErr w:type="spellStart"/>
      <w:r w:rsidRPr="007A6588">
        <w:rPr>
          <w:rFonts w:ascii="Garamond" w:hAnsi="Garamond"/>
          <w:i/>
          <w:iCs/>
          <w:sz w:val="20"/>
          <w:szCs w:val="20"/>
          <w:lang w:val="sq-AL"/>
        </w:rPr>
        <w:t>Spread</w:t>
      </w:r>
      <w:proofErr w:type="spellEnd"/>
      <w:r w:rsidRPr="007A6588">
        <w:rPr>
          <w:rFonts w:ascii="Garamond" w:hAnsi="Garamond"/>
          <w:i/>
          <w:iCs/>
          <w:sz w:val="20"/>
          <w:szCs w:val="20"/>
          <w:lang w:val="sq-AL"/>
        </w:rPr>
        <w:t>).</w:t>
      </w:r>
      <w:r w:rsidRPr="00786B71">
        <w:rPr>
          <w:rFonts w:ascii="Garamond" w:hAnsi="Garamond"/>
          <w:sz w:val="20"/>
          <w:szCs w:val="20"/>
          <w:lang w:val="sq-AL"/>
        </w:rPr>
        <w:t xml:space="preserve"> Shih shtojcën B.</w:t>
      </w:r>
    </w:p>
  </w:footnote>
  <w:footnote w:id="38">
    <w:p w14:paraId="0E46D323" w14:textId="4A426CA8" w:rsidR="0038745C" w:rsidRPr="00786B71" w:rsidRDefault="0038745C" w:rsidP="00786B71">
      <w:pPr>
        <w:spacing w:after="0"/>
        <w:jc w:val="both"/>
        <w:rPr>
          <w:rFonts w:ascii="Garamond" w:hAnsi="Garamond"/>
          <w:sz w:val="20"/>
          <w:szCs w:val="20"/>
          <w:lang w:val="sq-AL"/>
        </w:rPr>
      </w:pPr>
      <w:r w:rsidRPr="003F5975">
        <w:rPr>
          <w:rFonts w:ascii="Garamond" w:hAnsi="Garamond"/>
          <w:sz w:val="20"/>
          <w:szCs w:val="20"/>
          <w:vertAlign w:val="superscript"/>
          <w:lang w:val="sq-AL"/>
        </w:rPr>
        <w:footnoteRef/>
      </w:r>
      <w:r w:rsidRPr="003F5975">
        <w:rPr>
          <w:rFonts w:ascii="Garamond" w:hAnsi="Garamond"/>
          <w:sz w:val="20"/>
          <w:szCs w:val="20"/>
          <w:vertAlign w:val="superscript"/>
          <w:lang w:val="sq-AL"/>
        </w:rPr>
        <w:t xml:space="preserve"> </w:t>
      </w:r>
      <w:r w:rsidRPr="00786B71">
        <w:rPr>
          <w:rFonts w:ascii="Garamond" w:hAnsi="Garamond"/>
          <w:sz w:val="20"/>
          <w:szCs w:val="20"/>
          <w:lang w:val="sq-AL"/>
        </w:rPr>
        <w:t xml:space="preserve">Fletorja Zyrtare e Bashkimit Evropian (2004/C 31/03), </w:t>
      </w:r>
      <w:r>
        <w:rPr>
          <w:rFonts w:ascii="Garamond" w:hAnsi="Garamond"/>
          <w:sz w:val="20"/>
          <w:szCs w:val="20"/>
          <w:lang w:val="sq-AL"/>
        </w:rPr>
        <w:t>“</w:t>
      </w:r>
      <w:r w:rsidRPr="00786B71">
        <w:rPr>
          <w:rFonts w:ascii="Garamond" w:hAnsi="Garamond"/>
          <w:sz w:val="20"/>
          <w:szCs w:val="20"/>
          <w:lang w:val="sq-AL"/>
        </w:rPr>
        <w:t>Udhëzuesi për vlerësimin e bashkimeve horizontale sipas rregullores së Këshillit për kontrollin e përqendrimeve ndërmjet ndërmarrjeve</w:t>
      </w:r>
      <w:r>
        <w:rPr>
          <w:rFonts w:ascii="Garamond" w:hAnsi="Garamond"/>
          <w:sz w:val="20"/>
          <w:szCs w:val="20"/>
          <w:lang w:val="sq-AL"/>
        </w:rPr>
        <w:t>”</w:t>
      </w:r>
      <w:r w:rsidRPr="00786B71">
        <w:rPr>
          <w:rFonts w:ascii="Garamond" w:hAnsi="Garamond"/>
          <w:sz w:val="20"/>
          <w:szCs w:val="20"/>
          <w:lang w:val="sq-AL"/>
        </w:rPr>
        <w:t xml:space="preserve">. </w:t>
      </w:r>
    </w:p>
  </w:footnote>
  <w:footnote w:id="39">
    <w:p w14:paraId="23850CFE" w14:textId="0B65677E" w:rsidR="0038745C" w:rsidRPr="00786B71" w:rsidRDefault="0038745C" w:rsidP="00786B71">
      <w:pPr>
        <w:spacing w:after="0"/>
        <w:jc w:val="both"/>
        <w:rPr>
          <w:rFonts w:ascii="Garamond" w:hAnsi="Garamond"/>
          <w:sz w:val="20"/>
          <w:szCs w:val="20"/>
          <w:lang w:val="sq-AL"/>
        </w:rPr>
      </w:pPr>
      <w:r w:rsidRPr="008452ED">
        <w:rPr>
          <w:rFonts w:ascii="Garamond" w:hAnsi="Garamond"/>
          <w:sz w:val="20"/>
          <w:szCs w:val="20"/>
          <w:vertAlign w:val="superscript"/>
          <w:lang w:val="sq-AL"/>
        </w:rPr>
        <w:footnoteRef/>
      </w:r>
      <w:r w:rsidRPr="00786B71">
        <w:rPr>
          <w:rFonts w:ascii="Garamond" w:hAnsi="Garamond"/>
          <w:sz w:val="20"/>
          <w:szCs w:val="20"/>
          <w:lang w:val="sq-AL"/>
        </w:rPr>
        <w:t xml:space="preserve"> Departamenti i Drejtësisë i SHBA-së dhe Komisioni Federal i Tregtisë (2023), Udhëzuesit për Bashkimet 2023. Versionet e mëparshme të udhëzuesve të DOJ</w:t>
      </w:r>
      <w:r>
        <w:rPr>
          <w:rFonts w:ascii="Garamond" w:hAnsi="Garamond"/>
          <w:sz w:val="20"/>
          <w:szCs w:val="20"/>
          <w:lang w:val="sq-AL"/>
        </w:rPr>
        <w:t>-së</w:t>
      </w:r>
      <w:r w:rsidRPr="00786B71">
        <w:rPr>
          <w:rFonts w:ascii="Garamond" w:hAnsi="Garamond"/>
          <w:sz w:val="20"/>
          <w:szCs w:val="20"/>
          <w:lang w:val="sq-AL"/>
        </w:rPr>
        <w:t xml:space="preserve"> dhe FTC</w:t>
      </w:r>
      <w:r>
        <w:rPr>
          <w:rFonts w:ascii="Garamond" w:hAnsi="Garamond"/>
          <w:sz w:val="20"/>
          <w:szCs w:val="20"/>
          <w:lang w:val="sq-AL"/>
        </w:rPr>
        <w:t>-së</w:t>
      </w:r>
      <w:r w:rsidRPr="00786B71">
        <w:rPr>
          <w:rFonts w:ascii="Garamond" w:hAnsi="Garamond"/>
          <w:sz w:val="20"/>
          <w:szCs w:val="20"/>
          <w:lang w:val="sq-AL"/>
        </w:rPr>
        <w:t xml:space="preserve"> e kanë konsideruar tregun me HHI nën 1,500 si të papërqendruar, dhe tregun me HHI midis 1,500 dhe 2,500 si mesatarisht të përqendruar. Departamenti i Drejtësisë i SHBA-së dhe Komisioni Federal i Tregtisë (2010), Udhëzuesit për Bashkimet Horizontale.</w:t>
      </w:r>
    </w:p>
  </w:footnote>
  <w:footnote w:id="40">
    <w:p w14:paraId="427BD934" w14:textId="30C0AD89" w:rsidR="0038745C" w:rsidRPr="00786B71" w:rsidRDefault="0038745C" w:rsidP="00786B71">
      <w:pPr>
        <w:spacing w:after="0"/>
        <w:jc w:val="both"/>
        <w:rPr>
          <w:rFonts w:ascii="Garamond" w:hAnsi="Garamond"/>
          <w:sz w:val="20"/>
          <w:szCs w:val="20"/>
          <w:lang w:val="sq-AL"/>
        </w:rPr>
      </w:pPr>
      <w:r w:rsidRPr="003F5975">
        <w:rPr>
          <w:rFonts w:ascii="Garamond" w:hAnsi="Garamond"/>
          <w:sz w:val="20"/>
          <w:szCs w:val="20"/>
          <w:vertAlign w:val="superscript"/>
          <w:lang w:val="sq-AL"/>
        </w:rPr>
        <w:footnoteRef/>
      </w:r>
      <w:r w:rsidRPr="003F5975">
        <w:rPr>
          <w:rFonts w:ascii="Garamond" w:hAnsi="Garamond"/>
          <w:sz w:val="20"/>
          <w:szCs w:val="20"/>
          <w:vertAlign w:val="superscript"/>
          <w:lang w:val="sq-AL"/>
        </w:rPr>
        <w:t xml:space="preserve"> </w:t>
      </w:r>
      <w:r w:rsidRPr="00786B71">
        <w:rPr>
          <w:rFonts w:ascii="Garamond" w:hAnsi="Garamond"/>
          <w:sz w:val="20"/>
          <w:szCs w:val="20"/>
          <w:lang w:val="sq-AL"/>
        </w:rPr>
        <w:t>I njëjti klasifikim do të zbatohej edhe nëse ERE do të përdorte udhëzuesit aktual të DOJ</w:t>
      </w:r>
      <w:r>
        <w:rPr>
          <w:rFonts w:ascii="Garamond" w:hAnsi="Garamond"/>
          <w:sz w:val="20"/>
          <w:szCs w:val="20"/>
          <w:lang w:val="sq-AL"/>
        </w:rPr>
        <w:t>-së</w:t>
      </w:r>
      <w:r w:rsidRPr="00786B71">
        <w:rPr>
          <w:rFonts w:ascii="Garamond" w:hAnsi="Garamond"/>
          <w:sz w:val="20"/>
          <w:szCs w:val="20"/>
          <w:lang w:val="sq-AL"/>
        </w:rPr>
        <w:t xml:space="preserve"> dhe FTC</w:t>
      </w:r>
      <w:r>
        <w:rPr>
          <w:rFonts w:ascii="Garamond" w:hAnsi="Garamond"/>
          <w:sz w:val="20"/>
          <w:szCs w:val="20"/>
          <w:lang w:val="sq-AL"/>
        </w:rPr>
        <w:t>-së</w:t>
      </w:r>
      <w:r w:rsidRPr="00786B71">
        <w:rPr>
          <w:rFonts w:ascii="Garamond" w:hAnsi="Garamond"/>
          <w:sz w:val="20"/>
          <w:szCs w:val="20"/>
          <w:lang w:val="sq-AL"/>
        </w:rPr>
        <w:t>.</w:t>
      </w:r>
    </w:p>
  </w:footnote>
  <w:footnote w:id="41">
    <w:p w14:paraId="73F74DC0" w14:textId="310B3073" w:rsidR="0038745C" w:rsidRPr="00786B71" w:rsidRDefault="0038745C" w:rsidP="00786B71">
      <w:pPr>
        <w:spacing w:after="0"/>
        <w:jc w:val="both"/>
        <w:rPr>
          <w:rFonts w:ascii="Garamond" w:hAnsi="Garamond"/>
          <w:sz w:val="20"/>
          <w:szCs w:val="20"/>
          <w:lang w:val="sq-AL"/>
        </w:rPr>
      </w:pPr>
      <w:r w:rsidRPr="003F5975">
        <w:rPr>
          <w:rFonts w:ascii="Garamond" w:hAnsi="Garamond"/>
          <w:sz w:val="20"/>
          <w:szCs w:val="20"/>
          <w:vertAlign w:val="superscript"/>
          <w:lang w:val="sq-AL"/>
        </w:rPr>
        <w:footnoteRef/>
      </w:r>
      <w:r w:rsidRPr="003F5975">
        <w:rPr>
          <w:rFonts w:ascii="Garamond" w:hAnsi="Garamond"/>
          <w:sz w:val="20"/>
          <w:szCs w:val="20"/>
          <w:vertAlign w:val="superscript"/>
          <w:lang w:val="sq-AL"/>
        </w:rPr>
        <w:t xml:space="preserve"> </w:t>
      </w:r>
      <w:r w:rsidRPr="00786B71">
        <w:rPr>
          <w:rFonts w:ascii="Garamond" w:hAnsi="Garamond"/>
          <w:sz w:val="20"/>
          <w:szCs w:val="20"/>
          <w:lang w:val="sq-AL"/>
        </w:rPr>
        <w:t xml:space="preserve">ERE zbriti tregtimet në linjën e interkoneksionit nga vëllimet e </w:t>
      </w:r>
      <w:proofErr w:type="spellStart"/>
      <w:r w:rsidRPr="00786B71">
        <w:rPr>
          <w:rFonts w:ascii="Garamond" w:hAnsi="Garamond"/>
          <w:sz w:val="20"/>
          <w:szCs w:val="20"/>
          <w:lang w:val="sq-AL"/>
        </w:rPr>
        <w:t>klerimit</w:t>
      </w:r>
      <w:proofErr w:type="spellEnd"/>
      <w:r w:rsidRPr="00786B71">
        <w:rPr>
          <w:rFonts w:ascii="Garamond" w:hAnsi="Garamond"/>
          <w:sz w:val="20"/>
          <w:szCs w:val="20"/>
          <w:lang w:val="sq-AL"/>
        </w:rPr>
        <w:t xml:space="preserve"> të tregut. ALPEX</w:t>
      </w:r>
      <w:r>
        <w:rPr>
          <w:rFonts w:ascii="Garamond" w:hAnsi="Garamond"/>
          <w:sz w:val="20"/>
          <w:szCs w:val="20"/>
          <w:lang w:val="sq-AL"/>
        </w:rPr>
        <w:t>-i</w:t>
      </w:r>
      <w:r w:rsidRPr="00786B71">
        <w:rPr>
          <w:rFonts w:ascii="Garamond" w:hAnsi="Garamond"/>
          <w:sz w:val="20"/>
          <w:szCs w:val="20"/>
          <w:lang w:val="sq-AL"/>
        </w:rPr>
        <w:t xml:space="preserve"> raporton tregtimin në linjën e interkoneksionit në të dy</w:t>
      </w:r>
      <w:r>
        <w:rPr>
          <w:rFonts w:ascii="Garamond" w:hAnsi="Garamond"/>
          <w:sz w:val="20"/>
          <w:szCs w:val="20"/>
          <w:lang w:val="sq-AL"/>
        </w:rPr>
        <w:t>ja</w:t>
      </w:r>
      <w:r w:rsidRPr="00786B71">
        <w:rPr>
          <w:rFonts w:ascii="Garamond" w:hAnsi="Garamond"/>
          <w:sz w:val="20"/>
          <w:szCs w:val="20"/>
          <w:lang w:val="sq-AL"/>
        </w:rPr>
        <w:t xml:space="preserve"> anët e tregut të bashkuar.</w:t>
      </w:r>
    </w:p>
  </w:footnote>
  <w:footnote w:id="42">
    <w:p w14:paraId="545DBB11" w14:textId="2A3BA035" w:rsidR="0038745C" w:rsidRPr="00786B71" w:rsidRDefault="0038745C" w:rsidP="00786B71">
      <w:pPr>
        <w:spacing w:after="0"/>
        <w:jc w:val="both"/>
        <w:rPr>
          <w:rFonts w:ascii="Garamond" w:hAnsi="Garamond"/>
          <w:sz w:val="20"/>
          <w:szCs w:val="20"/>
          <w:lang w:val="sq-AL"/>
        </w:rPr>
      </w:pPr>
      <w:r w:rsidRPr="003F5975">
        <w:rPr>
          <w:rFonts w:ascii="Garamond" w:hAnsi="Garamond"/>
          <w:sz w:val="20"/>
          <w:szCs w:val="20"/>
          <w:vertAlign w:val="superscript"/>
          <w:lang w:val="sq-AL"/>
        </w:rPr>
        <w:footnoteRef/>
      </w:r>
      <w:r w:rsidRPr="00786B71">
        <w:rPr>
          <w:rFonts w:ascii="Garamond" w:hAnsi="Garamond"/>
          <w:sz w:val="20"/>
          <w:szCs w:val="20"/>
          <w:lang w:val="sq-AL"/>
        </w:rPr>
        <w:t xml:space="preserve"> Gjatë periudhës së analizës, nuk ka asnjë orë në të cilën përmbushet njëkohësisht e gjithë kërkesa dhe e gjithë oferta në tregun e bashkuar.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E1A728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9E6AD8"/>
    <w:multiLevelType w:val="multilevel"/>
    <w:tmpl w:val="64241F88"/>
    <w:styleLink w:val="NumberinParenthesesListMultilevel"/>
    <w:lvl w:ilvl="0">
      <w:start w:val="1"/>
      <w:numFmt w:val="decimal"/>
      <w:pStyle w:val="ListNumParenth"/>
      <w:lvlText w:val="(%1)"/>
      <w:lvlJc w:val="left"/>
      <w:pPr>
        <w:ind w:left="576" w:hanging="576"/>
      </w:pPr>
      <w:rPr>
        <w:rFonts w:hint="default"/>
      </w:rPr>
    </w:lvl>
    <w:lvl w:ilvl="1">
      <w:start w:val="1"/>
      <w:numFmt w:val="upperLetter"/>
      <w:pStyle w:val="ListNumParenth2"/>
      <w:lvlText w:val="(%2)"/>
      <w:lvlJc w:val="left"/>
      <w:pPr>
        <w:ind w:left="1152" w:hanging="576"/>
      </w:pPr>
      <w:rPr>
        <w:rFonts w:hint="default"/>
      </w:rPr>
    </w:lvl>
    <w:lvl w:ilvl="2">
      <w:start w:val="1"/>
      <w:numFmt w:val="lowerRoman"/>
      <w:pStyle w:val="ListNumParenth3"/>
      <w:lvlText w:val="(%3)"/>
      <w:lvlJc w:val="left"/>
      <w:pPr>
        <w:ind w:left="1728" w:hanging="576"/>
      </w:pPr>
      <w:rPr>
        <w:rFonts w:hint="default"/>
      </w:rPr>
    </w:lvl>
    <w:lvl w:ilvl="3">
      <w:start w:val="1"/>
      <w:numFmt w:val="lowerLetter"/>
      <w:pStyle w:val="ListNumParenth4"/>
      <w:lvlText w:val="(%4)"/>
      <w:lvlJc w:val="left"/>
      <w:pPr>
        <w:ind w:left="2304" w:hanging="576"/>
      </w:pPr>
      <w:rPr>
        <w:rFonts w:hint="default"/>
      </w:rPr>
    </w:lvl>
    <w:lvl w:ilvl="4">
      <w:start w:val="1"/>
      <w:numFmt w:val="decimal"/>
      <w:pStyle w:val="ListNumParenth5"/>
      <w:lvlText w:val="(%5)"/>
      <w:lvlJc w:val="left"/>
      <w:pPr>
        <w:ind w:left="2880" w:hanging="576"/>
      </w:pPr>
      <w:rPr>
        <w:rFonts w:hint="default"/>
      </w:rPr>
    </w:lvl>
    <w:lvl w:ilvl="5">
      <w:start w:val="1"/>
      <w:numFmt w:val="upperLetter"/>
      <w:pStyle w:val="ListNumParenth6"/>
      <w:lvlText w:val="(%6)"/>
      <w:lvlJc w:val="left"/>
      <w:pPr>
        <w:ind w:left="3456" w:hanging="576"/>
      </w:pPr>
      <w:rPr>
        <w:rFonts w:hint="default"/>
      </w:rPr>
    </w:lvl>
    <w:lvl w:ilvl="6">
      <w:start w:val="1"/>
      <w:numFmt w:val="lowerRoman"/>
      <w:pStyle w:val="ListNumParenth7"/>
      <w:lvlText w:val="(%7)"/>
      <w:lvlJc w:val="left"/>
      <w:pPr>
        <w:ind w:left="4032" w:hanging="576"/>
      </w:pPr>
      <w:rPr>
        <w:rFonts w:hint="default"/>
      </w:rPr>
    </w:lvl>
    <w:lvl w:ilvl="7">
      <w:start w:val="1"/>
      <w:numFmt w:val="lowerLetter"/>
      <w:pStyle w:val="ListNumParenth8"/>
      <w:lvlText w:val="(%8)"/>
      <w:lvlJc w:val="left"/>
      <w:pPr>
        <w:ind w:left="4608" w:hanging="576"/>
      </w:pPr>
      <w:rPr>
        <w:rFonts w:hint="default"/>
      </w:rPr>
    </w:lvl>
    <w:lvl w:ilvl="8">
      <w:start w:val="1"/>
      <w:numFmt w:val="decimal"/>
      <w:pStyle w:val="ListNumParenth9"/>
      <w:lvlText w:val="(%9)"/>
      <w:lvlJc w:val="left"/>
      <w:pPr>
        <w:ind w:left="5184" w:hanging="576"/>
      </w:pPr>
      <w:rPr>
        <w:rFonts w:hint="default"/>
      </w:rPr>
    </w:lvl>
  </w:abstractNum>
  <w:abstractNum w:abstractNumId="2" w15:restartNumberingAfterBreak="0">
    <w:nsid w:val="07265DF0"/>
    <w:multiLevelType w:val="multilevel"/>
    <w:tmpl w:val="F5926A22"/>
    <w:lvl w:ilvl="0">
      <w:start w:val="2"/>
      <w:numFmt w:val="decimal"/>
      <w:lvlText w:val="%1"/>
      <w:lvlJc w:val="left"/>
      <w:pPr>
        <w:ind w:left="435" w:hanging="43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7C11C84"/>
    <w:multiLevelType w:val="multilevel"/>
    <w:tmpl w:val="761212EA"/>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8821D56"/>
    <w:multiLevelType w:val="multilevel"/>
    <w:tmpl w:val="3A1C9612"/>
    <w:styleLink w:val="BulletsMultilevel"/>
    <w:lvl w:ilvl="0">
      <w:start w:val="1"/>
      <w:numFmt w:val="bullet"/>
      <w:pStyle w:val="ListBullet"/>
      <w:lvlText w:val="•"/>
      <w:lvlJc w:val="left"/>
      <w:pPr>
        <w:ind w:left="360" w:hanging="360"/>
      </w:pPr>
      <w:rPr>
        <w:rFonts w:ascii="Arial" w:hAnsi="Arial" w:cs="Times New Roman" w:hint="default"/>
      </w:rPr>
    </w:lvl>
    <w:lvl w:ilvl="1">
      <w:start w:val="1"/>
      <w:numFmt w:val="bullet"/>
      <w:pStyle w:val="ListBullet2"/>
      <w:lvlText w:val="–"/>
      <w:lvlJc w:val="left"/>
      <w:pPr>
        <w:ind w:left="720" w:hanging="360"/>
      </w:pPr>
      <w:rPr>
        <w:rFonts w:ascii="Arial" w:hAnsi="Arial" w:cs="Arial" w:hint="default"/>
      </w:rPr>
    </w:lvl>
    <w:lvl w:ilvl="2">
      <w:start w:val="1"/>
      <w:numFmt w:val="bullet"/>
      <w:pStyle w:val="ListBullet3"/>
      <w:lvlText w:val="-"/>
      <w:lvlJc w:val="left"/>
      <w:pPr>
        <w:ind w:left="1080" w:hanging="360"/>
      </w:pPr>
      <w:rPr>
        <w:rFonts w:ascii="Arial" w:hAnsi="Arial" w:cs="Arial" w:hint="default"/>
      </w:rPr>
    </w:lvl>
    <w:lvl w:ilvl="3">
      <w:start w:val="1"/>
      <w:numFmt w:val="bullet"/>
      <w:pStyle w:val="ListBullet4"/>
      <w:lvlText w:val="-"/>
      <w:lvlJc w:val="left"/>
      <w:pPr>
        <w:ind w:left="1440" w:hanging="360"/>
      </w:pPr>
      <w:rPr>
        <w:rFonts w:ascii="Arial" w:hAnsi="Arial" w:cs="Arial" w:hint="default"/>
      </w:rPr>
    </w:lvl>
    <w:lvl w:ilvl="4">
      <w:start w:val="1"/>
      <w:numFmt w:val="bullet"/>
      <w:pStyle w:val="ListBullet5"/>
      <w:lvlText w:val="-"/>
      <w:lvlJc w:val="left"/>
      <w:pPr>
        <w:ind w:left="1800" w:hanging="360"/>
      </w:pPr>
      <w:rPr>
        <w:rFonts w:ascii="Arial" w:hAnsi="Arial" w:cs="Arial" w:hint="default"/>
      </w:rPr>
    </w:lvl>
    <w:lvl w:ilvl="5">
      <w:start w:val="1"/>
      <w:numFmt w:val="bullet"/>
      <w:pStyle w:val="ListBullet6"/>
      <w:lvlText w:val="-"/>
      <w:lvlJc w:val="left"/>
      <w:pPr>
        <w:ind w:left="2160" w:hanging="360"/>
      </w:pPr>
      <w:rPr>
        <w:rFonts w:ascii="Arial" w:hAnsi="Arial" w:cs="Arial" w:hint="default"/>
      </w:rPr>
    </w:lvl>
    <w:lvl w:ilvl="6">
      <w:start w:val="1"/>
      <w:numFmt w:val="bullet"/>
      <w:pStyle w:val="ListBullet7"/>
      <w:lvlText w:val="-"/>
      <w:lvlJc w:val="left"/>
      <w:pPr>
        <w:ind w:left="2520" w:hanging="360"/>
      </w:pPr>
      <w:rPr>
        <w:rFonts w:ascii="Arial" w:hAnsi="Arial" w:cs="Arial" w:hint="default"/>
      </w:rPr>
    </w:lvl>
    <w:lvl w:ilvl="7">
      <w:start w:val="1"/>
      <w:numFmt w:val="bullet"/>
      <w:pStyle w:val="ListBullet8"/>
      <w:lvlText w:val="-"/>
      <w:lvlJc w:val="left"/>
      <w:pPr>
        <w:ind w:left="2880" w:hanging="360"/>
      </w:pPr>
      <w:rPr>
        <w:rFonts w:ascii="Arial" w:hAnsi="Arial" w:cs="Arial" w:hint="default"/>
      </w:rPr>
    </w:lvl>
    <w:lvl w:ilvl="8">
      <w:start w:val="1"/>
      <w:numFmt w:val="bullet"/>
      <w:pStyle w:val="ListBullet9"/>
      <w:lvlText w:val="-"/>
      <w:lvlJc w:val="left"/>
      <w:pPr>
        <w:ind w:left="3240" w:hanging="360"/>
      </w:pPr>
      <w:rPr>
        <w:rFonts w:ascii="Arial" w:hAnsi="Arial" w:cs="Arial" w:hint="default"/>
      </w:rPr>
    </w:lvl>
  </w:abstractNum>
  <w:abstractNum w:abstractNumId="5" w15:restartNumberingAfterBreak="0">
    <w:nsid w:val="0A2C7490"/>
    <w:multiLevelType w:val="multilevel"/>
    <w:tmpl w:val="6E2282A2"/>
    <w:styleLink w:val="HeadingsList"/>
    <w:lvl w:ilvl="0">
      <w:start w:val="1"/>
      <w:numFmt w:val="decimal"/>
      <w:pStyle w:val="Heading1"/>
      <w:lvlText w:val="%1."/>
      <w:lvlJc w:val="left"/>
      <w:pPr>
        <w:ind w:left="1026" w:hanging="936"/>
      </w:pPr>
      <w:rPr>
        <w:rFonts w:hint="default"/>
      </w:rPr>
    </w:lvl>
    <w:lvl w:ilvl="1">
      <w:start w:val="1"/>
      <w:numFmt w:val="decimal"/>
      <w:pStyle w:val="Heading2"/>
      <w:lvlText w:val="%1.%2."/>
      <w:lvlJc w:val="left"/>
      <w:pPr>
        <w:ind w:left="936" w:hanging="936"/>
      </w:pPr>
      <w:rPr>
        <w:rFonts w:hint="default"/>
      </w:rPr>
    </w:lvl>
    <w:lvl w:ilvl="2">
      <w:start w:val="1"/>
      <w:numFmt w:val="decimal"/>
      <w:pStyle w:val="Heading3"/>
      <w:lvlText w:val="%1.%2.%3."/>
      <w:lvlJc w:val="left"/>
      <w:pPr>
        <w:ind w:left="936" w:hanging="936"/>
      </w:pPr>
      <w:rPr>
        <w:rFonts w:hint="default"/>
      </w:rPr>
    </w:lvl>
    <w:lvl w:ilvl="3">
      <w:start w:val="1"/>
      <w:numFmt w:val="decimal"/>
      <w:pStyle w:val="Heading4"/>
      <w:lvlText w:val="%1.%2.%3.%4."/>
      <w:lvlJc w:val="left"/>
      <w:pPr>
        <w:ind w:left="1296" w:hanging="1296"/>
      </w:pPr>
      <w:rPr>
        <w:rFonts w:hint="default"/>
      </w:rPr>
    </w:lvl>
    <w:lvl w:ilvl="4">
      <w:start w:val="1"/>
      <w:numFmt w:val="decimal"/>
      <w:pStyle w:val="Heading5"/>
      <w:lvlText w:val="%1.%2.%3.%4.%5."/>
      <w:lvlJc w:val="left"/>
      <w:pPr>
        <w:ind w:left="1296" w:hanging="1296"/>
      </w:pPr>
      <w:rPr>
        <w:rFonts w:hint="default"/>
      </w:rPr>
    </w:lvl>
    <w:lvl w:ilvl="5">
      <w:start w:val="1"/>
      <w:numFmt w:val="decimal"/>
      <w:pStyle w:val="Heading6"/>
      <w:lvlText w:val="%1.%2.%3.%4.%5.%6."/>
      <w:lvlJc w:val="left"/>
      <w:pPr>
        <w:ind w:left="1728" w:hanging="1728"/>
      </w:pPr>
      <w:rPr>
        <w:rFonts w:hint="default"/>
      </w:rPr>
    </w:lvl>
    <w:lvl w:ilvl="6">
      <w:start w:val="1"/>
      <w:numFmt w:val="decimal"/>
      <w:pStyle w:val="Heading7"/>
      <w:lvlText w:val="%1.%2.%3.%4.%5.%6.%7."/>
      <w:lvlJc w:val="left"/>
      <w:pPr>
        <w:ind w:left="1728" w:hanging="1728"/>
      </w:pPr>
      <w:rPr>
        <w:rFonts w:hint="default"/>
      </w:rPr>
    </w:lvl>
    <w:lvl w:ilvl="7">
      <w:start w:val="1"/>
      <w:numFmt w:val="decimal"/>
      <w:pStyle w:val="Heading8"/>
      <w:lvlText w:val="%1.%2.%3.%4.%5.%6.%7.%8."/>
      <w:lvlJc w:val="left"/>
      <w:pPr>
        <w:ind w:left="2304" w:hanging="2304"/>
      </w:pPr>
      <w:rPr>
        <w:rFonts w:hint="default"/>
      </w:rPr>
    </w:lvl>
    <w:lvl w:ilvl="8">
      <w:start w:val="1"/>
      <w:numFmt w:val="decimal"/>
      <w:pStyle w:val="Heading9"/>
      <w:lvlText w:val="%1.%2.%3.%4.%5.%6.%7.%8.%9."/>
      <w:lvlJc w:val="left"/>
      <w:pPr>
        <w:ind w:left="2304" w:hanging="2304"/>
      </w:pPr>
      <w:rPr>
        <w:rFonts w:hint="default"/>
      </w:rPr>
    </w:lvl>
  </w:abstractNum>
  <w:abstractNum w:abstractNumId="6" w15:restartNumberingAfterBreak="0">
    <w:nsid w:val="0A673049"/>
    <w:multiLevelType w:val="multilevel"/>
    <w:tmpl w:val="7B9A614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5200F"/>
    <w:multiLevelType w:val="multilevel"/>
    <w:tmpl w:val="6ADC05E2"/>
    <w:numStyleLink w:val="AppendicesList"/>
  </w:abstractNum>
  <w:abstractNum w:abstractNumId="8" w15:restartNumberingAfterBreak="0">
    <w:nsid w:val="120E44A9"/>
    <w:multiLevelType w:val="multilevel"/>
    <w:tmpl w:val="99FE3AB8"/>
    <w:numStyleLink w:val="TableNumberedMultilevel"/>
  </w:abstractNum>
  <w:abstractNum w:abstractNumId="9" w15:restartNumberingAfterBreak="0">
    <w:nsid w:val="1B720F07"/>
    <w:multiLevelType w:val="multilevel"/>
    <w:tmpl w:val="5BA655E8"/>
    <w:lvl w:ilvl="0">
      <w:start w:val="4"/>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47F6735"/>
    <w:multiLevelType w:val="multilevel"/>
    <w:tmpl w:val="3A1C9612"/>
    <w:numStyleLink w:val="BulletsMultilevel"/>
  </w:abstractNum>
  <w:abstractNum w:abstractNumId="11" w15:restartNumberingAfterBreak="0">
    <w:nsid w:val="297D6CED"/>
    <w:multiLevelType w:val="multilevel"/>
    <w:tmpl w:val="366C1C6A"/>
    <w:lvl w:ilvl="0">
      <w:start w:val="4"/>
      <w:numFmt w:val="decimal"/>
      <w:lvlText w:val="%1"/>
      <w:lvlJc w:val="left"/>
      <w:pPr>
        <w:ind w:left="435" w:hanging="43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9FB4490"/>
    <w:multiLevelType w:val="multilevel"/>
    <w:tmpl w:val="99FE3AB8"/>
    <w:styleLink w:val="TableNumberedMultilevel"/>
    <w:lvl w:ilvl="0">
      <w:start w:val="1"/>
      <w:numFmt w:val="decimal"/>
      <w:pStyle w:val="TableNumbered1"/>
      <w:lvlText w:val="%1."/>
      <w:lvlJc w:val="left"/>
      <w:pPr>
        <w:ind w:left="216" w:hanging="216"/>
      </w:pPr>
      <w:rPr>
        <w:rFonts w:hint="default"/>
      </w:rPr>
    </w:lvl>
    <w:lvl w:ilvl="1">
      <w:start w:val="1"/>
      <w:numFmt w:val="upperLetter"/>
      <w:pStyle w:val="TableNumbered2"/>
      <w:lvlText w:val="%2."/>
      <w:lvlJc w:val="left"/>
      <w:pPr>
        <w:ind w:left="432" w:hanging="216"/>
      </w:pPr>
      <w:rPr>
        <w:rFonts w:hint="default"/>
      </w:rPr>
    </w:lvl>
    <w:lvl w:ilvl="2">
      <w:start w:val="1"/>
      <w:numFmt w:val="lowerRoman"/>
      <w:pStyle w:val="TableNumbered3"/>
      <w:lvlText w:val="%3."/>
      <w:lvlJc w:val="left"/>
      <w:pPr>
        <w:ind w:left="648" w:hanging="216"/>
      </w:pPr>
      <w:rPr>
        <w:rFonts w:hint="default"/>
      </w:rPr>
    </w:lvl>
    <w:lvl w:ilvl="3">
      <w:start w:val="1"/>
      <w:numFmt w:val="lowerLetter"/>
      <w:pStyle w:val="TableNumbered4"/>
      <w:lvlText w:val="%4."/>
      <w:lvlJc w:val="left"/>
      <w:pPr>
        <w:ind w:left="864" w:hanging="216"/>
      </w:pPr>
      <w:rPr>
        <w:rFonts w:hint="default"/>
      </w:rPr>
    </w:lvl>
    <w:lvl w:ilvl="4">
      <w:start w:val="1"/>
      <w:numFmt w:val="decimal"/>
      <w:pStyle w:val="TableNumbered5"/>
      <w:lvlText w:val="%5."/>
      <w:lvlJc w:val="left"/>
      <w:pPr>
        <w:ind w:left="1080" w:hanging="216"/>
      </w:pPr>
      <w:rPr>
        <w:rFonts w:hint="default"/>
      </w:rPr>
    </w:lvl>
    <w:lvl w:ilvl="5">
      <w:start w:val="1"/>
      <w:numFmt w:val="upperLetter"/>
      <w:pStyle w:val="TableNumbered6"/>
      <w:lvlText w:val="%6."/>
      <w:lvlJc w:val="left"/>
      <w:pPr>
        <w:ind w:left="1296" w:hanging="216"/>
      </w:pPr>
      <w:rPr>
        <w:rFonts w:hint="default"/>
      </w:rPr>
    </w:lvl>
    <w:lvl w:ilvl="6">
      <w:start w:val="1"/>
      <w:numFmt w:val="lowerRoman"/>
      <w:pStyle w:val="TableNumbered7"/>
      <w:lvlText w:val="%7."/>
      <w:lvlJc w:val="left"/>
      <w:pPr>
        <w:ind w:left="1512" w:hanging="216"/>
      </w:pPr>
      <w:rPr>
        <w:rFonts w:hint="default"/>
      </w:rPr>
    </w:lvl>
    <w:lvl w:ilvl="7">
      <w:start w:val="1"/>
      <w:numFmt w:val="lowerLetter"/>
      <w:pStyle w:val="TableNumbered8"/>
      <w:lvlText w:val="%8."/>
      <w:lvlJc w:val="left"/>
      <w:pPr>
        <w:ind w:left="1728" w:hanging="216"/>
      </w:pPr>
      <w:rPr>
        <w:rFonts w:hint="default"/>
      </w:rPr>
    </w:lvl>
    <w:lvl w:ilvl="8">
      <w:start w:val="1"/>
      <w:numFmt w:val="decimal"/>
      <w:pStyle w:val="TableNumbered9"/>
      <w:lvlText w:val="%9."/>
      <w:lvlJc w:val="left"/>
      <w:pPr>
        <w:ind w:left="1944" w:hanging="216"/>
      </w:pPr>
      <w:rPr>
        <w:rFonts w:hint="default"/>
      </w:rPr>
    </w:lvl>
  </w:abstractNum>
  <w:abstractNum w:abstractNumId="13" w15:restartNumberingAfterBreak="0">
    <w:nsid w:val="349863B4"/>
    <w:multiLevelType w:val="multilevel"/>
    <w:tmpl w:val="3A1C9612"/>
    <w:numStyleLink w:val="BulletsMultilevel"/>
  </w:abstractNum>
  <w:abstractNum w:abstractNumId="14" w15:restartNumberingAfterBreak="0">
    <w:nsid w:val="3BB67426"/>
    <w:multiLevelType w:val="multilevel"/>
    <w:tmpl w:val="B0C0387C"/>
    <w:styleLink w:val="TableBulletsMultilevel"/>
    <w:lvl w:ilvl="0">
      <w:start w:val="1"/>
      <w:numFmt w:val="bullet"/>
      <w:pStyle w:val="TableBullet1"/>
      <w:lvlText w:val="•"/>
      <w:lvlJc w:val="left"/>
      <w:pPr>
        <w:ind w:left="216" w:hanging="216"/>
      </w:pPr>
      <w:rPr>
        <w:rFonts w:ascii="Arial" w:hAnsi="Arial" w:cs="Arial" w:hint="default"/>
      </w:rPr>
    </w:lvl>
    <w:lvl w:ilvl="1">
      <w:start w:val="1"/>
      <w:numFmt w:val="bullet"/>
      <w:pStyle w:val="TableBullet2"/>
      <w:lvlText w:val="–"/>
      <w:lvlJc w:val="left"/>
      <w:pPr>
        <w:ind w:left="432" w:hanging="216"/>
      </w:pPr>
      <w:rPr>
        <w:rFonts w:ascii="Arial" w:hAnsi="Arial" w:cs="Times New Roman" w:hint="default"/>
      </w:rPr>
    </w:lvl>
    <w:lvl w:ilvl="2">
      <w:start w:val="1"/>
      <w:numFmt w:val="bullet"/>
      <w:pStyle w:val="TableBullet3"/>
      <w:lvlText w:val="-"/>
      <w:lvlJc w:val="left"/>
      <w:pPr>
        <w:ind w:left="648" w:hanging="216"/>
      </w:pPr>
      <w:rPr>
        <w:rFonts w:ascii="Arial" w:hAnsi="Arial" w:cs="Times New Roman" w:hint="default"/>
      </w:rPr>
    </w:lvl>
    <w:lvl w:ilvl="3">
      <w:start w:val="1"/>
      <w:numFmt w:val="bullet"/>
      <w:pStyle w:val="TableBullet4"/>
      <w:lvlText w:val="-"/>
      <w:lvlJc w:val="left"/>
      <w:pPr>
        <w:ind w:left="864" w:hanging="216"/>
      </w:pPr>
      <w:rPr>
        <w:rFonts w:ascii="Arial" w:hAnsi="Arial" w:cs="Times New Roman" w:hint="default"/>
      </w:rPr>
    </w:lvl>
    <w:lvl w:ilvl="4">
      <w:start w:val="1"/>
      <w:numFmt w:val="bullet"/>
      <w:pStyle w:val="TableBullet5"/>
      <w:lvlText w:val="-"/>
      <w:lvlJc w:val="left"/>
      <w:pPr>
        <w:ind w:left="1080" w:hanging="216"/>
      </w:pPr>
      <w:rPr>
        <w:rFonts w:ascii="Arial" w:hAnsi="Arial" w:cs="Times New Roman" w:hint="default"/>
      </w:rPr>
    </w:lvl>
    <w:lvl w:ilvl="5">
      <w:start w:val="1"/>
      <w:numFmt w:val="bullet"/>
      <w:pStyle w:val="TableBullet6"/>
      <w:lvlText w:val="-"/>
      <w:lvlJc w:val="left"/>
      <w:pPr>
        <w:ind w:left="1296" w:hanging="216"/>
      </w:pPr>
      <w:rPr>
        <w:rFonts w:ascii="Arial" w:hAnsi="Arial" w:cs="Times New Roman" w:hint="default"/>
      </w:rPr>
    </w:lvl>
    <w:lvl w:ilvl="6">
      <w:start w:val="1"/>
      <w:numFmt w:val="bullet"/>
      <w:pStyle w:val="TableBullet7"/>
      <w:lvlText w:val="-"/>
      <w:lvlJc w:val="left"/>
      <w:pPr>
        <w:ind w:left="1512" w:hanging="216"/>
      </w:pPr>
      <w:rPr>
        <w:rFonts w:ascii="Arial" w:hAnsi="Arial" w:cs="Times New Roman" w:hint="default"/>
      </w:rPr>
    </w:lvl>
    <w:lvl w:ilvl="7">
      <w:start w:val="1"/>
      <w:numFmt w:val="bullet"/>
      <w:pStyle w:val="TableBullet8"/>
      <w:lvlText w:val="-"/>
      <w:lvlJc w:val="left"/>
      <w:pPr>
        <w:ind w:left="1728" w:hanging="216"/>
      </w:pPr>
      <w:rPr>
        <w:rFonts w:ascii="Arial" w:hAnsi="Arial" w:cs="Times New Roman" w:hint="default"/>
      </w:rPr>
    </w:lvl>
    <w:lvl w:ilvl="8">
      <w:start w:val="1"/>
      <w:numFmt w:val="bullet"/>
      <w:pStyle w:val="TableBullet9"/>
      <w:lvlText w:val="-"/>
      <w:lvlJc w:val="left"/>
      <w:pPr>
        <w:ind w:left="1944" w:hanging="216"/>
      </w:pPr>
      <w:rPr>
        <w:rFonts w:ascii="Arial" w:hAnsi="Arial" w:cs="Times New Roman" w:hint="default"/>
      </w:rPr>
    </w:lvl>
  </w:abstractNum>
  <w:abstractNum w:abstractNumId="15" w15:restartNumberingAfterBreak="0">
    <w:nsid w:val="3E557448"/>
    <w:multiLevelType w:val="multilevel"/>
    <w:tmpl w:val="FF9226E4"/>
    <w:styleLink w:val="LowercaseAlphaListMultilevel"/>
    <w:lvl w:ilvl="0">
      <w:start w:val="1"/>
      <w:numFmt w:val="lowerLetter"/>
      <w:pStyle w:val="ListAlphaLC"/>
      <w:lvlText w:val="%1."/>
      <w:lvlJc w:val="left"/>
      <w:pPr>
        <w:ind w:left="360" w:hanging="360"/>
      </w:pPr>
      <w:rPr>
        <w:rFonts w:hint="default"/>
      </w:rPr>
    </w:lvl>
    <w:lvl w:ilvl="1">
      <w:start w:val="1"/>
      <w:numFmt w:val="decimal"/>
      <w:pStyle w:val="ListAlphaLC2"/>
      <w:lvlText w:val="%2."/>
      <w:lvlJc w:val="left"/>
      <w:pPr>
        <w:ind w:left="720" w:hanging="360"/>
      </w:pPr>
      <w:rPr>
        <w:rFonts w:hint="default"/>
      </w:rPr>
    </w:lvl>
    <w:lvl w:ilvl="2">
      <w:start w:val="1"/>
      <w:numFmt w:val="lowerRoman"/>
      <w:pStyle w:val="ListAlphaLC3"/>
      <w:lvlText w:val="%3."/>
      <w:lvlJc w:val="left"/>
      <w:pPr>
        <w:ind w:left="1080" w:hanging="360"/>
      </w:pPr>
      <w:rPr>
        <w:rFonts w:hint="default"/>
      </w:rPr>
    </w:lvl>
    <w:lvl w:ilvl="3">
      <w:start w:val="1"/>
      <w:numFmt w:val="lowerLetter"/>
      <w:pStyle w:val="ListAlphaLC4"/>
      <w:lvlText w:val="%4."/>
      <w:lvlJc w:val="left"/>
      <w:pPr>
        <w:ind w:left="1440" w:hanging="360"/>
      </w:pPr>
      <w:rPr>
        <w:rFonts w:hint="default"/>
      </w:rPr>
    </w:lvl>
    <w:lvl w:ilvl="4">
      <w:start w:val="1"/>
      <w:numFmt w:val="decimal"/>
      <w:pStyle w:val="ListAlphaLC5"/>
      <w:lvlText w:val="%5."/>
      <w:lvlJc w:val="left"/>
      <w:pPr>
        <w:ind w:left="1800" w:hanging="360"/>
      </w:pPr>
      <w:rPr>
        <w:rFonts w:hint="default"/>
      </w:rPr>
    </w:lvl>
    <w:lvl w:ilvl="5">
      <w:start w:val="1"/>
      <w:numFmt w:val="lowerRoman"/>
      <w:pStyle w:val="ListAlphaLC6"/>
      <w:lvlText w:val="%6."/>
      <w:lvlJc w:val="left"/>
      <w:pPr>
        <w:ind w:left="2160" w:hanging="360"/>
      </w:pPr>
      <w:rPr>
        <w:rFonts w:hint="default"/>
      </w:rPr>
    </w:lvl>
    <w:lvl w:ilvl="6">
      <w:start w:val="1"/>
      <w:numFmt w:val="lowerLetter"/>
      <w:pStyle w:val="ListAlphaLC7"/>
      <w:lvlText w:val="%7."/>
      <w:lvlJc w:val="left"/>
      <w:pPr>
        <w:ind w:left="2520" w:hanging="360"/>
      </w:pPr>
      <w:rPr>
        <w:rFonts w:hint="default"/>
      </w:rPr>
    </w:lvl>
    <w:lvl w:ilvl="7">
      <w:start w:val="1"/>
      <w:numFmt w:val="decimal"/>
      <w:pStyle w:val="ListAlphaLC8"/>
      <w:lvlText w:val="%8."/>
      <w:lvlJc w:val="left"/>
      <w:pPr>
        <w:ind w:left="2880" w:hanging="360"/>
      </w:pPr>
      <w:rPr>
        <w:rFonts w:hint="default"/>
      </w:rPr>
    </w:lvl>
    <w:lvl w:ilvl="8">
      <w:start w:val="1"/>
      <w:numFmt w:val="lowerRoman"/>
      <w:pStyle w:val="ListAlphaLC9"/>
      <w:lvlText w:val="%9."/>
      <w:lvlJc w:val="left"/>
      <w:pPr>
        <w:ind w:left="3240" w:hanging="360"/>
      </w:pPr>
      <w:rPr>
        <w:rFonts w:hint="default"/>
      </w:rPr>
    </w:lvl>
  </w:abstractNum>
  <w:abstractNum w:abstractNumId="16" w15:restartNumberingAfterBreak="0">
    <w:nsid w:val="44FE08ED"/>
    <w:multiLevelType w:val="multilevel"/>
    <w:tmpl w:val="6ADC05E2"/>
    <w:styleLink w:val="AppendicesList"/>
    <w:lvl w:ilvl="0">
      <w:start w:val="1"/>
      <w:numFmt w:val="upperLetter"/>
      <w:pStyle w:val="HeadingA1"/>
      <w:lvlText w:val="Appendix %1."/>
      <w:lvlJc w:val="left"/>
      <w:pPr>
        <w:ind w:left="2304" w:hanging="2304"/>
      </w:pPr>
      <w:rPr>
        <w:rFonts w:hint="default"/>
      </w:rPr>
    </w:lvl>
    <w:lvl w:ilvl="1">
      <w:start w:val="1"/>
      <w:numFmt w:val="decimal"/>
      <w:pStyle w:val="HeadingA2"/>
      <w:lvlText w:val="%1.%2."/>
      <w:lvlJc w:val="left"/>
      <w:pPr>
        <w:ind w:left="936" w:hanging="936"/>
      </w:pPr>
      <w:rPr>
        <w:rFonts w:hint="default"/>
      </w:rPr>
    </w:lvl>
    <w:lvl w:ilvl="2">
      <w:start w:val="1"/>
      <w:numFmt w:val="decimal"/>
      <w:pStyle w:val="HeadingA3"/>
      <w:lvlText w:val="%1.%2.%3."/>
      <w:lvlJc w:val="left"/>
      <w:pPr>
        <w:ind w:left="936" w:hanging="936"/>
      </w:pPr>
      <w:rPr>
        <w:rFonts w:hint="default"/>
      </w:rPr>
    </w:lvl>
    <w:lvl w:ilvl="3">
      <w:start w:val="1"/>
      <w:numFmt w:val="decimal"/>
      <w:pStyle w:val="HeadingA4"/>
      <w:lvlText w:val="%1.%2.%3.%4."/>
      <w:lvlJc w:val="left"/>
      <w:pPr>
        <w:ind w:left="1296" w:hanging="1296"/>
      </w:pPr>
      <w:rPr>
        <w:rFonts w:hint="default"/>
      </w:rPr>
    </w:lvl>
    <w:lvl w:ilvl="4">
      <w:start w:val="1"/>
      <w:numFmt w:val="decimal"/>
      <w:pStyle w:val="HeadingA5"/>
      <w:lvlText w:val="%1.%2.%3.%4.%5."/>
      <w:lvlJc w:val="left"/>
      <w:pPr>
        <w:ind w:left="1296" w:hanging="1296"/>
      </w:pPr>
      <w:rPr>
        <w:rFonts w:hint="default"/>
      </w:rPr>
    </w:lvl>
    <w:lvl w:ilvl="5">
      <w:start w:val="1"/>
      <w:numFmt w:val="decimal"/>
      <w:pStyle w:val="HeadingA6"/>
      <w:lvlText w:val="%1.%2.%3.%4.%5.%6."/>
      <w:lvlJc w:val="left"/>
      <w:pPr>
        <w:ind w:left="1728" w:hanging="1728"/>
      </w:pPr>
      <w:rPr>
        <w:rFonts w:hint="default"/>
      </w:rPr>
    </w:lvl>
    <w:lvl w:ilvl="6">
      <w:start w:val="1"/>
      <w:numFmt w:val="decimal"/>
      <w:pStyle w:val="HeadingA7"/>
      <w:lvlText w:val="%1.%2.%3.%4.%5.%6.%7."/>
      <w:lvlJc w:val="left"/>
      <w:pPr>
        <w:ind w:left="1728" w:hanging="1728"/>
      </w:pPr>
      <w:rPr>
        <w:rFonts w:hint="default"/>
      </w:rPr>
    </w:lvl>
    <w:lvl w:ilvl="7">
      <w:start w:val="1"/>
      <w:numFmt w:val="decimal"/>
      <w:pStyle w:val="HeadingA8"/>
      <w:lvlText w:val="%1.%2.%3.%4.%5.%6.%7.%8."/>
      <w:lvlJc w:val="left"/>
      <w:pPr>
        <w:ind w:left="2304" w:hanging="2304"/>
      </w:pPr>
      <w:rPr>
        <w:rFonts w:hint="default"/>
      </w:rPr>
    </w:lvl>
    <w:lvl w:ilvl="8">
      <w:start w:val="1"/>
      <w:numFmt w:val="decimal"/>
      <w:pStyle w:val="HeadingA9"/>
      <w:lvlText w:val="%1.%2.%3.%4.%5.%6.%7.%8.%9."/>
      <w:lvlJc w:val="left"/>
      <w:pPr>
        <w:ind w:left="2304" w:hanging="2304"/>
      </w:pPr>
      <w:rPr>
        <w:rFonts w:hint="default"/>
      </w:rPr>
    </w:lvl>
  </w:abstractNum>
  <w:abstractNum w:abstractNumId="17" w15:restartNumberingAfterBreak="0">
    <w:nsid w:val="48D60BF5"/>
    <w:multiLevelType w:val="multilevel"/>
    <w:tmpl w:val="D056EA60"/>
    <w:styleLink w:val="NumberedListMultilevel"/>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pStyle w:val="ListNumber4"/>
      <w:lvlText w:val="%4."/>
      <w:lvlJc w:val="left"/>
      <w:pPr>
        <w:ind w:left="1440" w:hanging="360"/>
      </w:pPr>
      <w:rPr>
        <w:rFonts w:hint="default"/>
      </w:rPr>
    </w:lvl>
    <w:lvl w:ilvl="4">
      <w:start w:val="1"/>
      <w:numFmt w:val="decimal"/>
      <w:pStyle w:val="ListNumber5"/>
      <w:lvlText w:val="%5."/>
      <w:lvlJc w:val="left"/>
      <w:pPr>
        <w:ind w:left="1800" w:hanging="360"/>
      </w:pPr>
      <w:rPr>
        <w:rFonts w:hint="default"/>
      </w:rPr>
    </w:lvl>
    <w:lvl w:ilvl="5">
      <w:start w:val="1"/>
      <w:numFmt w:val="upperLetter"/>
      <w:pStyle w:val="ListNumber6"/>
      <w:lvlText w:val="%6."/>
      <w:lvlJc w:val="left"/>
      <w:pPr>
        <w:ind w:left="2160" w:hanging="360"/>
      </w:pPr>
      <w:rPr>
        <w:rFonts w:hint="default"/>
      </w:rPr>
    </w:lvl>
    <w:lvl w:ilvl="6">
      <w:start w:val="1"/>
      <w:numFmt w:val="lowerRoman"/>
      <w:pStyle w:val="ListNumber7"/>
      <w:lvlText w:val="%7."/>
      <w:lvlJc w:val="left"/>
      <w:pPr>
        <w:ind w:left="2520" w:hanging="360"/>
      </w:pPr>
      <w:rPr>
        <w:rFonts w:hint="default"/>
      </w:rPr>
    </w:lvl>
    <w:lvl w:ilvl="7">
      <w:start w:val="1"/>
      <w:numFmt w:val="lowerLetter"/>
      <w:pStyle w:val="ListNumber8"/>
      <w:lvlText w:val="%8."/>
      <w:lvlJc w:val="left"/>
      <w:pPr>
        <w:ind w:left="2880" w:hanging="360"/>
      </w:pPr>
      <w:rPr>
        <w:rFonts w:hint="default"/>
      </w:rPr>
    </w:lvl>
    <w:lvl w:ilvl="8">
      <w:start w:val="1"/>
      <w:numFmt w:val="decimal"/>
      <w:pStyle w:val="ListNumber9"/>
      <w:lvlText w:val="%9."/>
      <w:lvlJc w:val="left"/>
      <w:pPr>
        <w:ind w:left="3240" w:hanging="360"/>
      </w:pPr>
      <w:rPr>
        <w:rFonts w:hint="default"/>
      </w:rPr>
    </w:lvl>
  </w:abstractNum>
  <w:abstractNum w:abstractNumId="18" w15:restartNumberingAfterBreak="0">
    <w:nsid w:val="493404FC"/>
    <w:multiLevelType w:val="multilevel"/>
    <w:tmpl w:val="3A1C9612"/>
    <w:numStyleLink w:val="BulletsMultilevel"/>
  </w:abstractNum>
  <w:abstractNum w:abstractNumId="19" w15:restartNumberingAfterBreak="0">
    <w:nsid w:val="517F2AD5"/>
    <w:multiLevelType w:val="multilevel"/>
    <w:tmpl w:val="B7F0F732"/>
    <w:styleLink w:val="OutlineListMultilevel"/>
    <w:lvl w:ilvl="0">
      <w:start w:val="1"/>
      <w:numFmt w:val="upperRoman"/>
      <w:pStyle w:val="ListOutline"/>
      <w:lvlText w:val="%1."/>
      <w:lvlJc w:val="left"/>
      <w:pPr>
        <w:ind w:left="432" w:hanging="432"/>
      </w:pPr>
      <w:rPr>
        <w:rFonts w:hint="default"/>
      </w:rPr>
    </w:lvl>
    <w:lvl w:ilvl="1">
      <w:start w:val="1"/>
      <w:numFmt w:val="upperLetter"/>
      <w:pStyle w:val="ListOutline2"/>
      <w:lvlText w:val="%2."/>
      <w:lvlJc w:val="left"/>
      <w:pPr>
        <w:ind w:left="864" w:hanging="432"/>
      </w:pPr>
      <w:rPr>
        <w:rFonts w:hint="default"/>
      </w:rPr>
    </w:lvl>
    <w:lvl w:ilvl="2">
      <w:start w:val="1"/>
      <w:numFmt w:val="decimal"/>
      <w:pStyle w:val="ListOutline3"/>
      <w:lvlText w:val="%3."/>
      <w:lvlJc w:val="left"/>
      <w:pPr>
        <w:ind w:left="1296" w:hanging="432"/>
      </w:pPr>
      <w:rPr>
        <w:rFonts w:hint="default"/>
      </w:rPr>
    </w:lvl>
    <w:lvl w:ilvl="3">
      <w:start w:val="1"/>
      <w:numFmt w:val="lowerLetter"/>
      <w:pStyle w:val="ListOutline4"/>
      <w:lvlText w:val="%4."/>
      <w:lvlJc w:val="left"/>
      <w:pPr>
        <w:ind w:left="1728" w:hanging="432"/>
      </w:pPr>
      <w:rPr>
        <w:rFonts w:hint="default"/>
      </w:rPr>
    </w:lvl>
    <w:lvl w:ilvl="4">
      <w:start w:val="1"/>
      <w:numFmt w:val="decimal"/>
      <w:pStyle w:val="ListOutline5"/>
      <w:lvlText w:val="(%5)"/>
      <w:lvlJc w:val="left"/>
      <w:pPr>
        <w:ind w:left="2160" w:hanging="432"/>
      </w:pPr>
      <w:rPr>
        <w:rFonts w:hint="default"/>
      </w:rPr>
    </w:lvl>
    <w:lvl w:ilvl="5">
      <w:start w:val="1"/>
      <w:numFmt w:val="lowerLetter"/>
      <w:pStyle w:val="ListOutline6"/>
      <w:lvlText w:val="(%6)"/>
      <w:lvlJc w:val="left"/>
      <w:pPr>
        <w:ind w:left="2592" w:hanging="432"/>
      </w:pPr>
      <w:rPr>
        <w:rFonts w:hint="default"/>
      </w:rPr>
    </w:lvl>
    <w:lvl w:ilvl="6">
      <w:start w:val="1"/>
      <w:numFmt w:val="lowerRoman"/>
      <w:pStyle w:val="ListOutline7"/>
      <w:lvlText w:val="%7."/>
      <w:lvlJc w:val="left"/>
      <w:pPr>
        <w:ind w:left="3024" w:hanging="432"/>
      </w:pPr>
      <w:rPr>
        <w:rFonts w:hint="default"/>
      </w:rPr>
    </w:lvl>
    <w:lvl w:ilvl="7">
      <w:start w:val="1"/>
      <w:numFmt w:val="lowerLetter"/>
      <w:pStyle w:val="ListOutline8"/>
      <w:lvlText w:val="%8."/>
      <w:lvlJc w:val="left"/>
      <w:pPr>
        <w:ind w:left="3456" w:hanging="432"/>
      </w:pPr>
      <w:rPr>
        <w:rFonts w:hint="default"/>
      </w:rPr>
    </w:lvl>
    <w:lvl w:ilvl="8">
      <w:start w:val="1"/>
      <w:numFmt w:val="lowerRoman"/>
      <w:pStyle w:val="ListOutline9"/>
      <w:lvlText w:val="(%9)"/>
      <w:lvlJc w:val="left"/>
      <w:pPr>
        <w:ind w:left="3888" w:hanging="432"/>
      </w:pPr>
      <w:rPr>
        <w:rFonts w:hint="default"/>
      </w:rPr>
    </w:lvl>
  </w:abstractNum>
  <w:abstractNum w:abstractNumId="20" w15:restartNumberingAfterBreak="0">
    <w:nsid w:val="577F7D0C"/>
    <w:multiLevelType w:val="multilevel"/>
    <w:tmpl w:val="6076FB1C"/>
    <w:styleLink w:val="ListContinueMultilevel"/>
    <w:lvl w:ilvl="0">
      <w:start w:val="1"/>
      <w:numFmt w:val="none"/>
      <w:pStyle w:val="ListContinue"/>
      <w:suff w:val="nothing"/>
      <w:lvlText w:val=""/>
      <w:lvlJc w:val="left"/>
      <w:pPr>
        <w:ind w:left="360" w:firstLine="0"/>
      </w:pPr>
      <w:rPr>
        <w:rFonts w:hint="default"/>
      </w:rPr>
    </w:lvl>
    <w:lvl w:ilvl="1">
      <w:start w:val="1"/>
      <w:numFmt w:val="none"/>
      <w:pStyle w:val="ListContinue2"/>
      <w:suff w:val="nothing"/>
      <w:lvlText w:val=""/>
      <w:lvlJc w:val="left"/>
      <w:pPr>
        <w:ind w:left="720" w:firstLine="0"/>
      </w:pPr>
      <w:rPr>
        <w:rFonts w:hint="default"/>
      </w:rPr>
    </w:lvl>
    <w:lvl w:ilvl="2">
      <w:start w:val="1"/>
      <w:numFmt w:val="none"/>
      <w:pStyle w:val="ListContinue3"/>
      <w:suff w:val="nothing"/>
      <w:lvlText w:val="%3"/>
      <w:lvlJc w:val="left"/>
      <w:pPr>
        <w:ind w:left="1080" w:firstLine="0"/>
      </w:pPr>
      <w:rPr>
        <w:rFonts w:hint="default"/>
      </w:rPr>
    </w:lvl>
    <w:lvl w:ilvl="3">
      <w:start w:val="1"/>
      <w:numFmt w:val="none"/>
      <w:pStyle w:val="ListContinue4"/>
      <w:suff w:val="nothing"/>
      <w:lvlText w:val=""/>
      <w:lvlJc w:val="left"/>
      <w:pPr>
        <w:ind w:left="1440" w:firstLine="0"/>
      </w:pPr>
      <w:rPr>
        <w:rFonts w:hint="default"/>
      </w:rPr>
    </w:lvl>
    <w:lvl w:ilvl="4">
      <w:start w:val="1"/>
      <w:numFmt w:val="none"/>
      <w:pStyle w:val="ListContinue5"/>
      <w:suff w:val="nothing"/>
      <w:lvlText w:val=""/>
      <w:lvlJc w:val="left"/>
      <w:pPr>
        <w:ind w:left="1800" w:firstLine="0"/>
      </w:pPr>
      <w:rPr>
        <w:rFonts w:hint="default"/>
      </w:rPr>
    </w:lvl>
    <w:lvl w:ilvl="5">
      <w:start w:val="1"/>
      <w:numFmt w:val="none"/>
      <w:pStyle w:val="ListContinue6"/>
      <w:suff w:val="nothing"/>
      <w:lvlText w:val=""/>
      <w:lvlJc w:val="left"/>
      <w:pPr>
        <w:ind w:left="2160" w:firstLine="0"/>
      </w:pPr>
      <w:rPr>
        <w:rFonts w:hint="default"/>
      </w:rPr>
    </w:lvl>
    <w:lvl w:ilvl="6">
      <w:start w:val="1"/>
      <w:numFmt w:val="none"/>
      <w:pStyle w:val="ListContinue7"/>
      <w:suff w:val="nothing"/>
      <w:lvlText w:val=""/>
      <w:lvlJc w:val="left"/>
      <w:pPr>
        <w:ind w:left="2520" w:firstLine="0"/>
      </w:pPr>
      <w:rPr>
        <w:rFonts w:hint="default"/>
      </w:rPr>
    </w:lvl>
    <w:lvl w:ilvl="7">
      <w:start w:val="1"/>
      <w:numFmt w:val="none"/>
      <w:pStyle w:val="ListContinue8"/>
      <w:suff w:val="nothing"/>
      <w:lvlText w:val=""/>
      <w:lvlJc w:val="left"/>
      <w:pPr>
        <w:ind w:left="2880" w:firstLine="0"/>
      </w:pPr>
      <w:rPr>
        <w:rFonts w:hint="default"/>
      </w:rPr>
    </w:lvl>
    <w:lvl w:ilvl="8">
      <w:start w:val="1"/>
      <w:numFmt w:val="none"/>
      <w:pStyle w:val="ListContinue9"/>
      <w:suff w:val="nothing"/>
      <w:lvlText w:val="%9"/>
      <w:lvlJc w:val="left"/>
      <w:pPr>
        <w:ind w:left="3240" w:firstLine="0"/>
      </w:pPr>
      <w:rPr>
        <w:rFonts w:hint="default"/>
      </w:rPr>
    </w:lvl>
  </w:abstractNum>
  <w:abstractNum w:abstractNumId="21" w15:restartNumberingAfterBreak="0">
    <w:nsid w:val="57E0774A"/>
    <w:multiLevelType w:val="multilevel"/>
    <w:tmpl w:val="93C6B4DC"/>
    <w:styleLink w:val="TableAlphaNumberedMultilevel"/>
    <w:lvl w:ilvl="0">
      <w:start w:val="1"/>
      <w:numFmt w:val="upperLetter"/>
      <w:pStyle w:val="TableAlphaNumbered1"/>
      <w:lvlText w:val="%1."/>
      <w:lvlJc w:val="left"/>
      <w:pPr>
        <w:ind w:left="216" w:hanging="216"/>
      </w:pPr>
      <w:rPr>
        <w:rFonts w:hint="default"/>
      </w:rPr>
    </w:lvl>
    <w:lvl w:ilvl="1">
      <w:start w:val="1"/>
      <w:numFmt w:val="decimal"/>
      <w:pStyle w:val="TableAlphaNumbered2"/>
      <w:lvlText w:val="%2."/>
      <w:lvlJc w:val="left"/>
      <w:pPr>
        <w:ind w:left="432" w:hanging="216"/>
      </w:pPr>
      <w:rPr>
        <w:rFonts w:hint="default"/>
      </w:rPr>
    </w:lvl>
    <w:lvl w:ilvl="2">
      <w:start w:val="1"/>
      <w:numFmt w:val="lowerLetter"/>
      <w:pStyle w:val="TableAlphaNumbered3"/>
      <w:lvlText w:val="%3."/>
      <w:lvlJc w:val="left"/>
      <w:pPr>
        <w:ind w:left="648" w:hanging="216"/>
      </w:pPr>
      <w:rPr>
        <w:rFonts w:hint="default"/>
      </w:rPr>
    </w:lvl>
    <w:lvl w:ilvl="3">
      <w:start w:val="1"/>
      <w:numFmt w:val="lowerRoman"/>
      <w:pStyle w:val="TableAlphaNumbered4"/>
      <w:lvlText w:val="%4."/>
      <w:lvlJc w:val="left"/>
      <w:pPr>
        <w:ind w:left="864" w:hanging="216"/>
      </w:pPr>
      <w:rPr>
        <w:rFonts w:hint="default"/>
      </w:rPr>
    </w:lvl>
    <w:lvl w:ilvl="4">
      <w:start w:val="1"/>
      <w:numFmt w:val="upperLetter"/>
      <w:pStyle w:val="TableAlphaNumbered5"/>
      <w:lvlText w:val="%5."/>
      <w:lvlJc w:val="left"/>
      <w:pPr>
        <w:ind w:left="1080" w:hanging="216"/>
      </w:pPr>
      <w:rPr>
        <w:rFonts w:hint="default"/>
      </w:rPr>
    </w:lvl>
    <w:lvl w:ilvl="5">
      <w:start w:val="1"/>
      <w:numFmt w:val="decimal"/>
      <w:pStyle w:val="TableAlphaNumbered6"/>
      <w:lvlText w:val="%6."/>
      <w:lvlJc w:val="left"/>
      <w:pPr>
        <w:ind w:left="1296" w:hanging="216"/>
      </w:pPr>
      <w:rPr>
        <w:rFonts w:hint="default"/>
      </w:rPr>
    </w:lvl>
    <w:lvl w:ilvl="6">
      <w:start w:val="1"/>
      <w:numFmt w:val="lowerLetter"/>
      <w:pStyle w:val="TableAlphaNumbered7"/>
      <w:lvlText w:val="%7."/>
      <w:lvlJc w:val="left"/>
      <w:pPr>
        <w:ind w:left="1512" w:hanging="216"/>
      </w:pPr>
      <w:rPr>
        <w:rFonts w:hint="default"/>
      </w:rPr>
    </w:lvl>
    <w:lvl w:ilvl="7">
      <w:start w:val="1"/>
      <w:numFmt w:val="lowerRoman"/>
      <w:pStyle w:val="TableAlphaNumbered8"/>
      <w:lvlText w:val="%8."/>
      <w:lvlJc w:val="left"/>
      <w:pPr>
        <w:ind w:left="1728" w:hanging="216"/>
      </w:pPr>
      <w:rPr>
        <w:rFonts w:hint="default"/>
      </w:rPr>
    </w:lvl>
    <w:lvl w:ilvl="8">
      <w:start w:val="1"/>
      <w:numFmt w:val="upperLetter"/>
      <w:pStyle w:val="TableAlphaNumbered9"/>
      <w:lvlText w:val="%9."/>
      <w:lvlJc w:val="left"/>
      <w:pPr>
        <w:ind w:left="1944" w:hanging="216"/>
      </w:pPr>
      <w:rPr>
        <w:rFonts w:hint="default"/>
      </w:rPr>
    </w:lvl>
  </w:abstractNum>
  <w:abstractNum w:abstractNumId="22" w15:restartNumberingAfterBreak="0">
    <w:nsid w:val="58C66C47"/>
    <w:multiLevelType w:val="multilevel"/>
    <w:tmpl w:val="5C8865E6"/>
    <w:lvl w:ilvl="0">
      <w:start w:val="4"/>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5A623318"/>
    <w:multiLevelType w:val="hybridMultilevel"/>
    <w:tmpl w:val="EFA4F34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4" w15:restartNumberingAfterBreak="0">
    <w:nsid w:val="626D3CB1"/>
    <w:multiLevelType w:val="multilevel"/>
    <w:tmpl w:val="2A80E72C"/>
    <w:lvl w:ilvl="0">
      <w:start w:val="4"/>
      <w:numFmt w:val="decimal"/>
      <w:lvlText w:val="%1"/>
      <w:lvlJc w:val="left"/>
      <w:pPr>
        <w:ind w:left="435" w:hanging="43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63E33EAC"/>
    <w:multiLevelType w:val="multilevel"/>
    <w:tmpl w:val="05BEC466"/>
    <w:styleLink w:val="HeadingsUList"/>
    <w:lvl w:ilvl="0">
      <w:start w:val="1"/>
      <w:numFmt w:val="none"/>
      <w:pStyle w:val="HeadingU"/>
      <w:suff w:val="nothing"/>
      <w:lvlText w:val=""/>
      <w:lvlJc w:val="left"/>
      <w:pPr>
        <w:ind w:left="0" w:firstLine="0"/>
      </w:pPr>
      <w:rPr>
        <w:rFonts w:hint="default"/>
      </w:rPr>
    </w:lvl>
    <w:lvl w:ilvl="1">
      <w:start w:val="1"/>
      <w:numFmt w:val="none"/>
      <w:pStyle w:val="HeadingU2"/>
      <w:suff w:val="nothing"/>
      <w:lvlText w:val=""/>
      <w:lvlJc w:val="left"/>
      <w:pPr>
        <w:ind w:left="0" w:firstLine="0"/>
      </w:pPr>
      <w:rPr>
        <w:rFonts w:hint="default"/>
      </w:rPr>
    </w:lvl>
    <w:lvl w:ilvl="2">
      <w:start w:val="1"/>
      <w:numFmt w:val="none"/>
      <w:pStyle w:val="HeadingU3"/>
      <w:suff w:val="nothing"/>
      <w:lvlText w:val="%3"/>
      <w:lvlJc w:val="left"/>
      <w:pPr>
        <w:ind w:left="0" w:firstLine="0"/>
      </w:pPr>
      <w:rPr>
        <w:rFonts w:hint="default"/>
      </w:rPr>
    </w:lvl>
    <w:lvl w:ilvl="3">
      <w:start w:val="1"/>
      <w:numFmt w:val="none"/>
      <w:pStyle w:val="HeadingU4"/>
      <w:suff w:val="nothing"/>
      <w:lvlText w:val=""/>
      <w:lvlJc w:val="left"/>
      <w:pPr>
        <w:ind w:left="0" w:firstLine="0"/>
      </w:pPr>
      <w:rPr>
        <w:rFonts w:hint="default"/>
      </w:rPr>
    </w:lvl>
    <w:lvl w:ilvl="4">
      <w:start w:val="1"/>
      <w:numFmt w:val="none"/>
      <w:pStyle w:val="HeadingU5"/>
      <w:suff w:val="nothing"/>
      <w:lvlText w:val=""/>
      <w:lvlJc w:val="left"/>
      <w:pPr>
        <w:ind w:left="0" w:firstLine="0"/>
      </w:pPr>
      <w:rPr>
        <w:rFonts w:hint="default"/>
      </w:rPr>
    </w:lvl>
    <w:lvl w:ilvl="5">
      <w:start w:val="1"/>
      <w:numFmt w:val="none"/>
      <w:pStyle w:val="HeadingU6"/>
      <w:suff w:val="nothing"/>
      <w:lvlText w:val=""/>
      <w:lvlJc w:val="left"/>
      <w:pPr>
        <w:ind w:left="0" w:firstLine="0"/>
      </w:pPr>
      <w:rPr>
        <w:rFonts w:hint="default"/>
      </w:rPr>
    </w:lvl>
    <w:lvl w:ilvl="6">
      <w:start w:val="1"/>
      <w:numFmt w:val="none"/>
      <w:pStyle w:val="HeadingU7"/>
      <w:suff w:val="nothing"/>
      <w:lvlText w:val=""/>
      <w:lvlJc w:val="left"/>
      <w:pPr>
        <w:ind w:left="0" w:firstLine="0"/>
      </w:pPr>
      <w:rPr>
        <w:rFonts w:hint="default"/>
      </w:rPr>
    </w:lvl>
    <w:lvl w:ilvl="7">
      <w:start w:val="1"/>
      <w:numFmt w:val="none"/>
      <w:pStyle w:val="HeadingU8"/>
      <w:suff w:val="nothing"/>
      <w:lvlText w:val=""/>
      <w:lvlJc w:val="left"/>
      <w:pPr>
        <w:ind w:left="0" w:firstLine="0"/>
      </w:pPr>
      <w:rPr>
        <w:rFonts w:hint="default"/>
      </w:rPr>
    </w:lvl>
    <w:lvl w:ilvl="8">
      <w:start w:val="1"/>
      <w:numFmt w:val="none"/>
      <w:pStyle w:val="HeadingU9"/>
      <w:suff w:val="nothing"/>
      <w:lvlText w:val=""/>
      <w:lvlJc w:val="left"/>
      <w:pPr>
        <w:ind w:left="0" w:firstLine="0"/>
      </w:pPr>
      <w:rPr>
        <w:rFonts w:hint="default"/>
      </w:rPr>
    </w:lvl>
  </w:abstractNum>
  <w:abstractNum w:abstractNumId="26" w15:restartNumberingAfterBreak="0">
    <w:nsid w:val="67A452C8"/>
    <w:multiLevelType w:val="multilevel"/>
    <w:tmpl w:val="EDB0F77C"/>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689605DD"/>
    <w:multiLevelType w:val="multilevel"/>
    <w:tmpl w:val="44DC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486611"/>
    <w:multiLevelType w:val="multilevel"/>
    <w:tmpl w:val="D1F2BBFA"/>
    <w:lvl w:ilvl="0">
      <w:start w:val="2"/>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FDB71C3"/>
    <w:multiLevelType w:val="multilevel"/>
    <w:tmpl w:val="A866E6F2"/>
    <w:styleLink w:val="UppercaseAlphaListMultilevel"/>
    <w:lvl w:ilvl="0">
      <w:start w:val="1"/>
      <w:numFmt w:val="upperLetter"/>
      <w:pStyle w:val="ListAlphaUC"/>
      <w:lvlText w:val="%1."/>
      <w:lvlJc w:val="left"/>
      <w:pPr>
        <w:ind w:left="360" w:hanging="360"/>
      </w:pPr>
      <w:rPr>
        <w:rFonts w:hint="default"/>
      </w:rPr>
    </w:lvl>
    <w:lvl w:ilvl="1">
      <w:start w:val="1"/>
      <w:numFmt w:val="decimal"/>
      <w:pStyle w:val="ListAlphaUC2"/>
      <w:lvlText w:val="%2."/>
      <w:lvlJc w:val="left"/>
      <w:pPr>
        <w:ind w:left="720" w:hanging="360"/>
      </w:pPr>
      <w:rPr>
        <w:rFonts w:hint="default"/>
      </w:rPr>
    </w:lvl>
    <w:lvl w:ilvl="2">
      <w:start w:val="1"/>
      <w:numFmt w:val="lowerRoman"/>
      <w:pStyle w:val="ListAlphaUC3"/>
      <w:lvlText w:val="%3."/>
      <w:lvlJc w:val="left"/>
      <w:pPr>
        <w:ind w:left="1080" w:hanging="360"/>
      </w:pPr>
      <w:rPr>
        <w:rFonts w:hint="default"/>
      </w:rPr>
    </w:lvl>
    <w:lvl w:ilvl="3">
      <w:start w:val="1"/>
      <w:numFmt w:val="upperLetter"/>
      <w:pStyle w:val="ListAlphaUC4"/>
      <w:lvlText w:val="%4."/>
      <w:lvlJc w:val="left"/>
      <w:pPr>
        <w:ind w:left="1440" w:hanging="360"/>
      </w:pPr>
      <w:rPr>
        <w:rFonts w:hint="default"/>
      </w:rPr>
    </w:lvl>
    <w:lvl w:ilvl="4">
      <w:start w:val="1"/>
      <w:numFmt w:val="decimal"/>
      <w:pStyle w:val="ListAlphaUC5"/>
      <w:lvlText w:val="%5."/>
      <w:lvlJc w:val="left"/>
      <w:pPr>
        <w:ind w:left="1800" w:hanging="360"/>
      </w:pPr>
      <w:rPr>
        <w:rFonts w:hint="default"/>
      </w:rPr>
    </w:lvl>
    <w:lvl w:ilvl="5">
      <w:start w:val="1"/>
      <w:numFmt w:val="lowerRoman"/>
      <w:pStyle w:val="ListAlphaUC6"/>
      <w:lvlText w:val="%6."/>
      <w:lvlJc w:val="left"/>
      <w:pPr>
        <w:ind w:left="2160" w:hanging="360"/>
      </w:pPr>
      <w:rPr>
        <w:rFonts w:hint="default"/>
      </w:rPr>
    </w:lvl>
    <w:lvl w:ilvl="6">
      <w:start w:val="1"/>
      <w:numFmt w:val="upperLetter"/>
      <w:pStyle w:val="ListAlphaUC7"/>
      <w:lvlText w:val="%7."/>
      <w:lvlJc w:val="left"/>
      <w:pPr>
        <w:ind w:left="2520" w:hanging="360"/>
      </w:pPr>
      <w:rPr>
        <w:rFonts w:hint="default"/>
      </w:rPr>
    </w:lvl>
    <w:lvl w:ilvl="7">
      <w:start w:val="1"/>
      <w:numFmt w:val="decimal"/>
      <w:pStyle w:val="ListAlphaUC8"/>
      <w:lvlText w:val="%8."/>
      <w:lvlJc w:val="left"/>
      <w:pPr>
        <w:ind w:left="2880" w:hanging="360"/>
      </w:pPr>
      <w:rPr>
        <w:rFonts w:hint="default"/>
      </w:rPr>
    </w:lvl>
    <w:lvl w:ilvl="8">
      <w:start w:val="1"/>
      <w:numFmt w:val="lowerRoman"/>
      <w:pStyle w:val="ListAlphaUC9"/>
      <w:lvlText w:val="%9."/>
      <w:lvlJc w:val="left"/>
      <w:pPr>
        <w:ind w:left="3240" w:hanging="360"/>
      </w:pPr>
      <w:rPr>
        <w:rFonts w:hint="default"/>
      </w:rPr>
    </w:lvl>
  </w:abstractNum>
  <w:abstractNum w:abstractNumId="30" w15:restartNumberingAfterBreak="0">
    <w:nsid w:val="75574ACC"/>
    <w:multiLevelType w:val="multilevel"/>
    <w:tmpl w:val="900CA258"/>
    <w:lvl w:ilvl="0">
      <w:start w:val="4"/>
      <w:numFmt w:val="decimal"/>
      <w:lvlText w:val="%1"/>
      <w:lvlJc w:val="left"/>
      <w:pPr>
        <w:ind w:left="435" w:hanging="43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79050678"/>
    <w:multiLevelType w:val="multilevel"/>
    <w:tmpl w:val="6076FB1C"/>
    <w:numStyleLink w:val="ListContinueMultilevel"/>
  </w:abstractNum>
  <w:num w:numId="1">
    <w:abstractNumId w:val="16"/>
  </w:num>
  <w:num w:numId="2">
    <w:abstractNumId w:val="4"/>
  </w:num>
  <w:num w:numId="3">
    <w:abstractNumId w:val="7"/>
  </w:num>
  <w:num w:numId="4">
    <w:abstractNumId w:val="5"/>
  </w:num>
  <w:num w:numId="5">
    <w:abstractNumId w:val="25"/>
  </w:num>
  <w:num w:numId="6">
    <w:abstractNumId w:val="20"/>
  </w:num>
  <w:num w:numId="7">
    <w:abstractNumId w:val="31"/>
  </w:num>
  <w:num w:numId="8">
    <w:abstractNumId w:val="15"/>
  </w:num>
  <w:num w:numId="9">
    <w:abstractNumId w:val="1"/>
  </w:num>
  <w:num w:numId="10">
    <w:abstractNumId w:val="17"/>
  </w:num>
  <w:num w:numId="11">
    <w:abstractNumId w:val="19"/>
  </w:num>
  <w:num w:numId="12">
    <w:abstractNumId w:val="21"/>
  </w:num>
  <w:num w:numId="13">
    <w:abstractNumId w:val="21"/>
  </w:num>
  <w:num w:numId="14">
    <w:abstractNumId w:val="14"/>
  </w:num>
  <w:num w:numId="15">
    <w:abstractNumId w:val="12"/>
  </w:num>
  <w:num w:numId="16">
    <w:abstractNumId w:val="8"/>
  </w:num>
  <w:num w:numId="17">
    <w:abstractNumId w:val="29"/>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7"/>
  </w:num>
  <w:num w:numId="24">
    <w:abstractNumId w:val="11"/>
  </w:num>
  <w:num w:numId="25">
    <w:abstractNumId w:val="24"/>
  </w:num>
  <w:num w:numId="26">
    <w:abstractNumId w:val="30"/>
  </w:num>
  <w:num w:numId="27">
    <w:abstractNumId w:val="9"/>
  </w:num>
  <w:num w:numId="28">
    <w:abstractNumId w:val="22"/>
  </w:num>
  <w:num w:numId="29">
    <w:abstractNumId w:val="3"/>
  </w:num>
  <w:num w:numId="30">
    <w:abstractNumId w:val="2"/>
  </w:num>
  <w:num w:numId="31">
    <w:abstractNumId w:val="26"/>
  </w:num>
  <w:num w:numId="32">
    <w:abstractNumId w:val="28"/>
  </w:num>
  <w:num w:numId="33">
    <w:abstractNumId w:val="23"/>
  </w:num>
  <w:num w:numId="34">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removePersonalInformation/>
  <w:removeDateAndTime/>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tDQwNjQ3MjUyMDRR0lEKTi0uzszPAykwrwUAQU8p0SwAAAA="/>
    <w:docVar w:name="Draft" w:val="Confidential Draft_x000b_Do Not Cite or Distribute"/>
    <w:docVar w:name="Draft1" w:val=" "/>
    <w:docVar w:name="Draft2" w:val=" "/>
    <w:docVar w:name="Draft3" w:val="Confidential Draft"/>
    <w:docVar w:name="Draft4" w:val="Do Not Cite or Distribute"/>
    <w:docVar w:name="Draft5" w:val=" "/>
    <w:docVar w:name="ReportTitle" w:val="Report Title (generated by Tools add-in)"/>
  </w:docVars>
  <w:rsids>
    <w:rsidRoot w:val="00781A3C"/>
    <w:rsid w:val="00000832"/>
    <w:rsid w:val="000015AE"/>
    <w:rsid w:val="00004B1D"/>
    <w:rsid w:val="000069C9"/>
    <w:rsid w:val="00014CF4"/>
    <w:rsid w:val="00015874"/>
    <w:rsid w:val="000175E2"/>
    <w:rsid w:val="00020385"/>
    <w:rsid w:val="00020569"/>
    <w:rsid w:val="000220FB"/>
    <w:rsid w:val="00024DAF"/>
    <w:rsid w:val="00026CD9"/>
    <w:rsid w:val="00031AF9"/>
    <w:rsid w:val="00035403"/>
    <w:rsid w:val="00042F4E"/>
    <w:rsid w:val="000606FD"/>
    <w:rsid w:val="00063F59"/>
    <w:rsid w:val="00064021"/>
    <w:rsid w:val="000646E4"/>
    <w:rsid w:val="00070820"/>
    <w:rsid w:val="00073185"/>
    <w:rsid w:val="00074B24"/>
    <w:rsid w:val="00080A34"/>
    <w:rsid w:val="00080EF8"/>
    <w:rsid w:val="00081D66"/>
    <w:rsid w:val="00082D58"/>
    <w:rsid w:val="000837E5"/>
    <w:rsid w:val="00086EB1"/>
    <w:rsid w:val="000942CF"/>
    <w:rsid w:val="000952AF"/>
    <w:rsid w:val="000957BD"/>
    <w:rsid w:val="0009633F"/>
    <w:rsid w:val="00096A33"/>
    <w:rsid w:val="000A1BA1"/>
    <w:rsid w:val="000A1D2D"/>
    <w:rsid w:val="000A203E"/>
    <w:rsid w:val="000A7A0B"/>
    <w:rsid w:val="000B3912"/>
    <w:rsid w:val="000B6139"/>
    <w:rsid w:val="000B789A"/>
    <w:rsid w:val="000C09E0"/>
    <w:rsid w:val="000C570A"/>
    <w:rsid w:val="000C62DA"/>
    <w:rsid w:val="000C77DA"/>
    <w:rsid w:val="000C7873"/>
    <w:rsid w:val="000D0817"/>
    <w:rsid w:val="000D2111"/>
    <w:rsid w:val="000D2B5F"/>
    <w:rsid w:val="000D4C2A"/>
    <w:rsid w:val="000D4FDD"/>
    <w:rsid w:val="000D6430"/>
    <w:rsid w:val="000E1AD2"/>
    <w:rsid w:val="000E58B5"/>
    <w:rsid w:val="000F0EFE"/>
    <w:rsid w:val="000F6207"/>
    <w:rsid w:val="000F6DE0"/>
    <w:rsid w:val="00103DF9"/>
    <w:rsid w:val="00107E64"/>
    <w:rsid w:val="00110DEB"/>
    <w:rsid w:val="00112693"/>
    <w:rsid w:val="0011347E"/>
    <w:rsid w:val="00122CE1"/>
    <w:rsid w:val="0012448A"/>
    <w:rsid w:val="00125ADF"/>
    <w:rsid w:val="00135968"/>
    <w:rsid w:val="00137D03"/>
    <w:rsid w:val="0014562E"/>
    <w:rsid w:val="0014791A"/>
    <w:rsid w:val="00147C57"/>
    <w:rsid w:val="0015077B"/>
    <w:rsid w:val="00154797"/>
    <w:rsid w:val="001614F8"/>
    <w:rsid w:val="00162EE1"/>
    <w:rsid w:val="00166B4F"/>
    <w:rsid w:val="00167219"/>
    <w:rsid w:val="00167DAA"/>
    <w:rsid w:val="0017252B"/>
    <w:rsid w:val="00172B9C"/>
    <w:rsid w:val="00172F68"/>
    <w:rsid w:val="0017417B"/>
    <w:rsid w:val="0017433B"/>
    <w:rsid w:val="001746F9"/>
    <w:rsid w:val="001758AA"/>
    <w:rsid w:val="001771B9"/>
    <w:rsid w:val="001773EC"/>
    <w:rsid w:val="0018085A"/>
    <w:rsid w:val="0018696C"/>
    <w:rsid w:val="00187E1C"/>
    <w:rsid w:val="00190F40"/>
    <w:rsid w:val="00194E7E"/>
    <w:rsid w:val="00196C0B"/>
    <w:rsid w:val="001A14B1"/>
    <w:rsid w:val="001A48DB"/>
    <w:rsid w:val="001A5167"/>
    <w:rsid w:val="001A57A6"/>
    <w:rsid w:val="001A583A"/>
    <w:rsid w:val="001B034B"/>
    <w:rsid w:val="001B0863"/>
    <w:rsid w:val="001B40B9"/>
    <w:rsid w:val="001B7A12"/>
    <w:rsid w:val="001C1E2E"/>
    <w:rsid w:val="001C2CBB"/>
    <w:rsid w:val="001C2D99"/>
    <w:rsid w:val="001C4546"/>
    <w:rsid w:val="001D1548"/>
    <w:rsid w:val="001D3969"/>
    <w:rsid w:val="001D4635"/>
    <w:rsid w:val="001D7FD7"/>
    <w:rsid w:val="001E04F9"/>
    <w:rsid w:val="001E2144"/>
    <w:rsid w:val="001F17D3"/>
    <w:rsid w:val="001F7977"/>
    <w:rsid w:val="0020327A"/>
    <w:rsid w:val="00206493"/>
    <w:rsid w:val="00212745"/>
    <w:rsid w:val="00214B57"/>
    <w:rsid w:val="00220002"/>
    <w:rsid w:val="00223141"/>
    <w:rsid w:val="00223257"/>
    <w:rsid w:val="00223315"/>
    <w:rsid w:val="00225525"/>
    <w:rsid w:val="00232730"/>
    <w:rsid w:val="00237525"/>
    <w:rsid w:val="00237731"/>
    <w:rsid w:val="002406B3"/>
    <w:rsid w:val="002416DE"/>
    <w:rsid w:val="002474CB"/>
    <w:rsid w:val="00250E74"/>
    <w:rsid w:val="002513D0"/>
    <w:rsid w:val="002540E9"/>
    <w:rsid w:val="00256577"/>
    <w:rsid w:val="00260C25"/>
    <w:rsid w:val="0026448D"/>
    <w:rsid w:val="00264BCB"/>
    <w:rsid w:val="00266E16"/>
    <w:rsid w:val="002723D4"/>
    <w:rsid w:val="00272D5C"/>
    <w:rsid w:val="00272F84"/>
    <w:rsid w:val="0027304D"/>
    <w:rsid w:val="00274D75"/>
    <w:rsid w:val="00282780"/>
    <w:rsid w:val="002851B1"/>
    <w:rsid w:val="002900F8"/>
    <w:rsid w:val="002918C9"/>
    <w:rsid w:val="00292755"/>
    <w:rsid w:val="00295251"/>
    <w:rsid w:val="002953EC"/>
    <w:rsid w:val="002A14AD"/>
    <w:rsid w:val="002B1EC4"/>
    <w:rsid w:val="002B4218"/>
    <w:rsid w:val="002B5ACC"/>
    <w:rsid w:val="002B61E3"/>
    <w:rsid w:val="002B660C"/>
    <w:rsid w:val="002C0FF8"/>
    <w:rsid w:val="002C12FA"/>
    <w:rsid w:val="002C592D"/>
    <w:rsid w:val="002C6467"/>
    <w:rsid w:val="002C7FCC"/>
    <w:rsid w:val="002D2C4E"/>
    <w:rsid w:val="002D3AEF"/>
    <w:rsid w:val="002D3FE0"/>
    <w:rsid w:val="002D52E3"/>
    <w:rsid w:val="002D7531"/>
    <w:rsid w:val="002E10FB"/>
    <w:rsid w:val="002E2252"/>
    <w:rsid w:val="002E45D6"/>
    <w:rsid w:val="002E4A0C"/>
    <w:rsid w:val="002E54AE"/>
    <w:rsid w:val="002E65AC"/>
    <w:rsid w:val="002E68B7"/>
    <w:rsid w:val="002E6DBE"/>
    <w:rsid w:val="002F550B"/>
    <w:rsid w:val="002F64E7"/>
    <w:rsid w:val="002F71F6"/>
    <w:rsid w:val="00301B47"/>
    <w:rsid w:val="003118BC"/>
    <w:rsid w:val="00320F0B"/>
    <w:rsid w:val="003237E4"/>
    <w:rsid w:val="00330B7D"/>
    <w:rsid w:val="00337463"/>
    <w:rsid w:val="00337DC9"/>
    <w:rsid w:val="00350F32"/>
    <w:rsid w:val="00357A75"/>
    <w:rsid w:val="00361179"/>
    <w:rsid w:val="0036157B"/>
    <w:rsid w:val="00361E17"/>
    <w:rsid w:val="003669A3"/>
    <w:rsid w:val="00366D36"/>
    <w:rsid w:val="00370465"/>
    <w:rsid w:val="00370D55"/>
    <w:rsid w:val="0037290E"/>
    <w:rsid w:val="00372AB3"/>
    <w:rsid w:val="00372B5F"/>
    <w:rsid w:val="003743B7"/>
    <w:rsid w:val="003745B5"/>
    <w:rsid w:val="0037460E"/>
    <w:rsid w:val="00374F77"/>
    <w:rsid w:val="00376D2D"/>
    <w:rsid w:val="0038264A"/>
    <w:rsid w:val="003828DA"/>
    <w:rsid w:val="003848BB"/>
    <w:rsid w:val="0038745C"/>
    <w:rsid w:val="00390548"/>
    <w:rsid w:val="003B32E3"/>
    <w:rsid w:val="003B34A3"/>
    <w:rsid w:val="003B3FDE"/>
    <w:rsid w:val="003B647B"/>
    <w:rsid w:val="003B7EAC"/>
    <w:rsid w:val="003C3795"/>
    <w:rsid w:val="003C7304"/>
    <w:rsid w:val="003D0B70"/>
    <w:rsid w:val="003D6172"/>
    <w:rsid w:val="003D7611"/>
    <w:rsid w:val="003D7FAD"/>
    <w:rsid w:val="003E0B31"/>
    <w:rsid w:val="003E28A8"/>
    <w:rsid w:val="003E2D59"/>
    <w:rsid w:val="003E31E8"/>
    <w:rsid w:val="003E399D"/>
    <w:rsid w:val="003E65D3"/>
    <w:rsid w:val="003F1395"/>
    <w:rsid w:val="003F5975"/>
    <w:rsid w:val="00400DF1"/>
    <w:rsid w:val="00402514"/>
    <w:rsid w:val="00403188"/>
    <w:rsid w:val="00405F5A"/>
    <w:rsid w:val="004102C2"/>
    <w:rsid w:val="00416732"/>
    <w:rsid w:val="00417640"/>
    <w:rsid w:val="00417BB8"/>
    <w:rsid w:val="00420746"/>
    <w:rsid w:val="004231EC"/>
    <w:rsid w:val="00423D9B"/>
    <w:rsid w:val="00424078"/>
    <w:rsid w:val="00426CA0"/>
    <w:rsid w:val="0042768C"/>
    <w:rsid w:val="0043103B"/>
    <w:rsid w:val="00434AD1"/>
    <w:rsid w:val="00435F18"/>
    <w:rsid w:val="00440D2B"/>
    <w:rsid w:val="0044302C"/>
    <w:rsid w:val="004434F7"/>
    <w:rsid w:val="00446781"/>
    <w:rsid w:val="00446D5C"/>
    <w:rsid w:val="0045301A"/>
    <w:rsid w:val="00457BD5"/>
    <w:rsid w:val="0046016C"/>
    <w:rsid w:val="00466B1F"/>
    <w:rsid w:val="00466EF9"/>
    <w:rsid w:val="00471B0F"/>
    <w:rsid w:val="00475F05"/>
    <w:rsid w:val="004765F8"/>
    <w:rsid w:val="0047756D"/>
    <w:rsid w:val="004804EC"/>
    <w:rsid w:val="00480DC4"/>
    <w:rsid w:val="00482F07"/>
    <w:rsid w:val="004838A3"/>
    <w:rsid w:val="00484EAC"/>
    <w:rsid w:val="0048588E"/>
    <w:rsid w:val="0048789B"/>
    <w:rsid w:val="00490CE5"/>
    <w:rsid w:val="004915EC"/>
    <w:rsid w:val="00494140"/>
    <w:rsid w:val="004945B6"/>
    <w:rsid w:val="00495055"/>
    <w:rsid w:val="004973F9"/>
    <w:rsid w:val="004A3016"/>
    <w:rsid w:val="004A5C04"/>
    <w:rsid w:val="004A6502"/>
    <w:rsid w:val="004A6730"/>
    <w:rsid w:val="004B16D7"/>
    <w:rsid w:val="004B35A4"/>
    <w:rsid w:val="004C12DB"/>
    <w:rsid w:val="004C1899"/>
    <w:rsid w:val="004C4D15"/>
    <w:rsid w:val="004D44E1"/>
    <w:rsid w:val="004D45D0"/>
    <w:rsid w:val="004D50F7"/>
    <w:rsid w:val="004D5768"/>
    <w:rsid w:val="004D5966"/>
    <w:rsid w:val="004D69D7"/>
    <w:rsid w:val="004D7A59"/>
    <w:rsid w:val="004E1526"/>
    <w:rsid w:val="004E1889"/>
    <w:rsid w:val="004E20A8"/>
    <w:rsid w:val="004E5CB4"/>
    <w:rsid w:val="004E71E0"/>
    <w:rsid w:val="004E7E19"/>
    <w:rsid w:val="004E7F04"/>
    <w:rsid w:val="004F21CE"/>
    <w:rsid w:val="004F2A05"/>
    <w:rsid w:val="004F687B"/>
    <w:rsid w:val="004F7931"/>
    <w:rsid w:val="00503954"/>
    <w:rsid w:val="005049E0"/>
    <w:rsid w:val="005129C7"/>
    <w:rsid w:val="00512DC7"/>
    <w:rsid w:val="00513D5F"/>
    <w:rsid w:val="00523BC3"/>
    <w:rsid w:val="005266B6"/>
    <w:rsid w:val="0053056F"/>
    <w:rsid w:val="005319A9"/>
    <w:rsid w:val="00532FAC"/>
    <w:rsid w:val="00536343"/>
    <w:rsid w:val="00536CA9"/>
    <w:rsid w:val="00537585"/>
    <w:rsid w:val="00541672"/>
    <w:rsid w:val="005433C3"/>
    <w:rsid w:val="00551C44"/>
    <w:rsid w:val="005533EF"/>
    <w:rsid w:val="00553955"/>
    <w:rsid w:val="0056145C"/>
    <w:rsid w:val="00562636"/>
    <w:rsid w:val="005631DE"/>
    <w:rsid w:val="00564492"/>
    <w:rsid w:val="00565A76"/>
    <w:rsid w:val="00567B73"/>
    <w:rsid w:val="005705F0"/>
    <w:rsid w:val="00570C6E"/>
    <w:rsid w:val="00571B66"/>
    <w:rsid w:val="0057589D"/>
    <w:rsid w:val="00591293"/>
    <w:rsid w:val="00591322"/>
    <w:rsid w:val="0059297D"/>
    <w:rsid w:val="00594AFB"/>
    <w:rsid w:val="00594FBC"/>
    <w:rsid w:val="005A1797"/>
    <w:rsid w:val="005A3F90"/>
    <w:rsid w:val="005A5B21"/>
    <w:rsid w:val="005A7F7E"/>
    <w:rsid w:val="005B0011"/>
    <w:rsid w:val="005B0798"/>
    <w:rsid w:val="005B3611"/>
    <w:rsid w:val="005B5F33"/>
    <w:rsid w:val="005B6D68"/>
    <w:rsid w:val="005C0929"/>
    <w:rsid w:val="005C0AE6"/>
    <w:rsid w:val="005C672C"/>
    <w:rsid w:val="005D08AE"/>
    <w:rsid w:val="005D09E8"/>
    <w:rsid w:val="005D1684"/>
    <w:rsid w:val="005D1704"/>
    <w:rsid w:val="005D29D7"/>
    <w:rsid w:val="005D546E"/>
    <w:rsid w:val="005F40D1"/>
    <w:rsid w:val="00602038"/>
    <w:rsid w:val="00602681"/>
    <w:rsid w:val="00603ED5"/>
    <w:rsid w:val="0061146D"/>
    <w:rsid w:val="00620C44"/>
    <w:rsid w:val="0062105B"/>
    <w:rsid w:val="00622DF6"/>
    <w:rsid w:val="006303B5"/>
    <w:rsid w:val="00630515"/>
    <w:rsid w:val="00630B7C"/>
    <w:rsid w:val="00637072"/>
    <w:rsid w:val="00643173"/>
    <w:rsid w:val="00643CCE"/>
    <w:rsid w:val="0064412E"/>
    <w:rsid w:val="00644D01"/>
    <w:rsid w:val="00646143"/>
    <w:rsid w:val="0065055D"/>
    <w:rsid w:val="00653D80"/>
    <w:rsid w:val="006558DC"/>
    <w:rsid w:val="00656827"/>
    <w:rsid w:val="00661118"/>
    <w:rsid w:val="0066156F"/>
    <w:rsid w:val="00664242"/>
    <w:rsid w:val="00665FEF"/>
    <w:rsid w:val="006671D7"/>
    <w:rsid w:val="00670C80"/>
    <w:rsid w:val="00670D8E"/>
    <w:rsid w:val="00672091"/>
    <w:rsid w:val="0067791F"/>
    <w:rsid w:val="00681733"/>
    <w:rsid w:val="006830CD"/>
    <w:rsid w:val="00686D95"/>
    <w:rsid w:val="00687CBA"/>
    <w:rsid w:val="00690B43"/>
    <w:rsid w:val="00694C82"/>
    <w:rsid w:val="00695902"/>
    <w:rsid w:val="00696866"/>
    <w:rsid w:val="006978F1"/>
    <w:rsid w:val="006A2F06"/>
    <w:rsid w:val="006A4F60"/>
    <w:rsid w:val="006A67CB"/>
    <w:rsid w:val="006A7261"/>
    <w:rsid w:val="006A7AFD"/>
    <w:rsid w:val="006B15A7"/>
    <w:rsid w:val="006B2FE6"/>
    <w:rsid w:val="006B577A"/>
    <w:rsid w:val="006B5CE9"/>
    <w:rsid w:val="006C1AA8"/>
    <w:rsid w:val="006C3779"/>
    <w:rsid w:val="006C4A07"/>
    <w:rsid w:val="006C4ED4"/>
    <w:rsid w:val="006C7858"/>
    <w:rsid w:val="006D1464"/>
    <w:rsid w:val="006D27BB"/>
    <w:rsid w:val="006D523E"/>
    <w:rsid w:val="006D5837"/>
    <w:rsid w:val="006E07B3"/>
    <w:rsid w:val="006E595C"/>
    <w:rsid w:val="006E5B1F"/>
    <w:rsid w:val="006E749F"/>
    <w:rsid w:val="006F0630"/>
    <w:rsid w:val="006F0D89"/>
    <w:rsid w:val="006F0F44"/>
    <w:rsid w:val="006F1305"/>
    <w:rsid w:val="006F2059"/>
    <w:rsid w:val="006F3A73"/>
    <w:rsid w:val="006F5572"/>
    <w:rsid w:val="006F7DC6"/>
    <w:rsid w:val="00700532"/>
    <w:rsid w:val="0070177A"/>
    <w:rsid w:val="00703A2A"/>
    <w:rsid w:val="00705EED"/>
    <w:rsid w:val="00711469"/>
    <w:rsid w:val="00712DC1"/>
    <w:rsid w:val="00714A75"/>
    <w:rsid w:val="007258E2"/>
    <w:rsid w:val="00726612"/>
    <w:rsid w:val="00730557"/>
    <w:rsid w:val="007402D2"/>
    <w:rsid w:val="00740AC4"/>
    <w:rsid w:val="00741C21"/>
    <w:rsid w:val="00745D13"/>
    <w:rsid w:val="00746D1D"/>
    <w:rsid w:val="00747B9F"/>
    <w:rsid w:val="007516D3"/>
    <w:rsid w:val="00752299"/>
    <w:rsid w:val="00755C61"/>
    <w:rsid w:val="00760558"/>
    <w:rsid w:val="00760F2F"/>
    <w:rsid w:val="00761304"/>
    <w:rsid w:val="007615F4"/>
    <w:rsid w:val="007616B0"/>
    <w:rsid w:val="00761F4C"/>
    <w:rsid w:val="00764208"/>
    <w:rsid w:val="00764DE8"/>
    <w:rsid w:val="00764E62"/>
    <w:rsid w:val="00766571"/>
    <w:rsid w:val="00771542"/>
    <w:rsid w:val="007729E0"/>
    <w:rsid w:val="00776081"/>
    <w:rsid w:val="007776F3"/>
    <w:rsid w:val="00781004"/>
    <w:rsid w:val="00781A3C"/>
    <w:rsid w:val="00783F14"/>
    <w:rsid w:val="00786438"/>
    <w:rsid w:val="00786B71"/>
    <w:rsid w:val="007932CF"/>
    <w:rsid w:val="007946B3"/>
    <w:rsid w:val="007959AD"/>
    <w:rsid w:val="007959E8"/>
    <w:rsid w:val="007A1D5A"/>
    <w:rsid w:val="007A51B5"/>
    <w:rsid w:val="007A5757"/>
    <w:rsid w:val="007A5AB1"/>
    <w:rsid w:val="007A6588"/>
    <w:rsid w:val="007B0A6F"/>
    <w:rsid w:val="007B3C75"/>
    <w:rsid w:val="007C07E7"/>
    <w:rsid w:val="007C3418"/>
    <w:rsid w:val="007C3DC3"/>
    <w:rsid w:val="007C54DF"/>
    <w:rsid w:val="007C692E"/>
    <w:rsid w:val="007D0B35"/>
    <w:rsid w:val="007D16F8"/>
    <w:rsid w:val="007D4093"/>
    <w:rsid w:val="007D4533"/>
    <w:rsid w:val="007D533C"/>
    <w:rsid w:val="007D5494"/>
    <w:rsid w:val="007E0881"/>
    <w:rsid w:val="007E287B"/>
    <w:rsid w:val="007E4541"/>
    <w:rsid w:val="007F2CA5"/>
    <w:rsid w:val="007F6230"/>
    <w:rsid w:val="008016FB"/>
    <w:rsid w:val="008035F7"/>
    <w:rsid w:val="00803C05"/>
    <w:rsid w:val="00803D85"/>
    <w:rsid w:val="008063F9"/>
    <w:rsid w:val="008119FF"/>
    <w:rsid w:val="00813C7D"/>
    <w:rsid w:val="00813CE7"/>
    <w:rsid w:val="00815F3E"/>
    <w:rsid w:val="00816A86"/>
    <w:rsid w:val="00820F94"/>
    <w:rsid w:val="0082177D"/>
    <w:rsid w:val="0082452C"/>
    <w:rsid w:val="00830EC8"/>
    <w:rsid w:val="008318E9"/>
    <w:rsid w:val="00831D54"/>
    <w:rsid w:val="00840DCD"/>
    <w:rsid w:val="00841C8B"/>
    <w:rsid w:val="008436C6"/>
    <w:rsid w:val="008452ED"/>
    <w:rsid w:val="00845912"/>
    <w:rsid w:val="00847062"/>
    <w:rsid w:val="0085057C"/>
    <w:rsid w:val="00850BE2"/>
    <w:rsid w:val="00854ACF"/>
    <w:rsid w:val="008550CA"/>
    <w:rsid w:val="008561E9"/>
    <w:rsid w:val="008565F9"/>
    <w:rsid w:val="008568EF"/>
    <w:rsid w:val="0085691B"/>
    <w:rsid w:val="00857DC1"/>
    <w:rsid w:val="008611AD"/>
    <w:rsid w:val="00861562"/>
    <w:rsid w:val="00862B81"/>
    <w:rsid w:val="00863246"/>
    <w:rsid w:val="00864193"/>
    <w:rsid w:val="00865836"/>
    <w:rsid w:val="00870DD6"/>
    <w:rsid w:val="00871EEF"/>
    <w:rsid w:val="00874336"/>
    <w:rsid w:val="0087636A"/>
    <w:rsid w:val="008811DA"/>
    <w:rsid w:val="00886574"/>
    <w:rsid w:val="008868C7"/>
    <w:rsid w:val="0089019C"/>
    <w:rsid w:val="00890F03"/>
    <w:rsid w:val="0089388C"/>
    <w:rsid w:val="00896AF4"/>
    <w:rsid w:val="008A0030"/>
    <w:rsid w:val="008B2B37"/>
    <w:rsid w:val="008B7DCC"/>
    <w:rsid w:val="008C1F0C"/>
    <w:rsid w:val="008C44E7"/>
    <w:rsid w:val="008C57D9"/>
    <w:rsid w:val="008C6A87"/>
    <w:rsid w:val="008C709F"/>
    <w:rsid w:val="008D0F57"/>
    <w:rsid w:val="008D2346"/>
    <w:rsid w:val="008D289D"/>
    <w:rsid w:val="008D4B8C"/>
    <w:rsid w:val="008D6905"/>
    <w:rsid w:val="008D69A6"/>
    <w:rsid w:val="008D7249"/>
    <w:rsid w:val="008E2D69"/>
    <w:rsid w:val="008E3230"/>
    <w:rsid w:val="008E32D1"/>
    <w:rsid w:val="008E38DD"/>
    <w:rsid w:val="008E62A9"/>
    <w:rsid w:val="008F21C0"/>
    <w:rsid w:val="008F3C01"/>
    <w:rsid w:val="008F50C3"/>
    <w:rsid w:val="008F7508"/>
    <w:rsid w:val="00906292"/>
    <w:rsid w:val="00906DC5"/>
    <w:rsid w:val="009113FC"/>
    <w:rsid w:val="00916754"/>
    <w:rsid w:val="00922949"/>
    <w:rsid w:val="00923EE6"/>
    <w:rsid w:val="00927CE7"/>
    <w:rsid w:val="00927DFD"/>
    <w:rsid w:val="009318D7"/>
    <w:rsid w:val="0093320C"/>
    <w:rsid w:val="00933B3C"/>
    <w:rsid w:val="00941AF5"/>
    <w:rsid w:val="00955B8C"/>
    <w:rsid w:val="009579CF"/>
    <w:rsid w:val="00960B10"/>
    <w:rsid w:val="00963CE4"/>
    <w:rsid w:val="00964216"/>
    <w:rsid w:val="00964ECA"/>
    <w:rsid w:val="009671B6"/>
    <w:rsid w:val="0097015D"/>
    <w:rsid w:val="0097078A"/>
    <w:rsid w:val="00970ADF"/>
    <w:rsid w:val="0097327C"/>
    <w:rsid w:val="00985104"/>
    <w:rsid w:val="00985712"/>
    <w:rsid w:val="00986D81"/>
    <w:rsid w:val="00990AE5"/>
    <w:rsid w:val="009928A8"/>
    <w:rsid w:val="00992A7E"/>
    <w:rsid w:val="00996887"/>
    <w:rsid w:val="00997C94"/>
    <w:rsid w:val="009A6860"/>
    <w:rsid w:val="009B52CA"/>
    <w:rsid w:val="009C2369"/>
    <w:rsid w:val="009C291A"/>
    <w:rsid w:val="009C4C10"/>
    <w:rsid w:val="009D6D20"/>
    <w:rsid w:val="009D7C8F"/>
    <w:rsid w:val="009E0DA5"/>
    <w:rsid w:val="009E1B0D"/>
    <w:rsid w:val="009E3D49"/>
    <w:rsid w:val="009E57F1"/>
    <w:rsid w:val="009E594A"/>
    <w:rsid w:val="009E6D1C"/>
    <w:rsid w:val="009F17AF"/>
    <w:rsid w:val="009F3447"/>
    <w:rsid w:val="009F3BE1"/>
    <w:rsid w:val="009F3F7A"/>
    <w:rsid w:val="00A020F7"/>
    <w:rsid w:val="00A11EA3"/>
    <w:rsid w:val="00A12F9C"/>
    <w:rsid w:val="00A13F58"/>
    <w:rsid w:val="00A20618"/>
    <w:rsid w:val="00A22872"/>
    <w:rsid w:val="00A22C71"/>
    <w:rsid w:val="00A24943"/>
    <w:rsid w:val="00A24C73"/>
    <w:rsid w:val="00A24EF3"/>
    <w:rsid w:val="00A25F70"/>
    <w:rsid w:val="00A27CAE"/>
    <w:rsid w:val="00A3199B"/>
    <w:rsid w:val="00A34A9E"/>
    <w:rsid w:val="00A412EE"/>
    <w:rsid w:val="00A44246"/>
    <w:rsid w:val="00A445B6"/>
    <w:rsid w:val="00A47F2B"/>
    <w:rsid w:val="00A5348C"/>
    <w:rsid w:val="00A53B66"/>
    <w:rsid w:val="00A54CC9"/>
    <w:rsid w:val="00A57C59"/>
    <w:rsid w:val="00A630FC"/>
    <w:rsid w:val="00A638D6"/>
    <w:rsid w:val="00A71759"/>
    <w:rsid w:val="00A72A70"/>
    <w:rsid w:val="00A74783"/>
    <w:rsid w:val="00A748F1"/>
    <w:rsid w:val="00A74E39"/>
    <w:rsid w:val="00A76217"/>
    <w:rsid w:val="00A77C75"/>
    <w:rsid w:val="00A90F71"/>
    <w:rsid w:val="00A92D71"/>
    <w:rsid w:val="00A945A2"/>
    <w:rsid w:val="00AA07BE"/>
    <w:rsid w:val="00AA0B7A"/>
    <w:rsid w:val="00AA1EEF"/>
    <w:rsid w:val="00AA246D"/>
    <w:rsid w:val="00AA3038"/>
    <w:rsid w:val="00AA36FF"/>
    <w:rsid w:val="00AA3935"/>
    <w:rsid w:val="00AA5A52"/>
    <w:rsid w:val="00AA62A1"/>
    <w:rsid w:val="00AA70CA"/>
    <w:rsid w:val="00AB1E1C"/>
    <w:rsid w:val="00AC0244"/>
    <w:rsid w:val="00AC3105"/>
    <w:rsid w:val="00AD0E48"/>
    <w:rsid w:val="00AD4F20"/>
    <w:rsid w:val="00AD6359"/>
    <w:rsid w:val="00AE29E4"/>
    <w:rsid w:val="00AE3F1C"/>
    <w:rsid w:val="00AE4212"/>
    <w:rsid w:val="00AE51D5"/>
    <w:rsid w:val="00AF2A9E"/>
    <w:rsid w:val="00AF451D"/>
    <w:rsid w:val="00B06AEB"/>
    <w:rsid w:val="00B06DE0"/>
    <w:rsid w:val="00B1099B"/>
    <w:rsid w:val="00B12EFE"/>
    <w:rsid w:val="00B162A7"/>
    <w:rsid w:val="00B167D4"/>
    <w:rsid w:val="00B17F01"/>
    <w:rsid w:val="00B23397"/>
    <w:rsid w:val="00B2769B"/>
    <w:rsid w:val="00B27A74"/>
    <w:rsid w:val="00B31A1D"/>
    <w:rsid w:val="00B338E9"/>
    <w:rsid w:val="00B36FB5"/>
    <w:rsid w:val="00B40484"/>
    <w:rsid w:val="00B41493"/>
    <w:rsid w:val="00B47FB4"/>
    <w:rsid w:val="00B52D38"/>
    <w:rsid w:val="00B534FB"/>
    <w:rsid w:val="00B649F0"/>
    <w:rsid w:val="00B64B61"/>
    <w:rsid w:val="00B64C93"/>
    <w:rsid w:val="00B6511B"/>
    <w:rsid w:val="00B71174"/>
    <w:rsid w:val="00B725C6"/>
    <w:rsid w:val="00B72EAF"/>
    <w:rsid w:val="00B7561D"/>
    <w:rsid w:val="00B778EC"/>
    <w:rsid w:val="00B83DFB"/>
    <w:rsid w:val="00B8559F"/>
    <w:rsid w:val="00B85855"/>
    <w:rsid w:val="00B902E0"/>
    <w:rsid w:val="00B903D8"/>
    <w:rsid w:val="00B916B9"/>
    <w:rsid w:val="00B92402"/>
    <w:rsid w:val="00B94D9A"/>
    <w:rsid w:val="00B9639A"/>
    <w:rsid w:val="00BA32C3"/>
    <w:rsid w:val="00BA3A9D"/>
    <w:rsid w:val="00BA56AB"/>
    <w:rsid w:val="00BB047A"/>
    <w:rsid w:val="00BB347F"/>
    <w:rsid w:val="00BB5CA0"/>
    <w:rsid w:val="00BC3F47"/>
    <w:rsid w:val="00BC5129"/>
    <w:rsid w:val="00BC54F6"/>
    <w:rsid w:val="00BC6530"/>
    <w:rsid w:val="00BC78C2"/>
    <w:rsid w:val="00BE1161"/>
    <w:rsid w:val="00BE44B7"/>
    <w:rsid w:val="00BE7FA0"/>
    <w:rsid w:val="00BF1AC1"/>
    <w:rsid w:val="00BF1BC4"/>
    <w:rsid w:val="00BF218C"/>
    <w:rsid w:val="00BF5DAA"/>
    <w:rsid w:val="00C031F0"/>
    <w:rsid w:val="00C05705"/>
    <w:rsid w:val="00C10600"/>
    <w:rsid w:val="00C12258"/>
    <w:rsid w:val="00C12C2B"/>
    <w:rsid w:val="00C171F5"/>
    <w:rsid w:val="00C23DC2"/>
    <w:rsid w:val="00C303BD"/>
    <w:rsid w:val="00C31A11"/>
    <w:rsid w:val="00C36F79"/>
    <w:rsid w:val="00C379A7"/>
    <w:rsid w:val="00C5306F"/>
    <w:rsid w:val="00C54165"/>
    <w:rsid w:val="00C565C0"/>
    <w:rsid w:val="00C607BF"/>
    <w:rsid w:val="00C642CE"/>
    <w:rsid w:val="00C6543E"/>
    <w:rsid w:val="00C71120"/>
    <w:rsid w:val="00C72A0A"/>
    <w:rsid w:val="00C74372"/>
    <w:rsid w:val="00C74EE7"/>
    <w:rsid w:val="00C77BA1"/>
    <w:rsid w:val="00C82B2E"/>
    <w:rsid w:val="00C82CA0"/>
    <w:rsid w:val="00C83F4C"/>
    <w:rsid w:val="00C87B92"/>
    <w:rsid w:val="00C90C8F"/>
    <w:rsid w:val="00C9223D"/>
    <w:rsid w:val="00C93296"/>
    <w:rsid w:val="00C96956"/>
    <w:rsid w:val="00C97764"/>
    <w:rsid w:val="00CA13AB"/>
    <w:rsid w:val="00CA1C16"/>
    <w:rsid w:val="00CA1C92"/>
    <w:rsid w:val="00CA34C4"/>
    <w:rsid w:val="00CA4430"/>
    <w:rsid w:val="00CA4D8F"/>
    <w:rsid w:val="00CA6007"/>
    <w:rsid w:val="00CB0FE0"/>
    <w:rsid w:val="00CB30C5"/>
    <w:rsid w:val="00CB49FF"/>
    <w:rsid w:val="00CB7B25"/>
    <w:rsid w:val="00CC0ED8"/>
    <w:rsid w:val="00CC31FC"/>
    <w:rsid w:val="00CC6B78"/>
    <w:rsid w:val="00CC6CDB"/>
    <w:rsid w:val="00CC7BAF"/>
    <w:rsid w:val="00CD0DF1"/>
    <w:rsid w:val="00CD4629"/>
    <w:rsid w:val="00CE69E9"/>
    <w:rsid w:val="00CF39DC"/>
    <w:rsid w:val="00CF7E58"/>
    <w:rsid w:val="00D040FE"/>
    <w:rsid w:val="00D07384"/>
    <w:rsid w:val="00D1538C"/>
    <w:rsid w:val="00D17B2E"/>
    <w:rsid w:val="00D22976"/>
    <w:rsid w:val="00D23C87"/>
    <w:rsid w:val="00D24C06"/>
    <w:rsid w:val="00D264B0"/>
    <w:rsid w:val="00D3336A"/>
    <w:rsid w:val="00D34CB7"/>
    <w:rsid w:val="00D3771A"/>
    <w:rsid w:val="00D445FC"/>
    <w:rsid w:val="00D45F2D"/>
    <w:rsid w:val="00D46D17"/>
    <w:rsid w:val="00D508A4"/>
    <w:rsid w:val="00D51C7A"/>
    <w:rsid w:val="00D550D0"/>
    <w:rsid w:val="00D56E7F"/>
    <w:rsid w:val="00D572A2"/>
    <w:rsid w:val="00D576D4"/>
    <w:rsid w:val="00D57747"/>
    <w:rsid w:val="00D64028"/>
    <w:rsid w:val="00D6717C"/>
    <w:rsid w:val="00D67191"/>
    <w:rsid w:val="00D70F92"/>
    <w:rsid w:val="00D74376"/>
    <w:rsid w:val="00D75BEE"/>
    <w:rsid w:val="00D76D91"/>
    <w:rsid w:val="00D909EB"/>
    <w:rsid w:val="00D92826"/>
    <w:rsid w:val="00D94F18"/>
    <w:rsid w:val="00D953EA"/>
    <w:rsid w:val="00D97B42"/>
    <w:rsid w:val="00DA1490"/>
    <w:rsid w:val="00DA5AC5"/>
    <w:rsid w:val="00DA68F6"/>
    <w:rsid w:val="00DB15C1"/>
    <w:rsid w:val="00DB311B"/>
    <w:rsid w:val="00DB423D"/>
    <w:rsid w:val="00DB6FFB"/>
    <w:rsid w:val="00DB7D80"/>
    <w:rsid w:val="00DC3574"/>
    <w:rsid w:val="00DC3CD1"/>
    <w:rsid w:val="00DC46A1"/>
    <w:rsid w:val="00DC59A4"/>
    <w:rsid w:val="00DC7F90"/>
    <w:rsid w:val="00DD1173"/>
    <w:rsid w:val="00DD2F2E"/>
    <w:rsid w:val="00DD2FB0"/>
    <w:rsid w:val="00DD3BEE"/>
    <w:rsid w:val="00DD3EC6"/>
    <w:rsid w:val="00DD5514"/>
    <w:rsid w:val="00DD70E8"/>
    <w:rsid w:val="00DD71A3"/>
    <w:rsid w:val="00DE0CB0"/>
    <w:rsid w:val="00DE24DF"/>
    <w:rsid w:val="00DE4C62"/>
    <w:rsid w:val="00DE792D"/>
    <w:rsid w:val="00DE7FA0"/>
    <w:rsid w:val="00DF2678"/>
    <w:rsid w:val="00DF37CC"/>
    <w:rsid w:val="00DF3AA6"/>
    <w:rsid w:val="00DF5C91"/>
    <w:rsid w:val="00DF7428"/>
    <w:rsid w:val="00DF7BF1"/>
    <w:rsid w:val="00E016BD"/>
    <w:rsid w:val="00E02A7E"/>
    <w:rsid w:val="00E030C3"/>
    <w:rsid w:val="00E04C96"/>
    <w:rsid w:val="00E05940"/>
    <w:rsid w:val="00E05C52"/>
    <w:rsid w:val="00E05EB6"/>
    <w:rsid w:val="00E06284"/>
    <w:rsid w:val="00E063FD"/>
    <w:rsid w:val="00E15C57"/>
    <w:rsid w:val="00E1680F"/>
    <w:rsid w:val="00E17627"/>
    <w:rsid w:val="00E176D4"/>
    <w:rsid w:val="00E22549"/>
    <w:rsid w:val="00E26CBA"/>
    <w:rsid w:val="00E26CE9"/>
    <w:rsid w:val="00E32E49"/>
    <w:rsid w:val="00E33075"/>
    <w:rsid w:val="00E34294"/>
    <w:rsid w:val="00E351CC"/>
    <w:rsid w:val="00E353E3"/>
    <w:rsid w:val="00E36186"/>
    <w:rsid w:val="00E374FD"/>
    <w:rsid w:val="00E42BBD"/>
    <w:rsid w:val="00E46BA7"/>
    <w:rsid w:val="00E5187E"/>
    <w:rsid w:val="00E51B86"/>
    <w:rsid w:val="00E5491C"/>
    <w:rsid w:val="00E55B54"/>
    <w:rsid w:val="00E576D4"/>
    <w:rsid w:val="00E60A5F"/>
    <w:rsid w:val="00E61C20"/>
    <w:rsid w:val="00E65DD9"/>
    <w:rsid w:val="00E66127"/>
    <w:rsid w:val="00E66253"/>
    <w:rsid w:val="00E7041C"/>
    <w:rsid w:val="00E8378E"/>
    <w:rsid w:val="00E83D28"/>
    <w:rsid w:val="00E92084"/>
    <w:rsid w:val="00E95619"/>
    <w:rsid w:val="00E96A38"/>
    <w:rsid w:val="00EC3B8C"/>
    <w:rsid w:val="00EC4C4A"/>
    <w:rsid w:val="00EC6FB5"/>
    <w:rsid w:val="00ED0F8A"/>
    <w:rsid w:val="00ED1D34"/>
    <w:rsid w:val="00ED471A"/>
    <w:rsid w:val="00ED55A2"/>
    <w:rsid w:val="00ED7285"/>
    <w:rsid w:val="00EE07AE"/>
    <w:rsid w:val="00EE09D3"/>
    <w:rsid w:val="00EE270A"/>
    <w:rsid w:val="00EE3466"/>
    <w:rsid w:val="00EE34FC"/>
    <w:rsid w:val="00EE4511"/>
    <w:rsid w:val="00EF3B99"/>
    <w:rsid w:val="00EF7353"/>
    <w:rsid w:val="00EF7CEA"/>
    <w:rsid w:val="00EF7D68"/>
    <w:rsid w:val="00F07CDD"/>
    <w:rsid w:val="00F1035F"/>
    <w:rsid w:val="00F105AE"/>
    <w:rsid w:val="00F10E12"/>
    <w:rsid w:val="00F118CD"/>
    <w:rsid w:val="00F15BA3"/>
    <w:rsid w:val="00F22147"/>
    <w:rsid w:val="00F24622"/>
    <w:rsid w:val="00F25AEB"/>
    <w:rsid w:val="00F301CD"/>
    <w:rsid w:val="00F30285"/>
    <w:rsid w:val="00F30DBA"/>
    <w:rsid w:val="00F33382"/>
    <w:rsid w:val="00F336A0"/>
    <w:rsid w:val="00F35829"/>
    <w:rsid w:val="00F42D9F"/>
    <w:rsid w:val="00F431FA"/>
    <w:rsid w:val="00F457E5"/>
    <w:rsid w:val="00F46B16"/>
    <w:rsid w:val="00F47B42"/>
    <w:rsid w:val="00F51734"/>
    <w:rsid w:val="00F54369"/>
    <w:rsid w:val="00F56D23"/>
    <w:rsid w:val="00F574B0"/>
    <w:rsid w:val="00F62036"/>
    <w:rsid w:val="00F646C3"/>
    <w:rsid w:val="00F64F69"/>
    <w:rsid w:val="00F652F3"/>
    <w:rsid w:val="00F65DF1"/>
    <w:rsid w:val="00F741D5"/>
    <w:rsid w:val="00F74A78"/>
    <w:rsid w:val="00F74D06"/>
    <w:rsid w:val="00F74F2B"/>
    <w:rsid w:val="00F76CEB"/>
    <w:rsid w:val="00F77DCE"/>
    <w:rsid w:val="00F81F30"/>
    <w:rsid w:val="00F836FE"/>
    <w:rsid w:val="00F848EB"/>
    <w:rsid w:val="00F84EE8"/>
    <w:rsid w:val="00F87CCA"/>
    <w:rsid w:val="00F9083C"/>
    <w:rsid w:val="00F915E3"/>
    <w:rsid w:val="00F9280C"/>
    <w:rsid w:val="00F96FEF"/>
    <w:rsid w:val="00FA5167"/>
    <w:rsid w:val="00FB1171"/>
    <w:rsid w:val="00FB364F"/>
    <w:rsid w:val="00FB631F"/>
    <w:rsid w:val="00FC0B17"/>
    <w:rsid w:val="00FC1588"/>
    <w:rsid w:val="00FC172E"/>
    <w:rsid w:val="00FC1AAA"/>
    <w:rsid w:val="00FC1BAD"/>
    <w:rsid w:val="00FC394C"/>
    <w:rsid w:val="00FC4088"/>
    <w:rsid w:val="00FC4737"/>
    <w:rsid w:val="00FC4C77"/>
    <w:rsid w:val="00FC4FDD"/>
    <w:rsid w:val="00FC6859"/>
    <w:rsid w:val="00FC68A9"/>
    <w:rsid w:val="00FC6CC8"/>
    <w:rsid w:val="00FC7C3B"/>
    <w:rsid w:val="00FD1662"/>
    <w:rsid w:val="00FD2C2A"/>
    <w:rsid w:val="00FD3201"/>
    <w:rsid w:val="00FD5C7B"/>
    <w:rsid w:val="00FD6C1A"/>
    <w:rsid w:val="00FD799C"/>
    <w:rsid w:val="00FE0D0B"/>
    <w:rsid w:val="00FE2E46"/>
    <w:rsid w:val="00FF40CA"/>
    <w:rsid w:val="00FF7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245F0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pPr>
    </w:pPrDefault>
  </w:docDefaults>
  <w:latentStyles w:defLockedState="0" w:defUIPriority="99" w:defSemiHidden="0" w:defUnhideWhenUsed="0" w:defQFormat="0" w:count="375">
    <w:lsdException w:name="Normal" w:uiPriority="98"/>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uiPriority="34"/>
    <w:lsdException w:name="annotation text" w:semiHidden="1" w:unhideWhenUsed="1"/>
    <w:lsdException w:name="index heading" w:semiHidden="1" w:unhideWhenUsed="1"/>
    <w:lsdException w:name="caption" w:uiPriority="1" w:qFormat="1"/>
    <w:lsdException w:name="envelope address" w:semiHidden="1" w:unhideWhenUsed="1"/>
    <w:lsdException w:name="envelope return" w:semiHidden="1" w:unhideWhenUsed="1"/>
    <w:lsdException w:name="footnote reference" w:uiPriority="34"/>
    <w:lsdException w:name="annotation reference" w:semiHidden="1" w:unhideWhenUsed="1"/>
    <w:lsdException w:name="line number" w:semiHidden="1" w:unhideWhenUsed="1"/>
    <w:lsdException w:name="page number" w:uiPriority="35"/>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qFormat="1"/>
    <w:lsdException w:name="List Number" w:uiPriority="2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qFormat="1"/>
    <w:lsdException w:name="List Bullet 3" w:uiPriority="19"/>
    <w:lsdException w:name="List Bullet 4" w:uiPriority="19"/>
    <w:lsdException w:name="List Bullet 5" w:uiPriority="19"/>
    <w:lsdException w:name="List Number 2" w:uiPriority="20" w:qFormat="1"/>
    <w:lsdException w:name="List Number 3" w:uiPriority="20"/>
    <w:lsdException w:name="List Number 4" w:uiPriority="20"/>
    <w:lsdException w:name="List Number 5" w:uiPriority="20"/>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uiPriority="21" w:qFormat="1"/>
    <w:lsdException w:name="List Continue 2" w:uiPriority="21" w:qFormat="1"/>
    <w:lsdException w:name="List Continue 3" w:uiPriority="21"/>
    <w:lsdException w:name="List Continue 4" w:uiPriority="21"/>
    <w:lsdException w:name="List Continue 5" w:uiPriority="2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8"/>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semiHidden="1" w:uiPriority="98"/>
    <w:lsdException w:name="Intense Reference" w:semiHidden="1" w:uiPriority="98"/>
    <w:lsdException w:name="Book Title" w:semiHidden="1" w:uiPriority="98"/>
    <w:lsdException w:name="Bibliography" w:semiHidden="1" w:uiPriority="98"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8"/>
    <w:rsid w:val="00512DC7"/>
    <w:rPr>
      <w:rFonts w:eastAsia="SimSun"/>
      <w:lang w:eastAsia="en-US"/>
    </w:rPr>
  </w:style>
  <w:style w:type="paragraph" w:styleId="Heading1">
    <w:name w:val="heading 1"/>
    <w:next w:val="BodyText"/>
    <w:link w:val="Heading1Char"/>
    <w:uiPriority w:val="9"/>
    <w:qFormat/>
    <w:rsid w:val="00466EF9"/>
    <w:pPr>
      <w:keepNext/>
      <w:keepLines/>
      <w:numPr>
        <w:numId w:val="4"/>
      </w:numPr>
      <w:spacing w:before="360" w:after="240"/>
      <w:outlineLvl w:val="0"/>
    </w:pPr>
    <w:rPr>
      <w:rFonts w:asciiTheme="majorHAnsi" w:hAnsiTheme="majorHAnsi"/>
      <w:b/>
      <w:bCs/>
      <w:color w:val="642F6C" w:themeColor="accent1"/>
      <w:sz w:val="32"/>
    </w:rPr>
  </w:style>
  <w:style w:type="paragraph" w:styleId="Heading2">
    <w:name w:val="heading 2"/>
    <w:basedOn w:val="Heading1"/>
    <w:next w:val="BodyText"/>
    <w:link w:val="Heading2Char"/>
    <w:uiPriority w:val="9"/>
    <w:qFormat/>
    <w:rsid w:val="00466EF9"/>
    <w:pPr>
      <w:numPr>
        <w:ilvl w:val="1"/>
      </w:numPr>
      <w:spacing w:before="240" w:after="200"/>
      <w:outlineLvl w:val="1"/>
    </w:pPr>
    <w:rPr>
      <w:color w:val="auto"/>
      <w:sz w:val="30"/>
    </w:rPr>
  </w:style>
  <w:style w:type="paragraph" w:styleId="Heading3">
    <w:name w:val="heading 3"/>
    <w:basedOn w:val="Heading2"/>
    <w:next w:val="BodyText"/>
    <w:link w:val="Heading3Char"/>
    <w:uiPriority w:val="9"/>
    <w:rsid w:val="00466EF9"/>
    <w:pPr>
      <w:numPr>
        <w:ilvl w:val="2"/>
      </w:numPr>
      <w:outlineLvl w:val="2"/>
    </w:pPr>
    <w:rPr>
      <w:sz w:val="28"/>
      <w:szCs w:val="32"/>
    </w:rPr>
  </w:style>
  <w:style w:type="paragraph" w:styleId="Heading4">
    <w:name w:val="heading 4"/>
    <w:basedOn w:val="Heading3"/>
    <w:next w:val="BodyText"/>
    <w:link w:val="Heading4Char"/>
    <w:uiPriority w:val="9"/>
    <w:unhideWhenUsed/>
    <w:rsid w:val="00466EF9"/>
    <w:pPr>
      <w:numPr>
        <w:ilvl w:val="3"/>
      </w:numPr>
      <w:outlineLvl w:val="3"/>
    </w:pPr>
    <w:rPr>
      <w:sz w:val="26"/>
      <w:szCs w:val="28"/>
    </w:rPr>
  </w:style>
  <w:style w:type="paragraph" w:styleId="Heading5">
    <w:name w:val="heading 5"/>
    <w:basedOn w:val="Heading4"/>
    <w:next w:val="BodyText"/>
    <w:link w:val="Heading5Char"/>
    <w:uiPriority w:val="9"/>
    <w:semiHidden/>
    <w:unhideWhenUsed/>
    <w:rsid w:val="00466EF9"/>
    <w:pPr>
      <w:numPr>
        <w:ilvl w:val="4"/>
      </w:numPr>
      <w:outlineLvl w:val="4"/>
    </w:pPr>
    <w:rPr>
      <w:sz w:val="24"/>
      <w:szCs w:val="24"/>
    </w:rPr>
  </w:style>
  <w:style w:type="paragraph" w:styleId="Heading6">
    <w:name w:val="heading 6"/>
    <w:basedOn w:val="Heading5"/>
    <w:next w:val="BodyText"/>
    <w:link w:val="Heading6Char"/>
    <w:uiPriority w:val="9"/>
    <w:semiHidden/>
    <w:unhideWhenUsed/>
    <w:rsid w:val="00466EF9"/>
    <w:pPr>
      <w:numPr>
        <w:ilvl w:val="5"/>
      </w:numPr>
      <w:outlineLvl w:val="5"/>
    </w:pPr>
    <w:rPr>
      <w:sz w:val="22"/>
      <w:szCs w:val="22"/>
    </w:rPr>
  </w:style>
  <w:style w:type="paragraph" w:styleId="Heading7">
    <w:name w:val="heading 7"/>
    <w:basedOn w:val="Heading6"/>
    <w:next w:val="BodyText"/>
    <w:link w:val="Heading7Char"/>
    <w:uiPriority w:val="9"/>
    <w:semiHidden/>
    <w:unhideWhenUsed/>
    <w:rsid w:val="00466EF9"/>
    <w:pPr>
      <w:numPr>
        <w:ilvl w:val="6"/>
      </w:numPr>
      <w:spacing w:before="160"/>
      <w:outlineLvl w:val="6"/>
    </w:pPr>
  </w:style>
  <w:style w:type="paragraph" w:styleId="Heading8">
    <w:name w:val="heading 8"/>
    <w:basedOn w:val="Heading7"/>
    <w:next w:val="BodyText"/>
    <w:link w:val="Heading8Char"/>
    <w:uiPriority w:val="9"/>
    <w:semiHidden/>
    <w:unhideWhenUsed/>
    <w:rsid w:val="00466EF9"/>
    <w:pPr>
      <w:numPr>
        <w:ilvl w:val="7"/>
      </w:numPr>
      <w:outlineLvl w:val="7"/>
    </w:pPr>
  </w:style>
  <w:style w:type="paragraph" w:styleId="Heading9">
    <w:name w:val="heading 9"/>
    <w:basedOn w:val="Heading8"/>
    <w:next w:val="BodyText"/>
    <w:link w:val="Heading9Char"/>
    <w:uiPriority w:val="9"/>
    <w:semiHidden/>
    <w:unhideWhenUsed/>
    <w:rsid w:val="00466EF9"/>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466EF9"/>
  </w:style>
  <w:style w:type="character" w:customStyle="1" w:styleId="BodyTextChar">
    <w:name w:val="Body Text Char"/>
    <w:basedOn w:val="DefaultParagraphFont"/>
    <w:link w:val="BodyText"/>
    <w:rsid w:val="00466EF9"/>
  </w:style>
  <w:style w:type="paragraph" w:customStyle="1" w:styleId="BodyTextNoSpacing">
    <w:name w:val="Body Text No Spacing"/>
    <w:basedOn w:val="BodyText"/>
    <w:next w:val="BodyText"/>
    <w:rsid w:val="00466EF9"/>
    <w:pPr>
      <w:spacing w:after="0"/>
    </w:pPr>
  </w:style>
  <w:style w:type="paragraph" w:styleId="Caption">
    <w:name w:val="caption"/>
    <w:basedOn w:val="BodyText"/>
    <w:next w:val="BodyText"/>
    <w:uiPriority w:val="1"/>
    <w:qFormat/>
    <w:rsid w:val="00C82CA0"/>
    <w:pPr>
      <w:keepNext/>
      <w:keepLines/>
      <w:spacing w:before="240" w:after="200"/>
    </w:pPr>
    <w:rPr>
      <w:rFonts w:asciiTheme="majorHAnsi" w:hAnsiTheme="majorHAnsi"/>
      <w:b/>
    </w:rPr>
  </w:style>
  <w:style w:type="character" w:customStyle="1" w:styleId="Heading1Char">
    <w:name w:val="Heading 1 Char"/>
    <w:basedOn w:val="DefaultParagraphFont"/>
    <w:link w:val="Heading1"/>
    <w:uiPriority w:val="9"/>
    <w:rsid w:val="00466EF9"/>
    <w:rPr>
      <w:rFonts w:asciiTheme="majorHAnsi" w:hAnsiTheme="majorHAnsi"/>
      <w:b/>
      <w:bCs/>
      <w:color w:val="642F6C" w:themeColor="accent1"/>
      <w:sz w:val="32"/>
    </w:rPr>
  </w:style>
  <w:style w:type="character" w:customStyle="1" w:styleId="Heading2Char">
    <w:name w:val="Heading 2 Char"/>
    <w:basedOn w:val="DefaultParagraphFont"/>
    <w:link w:val="Heading2"/>
    <w:uiPriority w:val="9"/>
    <w:rsid w:val="00466EF9"/>
    <w:rPr>
      <w:rFonts w:asciiTheme="majorHAnsi" w:hAnsiTheme="majorHAnsi"/>
      <w:b/>
      <w:bCs/>
      <w:sz w:val="30"/>
    </w:rPr>
  </w:style>
  <w:style w:type="character" w:customStyle="1" w:styleId="Heading3Char">
    <w:name w:val="Heading 3 Char"/>
    <w:basedOn w:val="DefaultParagraphFont"/>
    <w:link w:val="Heading3"/>
    <w:uiPriority w:val="9"/>
    <w:rsid w:val="00466EF9"/>
    <w:rPr>
      <w:rFonts w:asciiTheme="majorHAnsi" w:hAnsiTheme="majorHAnsi"/>
      <w:b/>
      <w:bCs/>
      <w:sz w:val="28"/>
      <w:szCs w:val="32"/>
    </w:rPr>
  </w:style>
  <w:style w:type="character" w:customStyle="1" w:styleId="Heading4Char">
    <w:name w:val="Heading 4 Char"/>
    <w:basedOn w:val="DefaultParagraphFont"/>
    <w:link w:val="Heading4"/>
    <w:uiPriority w:val="9"/>
    <w:rsid w:val="00466EF9"/>
    <w:rPr>
      <w:rFonts w:asciiTheme="majorHAnsi" w:hAnsiTheme="majorHAnsi"/>
      <w:b/>
      <w:bCs/>
      <w:sz w:val="26"/>
      <w:szCs w:val="28"/>
    </w:rPr>
  </w:style>
  <w:style w:type="character" w:customStyle="1" w:styleId="Heading5Char">
    <w:name w:val="Heading 5 Char"/>
    <w:basedOn w:val="DefaultParagraphFont"/>
    <w:link w:val="Heading5"/>
    <w:uiPriority w:val="9"/>
    <w:semiHidden/>
    <w:rsid w:val="00466EF9"/>
    <w:rPr>
      <w:rFonts w:asciiTheme="majorHAnsi" w:hAnsiTheme="majorHAnsi"/>
      <w:b/>
      <w:bCs/>
      <w:sz w:val="24"/>
      <w:szCs w:val="24"/>
    </w:rPr>
  </w:style>
  <w:style w:type="character" w:customStyle="1" w:styleId="Heading6Char">
    <w:name w:val="Heading 6 Char"/>
    <w:basedOn w:val="DefaultParagraphFont"/>
    <w:link w:val="Heading6"/>
    <w:uiPriority w:val="9"/>
    <w:semiHidden/>
    <w:rsid w:val="00466EF9"/>
    <w:rPr>
      <w:rFonts w:asciiTheme="majorHAnsi" w:hAnsiTheme="majorHAnsi"/>
      <w:b/>
      <w:bCs/>
    </w:rPr>
  </w:style>
  <w:style w:type="character" w:customStyle="1" w:styleId="Heading7Char">
    <w:name w:val="Heading 7 Char"/>
    <w:basedOn w:val="DefaultParagraphFont"/>
    <w:link w:val="Heading7"/>
    <w:uiPriority w:val="9"/>
    <w:semiHidden/>
    <w:rsid w:val="00466EF9"/>
    <w:rPr>
      <w:rFonts w:asciiTheme="majorHAnsi" w:hAnsiTheme="majorHAnsi"/>
      <w:b/>
      <w:bCs/>
    </w:rPr>
  </w:style>
  <w:style w:type="character" w:customStyle="1" w:styleId="Heading8Char">
    <w:name w:val="Heading 8 Char"/>
    <w:basedOn w:val="DefaultParagraphFont"/>
    <w:link w:val="Heading8"/>
    <w:uiPriority w:val="9"/>
    <w:semiHidden/>
    <w:rsid w:val="00466EF9"/>
    <w:rPr>
      <w:rFonts w:asciiTheme="majorHAnsi" w:hAnsiTheme="majorHAnsi"/>
      <w:b/>
      <w:bCs/>
    </w:rPr>
  </w:style>
  <w:style w:type="character" w:customStyle="1" w:styleId="Heading9Char">
    <w:name w:val="Heading 9 Char"/>
    <w:basedOn w:val="DefaultParagraphFont"/>
    <w:link w:val="Heading9"/>
    <w:uiPriority w:val="9"/>
    <w:semiHidden/>
    <w:rsid w:val="00466EF9"/>
    <w:rPr>
      <w:rFonts w:asciiTheme="majorHAnsi" w:hAnsiTheme="majorHAnsi"/>
      <w:b/>
      <w:bCs/>
    </w:rPr>
  </w:style>
  <w:style w:type="numbering" w:customStyle="1" w:styleId="HeadingsList">
    <w:name w:val="Headings List"/>
    <w:uiPriority w:val="99"/>
    <w:rsid w:val="00466EF9"/>
    <w:pPr>
      <w:numPr>
        <w:numId w:val="4"/>
      </w:numPr>
    </w:pPr>
  </w:style>
  <w:style w:type="paragraph" w:customStyle="1" w:styleId="HeadingU">
    <w:name w:val="Heading U"/>
    <w:basedOn w:val="Heading1"/>
    <w:next w:val="BodyText"/>
    <w:uiPriority w:val="10"/>
    <w:qFormat/>
    <w:rsid w:val="00466EF9"/>
    <w:pPr>
      <w:numPr>
        <w:numId w:val="5"/>
      </w:numPr>
    </w:pPr>
  </w:style>
  <w:style w:type="numbering" w:customStyle="1" w:styleId="AppendicesList">
    <w:name w:val="Appendices List"/>
    <w:uiPriority w:val="99"/>
    <w:rsid w:val="00466EF9"/>
    <w:pPr>
      <w:numPr>
        <w:numId w:val="1"/>
      </w:numPr>
    </w:pPr>
  </w:style>
  <w:style w:type="paragraph" w:customStyle="1" w:styleId="HeadingA1">
    <w:name w:val="Heading A1"/>
    <w:basedOn w:val="Heading1"/>
    <w:next w:val="BodyText"/>
    <w:uiPriority w:val="11"/>
    <w:qFormat/>
    <w:rsid w:val="00466EF9"/>
    <w:pPr>
      <w:numPr>
        <w:numId w:val="3"/>
      </w:numPr>
    </w:pPr>
  </w:style>
  <w:style w:type="paragraph" w:customStyle="1" w:styleId="HeadingA2">
    <w:name w:val="Heading A2"/>
    <w:basedOn w:val="Heading2"/>
    <w:next w:val="BodyText"/>
    <w:uiPriority w:val="11"/>
    <w:qFormat/>
    <w:rsid w:val="00466EF9"/>
    <w:pPr>
      <w:numPr>
        <w:numId w:val="3"/>
      </w:numPr>
    </w:pPr>
  </w:style>
  <w:style w:type="paragraph" w:customStyle="1" w:styleId="HeadingA3">
    <w:name w:val="Heading A3"/>
    <w:basedOn w:val="Heading3"/>
    <w:next w:val="BodyText"/>
    <w:uiPriority w:val="11"/>
    <w:rsid w:val="00466EF9"/>
    <w:pPr>
      <w:numPr>
        <w:numId w:val="3"/>
      </w:numPr>
    </w:pPr>
  </w:style>
  <w:style w:type="paragraph" w:customStyle="1" w:styleId="HeadingA4">
    <w:name w:val="Heading A4"/>
    <w:basedOn w:val="Heading4"/>
    <w:next w:val="BodyText"/>
    <w:uiPriority w:val="11"/>
    <w:semiHidden/>
    <w:unhideWhenUsed/>
    <w:rsid w:val="00466EF9"/>
    <w:pPr>
      <w:numPr>
        <w:numId w:val="3"/>
      </w:numPr>
    </w:pPr>
  </w:style>
  <w:style w:type="paragraph" w:customStyle="1" w:styleId="HeadingA5">
    <w:name w:val="Heading A5"/>
    <w:basedOn w:val="Heading5"/>
    <w:next w:val="BodyText"/>
    <w:uiPriority w:val="11"/>
    <w:semiHidden/>
    <w:unhideWhenUsed/>
    <w:rsid w:val="00466EF9"/>
    <w:pPr>
      <w:numPr>
        <w:numId w:val="3"/>
      </w:numPr>
    </w:pPr>
  </w:style>
  <w:style w:type="paragraph" w:customStyle="1" w:styleId="HeadingA6">
    <w:name w:val="Heading A6"/>
    <w:basedOn w:val="Heading6"/>
    <w:next w:val="BodyText"/>
    <w:uiPriority w:val="11"/>
    <w:semiHidden/>
    <w:unhideWhenUsed/>
    <w:rsid w:val="00466EF9"/>
    <w:pPr>
      <w:numPr>
        <w:numId w:val="3"/>
      </w:numPr>
    </w:pPr>
  </w:style>
  <w:style w:type="paragraph" w:customStyle="1" w:styleId="HeadingA7">
    <w:name w:val="Heading A7"/>
    <w:basedOn w:val="Heading7"/>
    <w:next w:val="BodyText"/>
    <w:uiPriority w:val="11"/>
    <w:semiHidden/>
    <w:unhideWhenUsed/>
    <w:rsid w:val="00466EF9"/>
    <w:pPr>
      <w:numPr>
        <w:numId w:val="3"/>
      </w:numPr>
    </w:pPr>
  </w:style>
  <w:style w:type="paragraph" w:customStyle="1" w:styleId="HeadingA8">
    <w:name w:val="Heading A8"/>
    <w:basedOn w:val="Heading8"/>
    <w:next w:val="BodyText"/>
    <w:uiPriority w:val="11"/>
    <w:semiHidden/>
    <w:unhideWhenUsed/>
    <w:rsid w:val="00466EF9"/>
    <w:pPr>
      <w:numPr>
        <w:numId w:val="3"/>
      </w:numPr>
    </w:pPr>
  </w:style>
  <w:style w:type="paragraph" w:customStyle="1" w:styleId="HeadingA9">
    <w:name w:val="Heading A9"/>
    <w:basedOn w:val="Heading9"/>
    <w:next w:val="BodyText"/>
    <w:uiPriority w:val="11"/>
    <w:semiHidden/>
    <w:unhideWhenUsed/>
    <w:rsid w:val="00466EF9"/>
    <w:pPr>
      <w:numPr>
        <w:numId w:val="3"/>
      </w:numPr>
    </w:pPr>
  </w:style>
  <w:style w:type="paragraph" w:styleId="BalloonText">
    <w:name w:val="Balloon Text"/>
    <w:basedOn w:val="Normal"/>
    <w:link w:val="BalloonTextChar"/>
    <w:uiPriority w:val="99"/>
    <w:semiHidden/>
    <w:unhideWhenUsed/>
    <w:rsid w:val="00466EF9"/>
    <w:pPr>
      <w:spacing w:after="0"/>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466EF9"/>
    <w:rPr>
      <w:rFonts w:ascii="Segoe UI" w:hAnsi="Segoe UI" w:cs="Segoe UI"/>
      <w:sz w:val="18"/>
      <w:szCs w:val="18"/>
    </w:rPr>
  </w:style>
  <w:style w:type="paragraph" w:customStyle="1" w:styleId="HeadingU2">
    <w:name w:val="Heading U2"/>
    <w:basedOn w:val="Heading2"/>
    <w:next w:val="BodyText"/>
    <w:uiPriority w:val="10"/>
    <w:qFormat/>
    <w:rsid w:val="00466EF9"/>
    <w:pPr>
      <w:numPr>
        <w:numId w:val="5"/>
      </w:numPr>
    </w:pPr>
  </w:style>
  <w:style w:type="paragraph" w:customStyle="1" w:styleId="HeadingU3">
    <w:name w:val="Heading U3"/>
    <w:basedOn w:val="Heading3"/>
    <w:next w:val="BodyText"/>
    <w:uiPriority w:val="10"/>
    <w:rsid w:val="00466EF9"/>
    <w:pPr>
      <w:numPr>
        <w:numId w:val="5"/>
      </w:numPr>
    </w:pPr>
  </w:style>
  <w:style w:type="paragraph" w:customStyle="1" w:styleId="HeadingU4">
    <w:name w:val="Heading U4"/>
    <w:basedOn w:val="Heading4"/>
    <w:next w:val="BodyText"/>
    <w:uiPriority w:val="10"/>
    <w:unhideWhenUsed/>
    <w:rsid w:val="00466EF9"/>
    <w:pPr>
      <w:numPr>
        <w:numId w:val="5"/>
      </w:numPr>
    </w:pPr>
  </w:style>
  <w:style w:type="paragraph" w:customStyle="1" w:styleId="HeadingU5">
    <w:name w:val="Heading U5"/>
    <w:basedOn w:val="Heading5"/>
    <w:next w:val="BodyText"/>
    <w:uiPriority w:val="10"/>
    <w:unhideWhenUsed/>
    <w:rsid w:val="00466EF9"/>
    <w:pPr>
      <w:numPr>
        <w:numId w:val="5"/>
      </w:numPr>
    </w:pPr>
  </w:style>
  <w:style w:type="paragraph" w:customStyle="1" w:styleId="HeadingU6">
    <w:name w:val="Heading U6"/>
    <w:basedOn w:val="Heading6"/>
    <w:next w:val="BodyText"/>
    <w:uiPriority w:val="10"/>
    <w:semiHidden/>
    <w:unhideWhenUsed/>
    <w:rsid w:val="00466EF9"/>
    <w:pPr>
      <w:numPr>
        <w:numId w:val="5"/>
      </w:numPr>
    </w:pPr>
  </w:style>
  <w:style w:type="paragraph" w:customStyle="1" w:styleId="HeadingU7">
    <w:name w:val="Heading U7"/>
    <w:basedOn w:val="Heading7"/>
    <w:next w:val="BodyText"/>
    <w:uiPriority w:val="10"/>
    <w:semiHidden/>
    <w:unhideWhenUsed/>
    <w:rsid w:val="00466EF9"/>
    <w:pPr>
      <w:numPr>
        <w:numId w:val="5"/>
      </w:numPr>
    </w:pPr>
  </w:style>
  <w:style w:type="paragraph" w:customStyle="1" w:styleId="HeadingU8">
    <w:name w:val="Heading U8"/>
    <w:basedOn w:val="Heading8"/>
    <w:next w:val="BodyText"/>
    <w:uiPriority w:val="10"/>
    <w:semiHidden/>
    <w:unhideWhenUsed/>
    <w:rsid w:val="00466EF9"/>
    <w:pPr>
      <w:numPr>
        <w:numId w:val="5"/>
      </w:numPr>
    </w:pPr>
  </w:style>
  <w:style w:type="paragraph" w:customStyle="1" w:styleId="HeadingU9">
    <w:name w:val="Heading U9"/>
    <w:basedOn w:val="Heading9"/>
    <w:next w:val="BodyText"/>
    <w:uiPriority w:val="10"/>
    <w:semiHidden/>
    <w:unhideWhenUsed/>
    <w:rsid w:val="00466EF9"/>
    <w:pPr>
      <w:numPr>
        <w:numId w:val="5"/>
      </w:numPr>
    </w:pPr>
  </w:style>
  <w:style w:type="numbering" w:customStyle="1" w:styleId="HeadingsUList">
    <w:name w:val="Headings U List"/>
    <w:uiPriority w:val="99"/>
    <w:rsid w:val="00466EF9"/>
    <w:pPr>
      <w:numPr>
        <w:numId w:val="5"/>
      </w:numPr>
    </w:pPr>
  </w:style>
  <w:style w:type="paragraph" w:customStyle="1" w:styleId="HeadingUNoTOC">
    <w:name w:val="Heading U NoTOC"/>
    <w:basedOn w:val="HeadingU"/>
    <w:next w:val="BodyText"/>
    <w:uiPriority w:val="10"/>
    <w:rsid w:val="00466EF9"/>
    <w:pPr>
      <w:numPr>
        <w:numId w:val="0"/>
      </w:numPr>
    </w:pPr>
  </w:style>
  <w:style w:type="paragraph" w:styleId="ListBullet">
    <w:name w:val="List Bullet"/>
    <w:uiPriority w:val="19"/>
    <w:qFormat/>
    <w:rsid w:val="00466EF9"/>
    <w:pPr>
      <w:numPr>
        <w:numId w:val="20"/>
      </w:numPr>
      <w:spacing w:after="120"/>
    </w:pPr>
  </w:style>
  <w:style w:type="paragraph" w:styleId="ListBullet2">
    <w:name w:val="List Bullet 2"/>
    <w:basedOn w:val="ListBullet"/>
    <w:uiPriority w:val="19"/>
    <w:qFormat/>
    <w:rsid w:val="00466EF9"/>
    <w:pPr>
      <w:numPr>
        <w:ilvl w:val="1"/>
      </w:numPr>
    </w:pPr>
  </w:style>
  <w:style w:type="paragraph" w:styleId="ListBullet3">
    <w:name w:val="List Bullet 3"/>
    <w:basedOn w:val="ListBullet2"/>
    <w:uiPriority w:val="19"/>
    <w:rsid w:val="00466EF9"/>
    <w:pPr>
      <w:numPr>
        <w:ilvl w:val="2"/>
      </w:numPr>
    </w:pPr>
  </w:style>
  <w:style w:type="paragraph" w:styleId="ListBullet4">
    <w:name w:val="List Bullet 4"/>
    <w:basedOn w:val="ListBullet3"/>
    <w:uiPriority w:val="19"/>
    <w:semiHidden/>
    <w:unhideWhenUsed/>
    <w:rsid w:val="00466EF9"/>
    <w:pPr>
      <w:numPr>
        <w:ilvl w:val="3"/>
      </w:numPr>
    </w:pPr>
  </w:style>
  <w:style w:type="paragraph" w:styleId="ListBullet5">
    <w:name w:val="List Bullet 5"/>
    <w:basedOn w:val="ListBullet4"/>
    <w:uiPriority w:val="19"/>
    <w:semiHidden/>
    <w:unhideWhenUsed/>
    <w:rsid w:val="00466EF9"/>
    <w:pPr>
      <w:numPr>
        <w:ilvl w:val="4"/>
      </w:numPr>
    </w:pPr>
  </w:style>
  <w:style w:type="numbering" w:customStyle="1" w:styleId="BulletsMultilevel">
    <w:name w:val="Bullets (Multilevel)"/>
    <w:uiPriority w:val="99"/>
    <w:rsid w:val="00466EF9"/>
    <w:pPr>
      <w:numPr>
        <w:numId w:val="2"/>
      </w:numPr>
    </w:pPr>
  </w:style>
  <w:style w:type="paragraph" w:styleId="ListParagraph">
    <w:name w:val="List Paragraph"/>
    <w:basedOn w:val="Normal"/>
    <w:uiPriority w:val="98"/>
    <w:semiHidden/>
    <w:rsid w:val="00466EF9"/>
    <w:pPr>
      <w:ind w:left="720"/>
      <w:contextualSpacing/>
    </w:pPr>
    <w:rPr>
      <w:rFonts w:eastAsiaTheme="minorEastAsia"/>
      <w:lang w:eastAsia="ja-JP"/>
    </w:rPr>
  </w:style>
  <w:style w:type="paragraph" w:customStyle="1" w:styleId="ListBullet6">
    <w:name w:val="List Bullet 6"/>
    <w:basedOn w:val="ListBullet5"/>
    <w:uiPriority w:val="19"/>
    <w:semiHidden/>
    <w:unhideWhenUsed/>
    <w:rsid w:val="00466EF9"/>
    <w:pPr>
      <w:numPr>
        <w:ilvl w:val="5"/>
      </w:numPr>
    </w:pPr>
  </w:style>
  <w:style w:type="paragraph" w:customStyle="1" w:styleId="ListBullet7">
    <w:name w:val="List Bullet 7"/>
    <w:basedOn w:val="ListBullet6"/>
    <w:uiPriority w:val="19"/>
    <w:semiHidden/>
    <w:unhideWhenUsed/>
    <w:rsid w:val="00466EF9"/>
    <w:pPr>
      <w:numPr>
        <w:ilvl w:val="6"/>
      </w:numPr>
    </w:pPr>
  </w:style>
  <w:style w:type="paragraph" w:customStyle="1" w:styleId="ListBullet8">
    <w:name w:val="List Bullet 8"/>
    <w:basedOn w:val="ListBullet7"/>
    <w:uiPriority w:val="19"/>
    <w:semiHidden/>
    <w:unhideWhenUsed/>
    <w:rsid w:val="00466EF9"/>
    <w:pPr>
      <w:numPr>
        <w:ilvl w:val="7"/>
      </w:numPr>
    </w:pPr>
  </w:style>
  <w:style w:type="paragraph" w:customStyle="1" w:styleId="ListBullet9">
    <w:name w:val="List Bullet 9"/>
    <w:basedOn w:val="ListBullet8"/>
    <w:uiPriority w:val="19"/>
    <w:semiHidden/>
    <w:unhideWhenUsed/>
    <w:rsid w:val="00466EF9"/>
    <w:pPr>
      <w:numPr>
        <w:ilvl w:val="8"/>
      </w:numPr>
    </w:pPr>
  </w:style>
  <w:style w:type="numbering" w:customStyle="1" w:styleId="NumberedListMultilevel">
    <w:name w:val="Numbered List (Multilevel)"/>
    <w:uiPriority w:val="99"/>
    <w:rsid w:val="00466EF9"/>
    <w:pPr>
      <w:numPr>
        <w:numId w:val="10"/>
      </w:numPr>
    </w:pPr>
  </w:style>
  <w:style w:type="paragraph" w:styleId="ListNumber">
    <w:name w:val="List Number"/>
    <w:uiPriority w:val="20"/>
    <w:qFormat/>
    <w:rsid w:val="00466EF9"/>
    <w:pPr>
      <w:numPr>
        <w:numId w:val="10"/>
      </w:numPr>
      <w:spacing w:after="120"/>
    </w:pPr>
  </w:style>
  <w:style w:type="paragraph" w:styleId="ListNumber2">
    <w:name w:val="List Number 2"/>
    <w:basedOn w:val="ListNumber"/>
    <w:uiPriority w:val="20"/>
    <w:qFormat/>
    <w:rsid w:val="00466EF9"/>
    <w:pPr>
      <w:numPr>
        <w:ilvl w:val="1"/>
      </w:numPr>
    </w:pPr>
  </w:style>
  <w:style w:type="paragraph" w:styleId="ListNumber3">
    <w:name w:val="List Number 3"/>
    <w:basedOn w:val="ListBullet3"/>
    <w:uiPriority w:val="20"/>
    <w:rsid w:val="00466EF9"/>
    <w:pPr>
      <w:numPr>
        <w:numId w:val="10"/>
      </w:numPr>
    </w:pPr>
  </w:style>
  <w:style w:type="paragraph" w:styleId="ListNumber4">
    <w:name w:val="List Number 4"/>
    <w:basedOn w:val="ListNumber3"/>
    <w:uiPriority w:val="20"/>
    <w:semiHidden/>
    <w:unhideWhenUsed/>
    <w:rsid w:val="00466EF9"/>
    <w:pPr>
      <w:numPr>
        <w:ilvl w:val="3"/>
      </w:numPr>
    </w:pPr>
  </w:style>
  <w:style w:type="paragraph" w:styleId="ListNumber5">
    <w:name w:val="List Number 5"/>
    <w:basedOn w:val="ListNumber4"/>
    <w:uiPriority w:val="20"/>
    <w:semiHidden/>
    <w:unhideWhenUsed/>
    <w:rsid w:val="00466EF9"/>
    <w:pPr>
      <w:numPr>
        <w:ilvl w:val="4"/>
      </w:numPr>
    </w:pPr>
  </w:style>
  <w:style w:type="paragraph" w:customStyle="1" w:styleId="ListNumber6">
    <w:name w:val="List Number 6"/>
    <w:basedOn w:val="ListNumber5"/>
    <w:uiPriority w:val="20"/>
    <w:semiHidden/>
    <w:unhideWhenUsed/>
    <w:rsid w:val="00466EF9"/>
    <w:pPr>
      <w:numPr>
        <w:ilvl w:val="5"/>
      </w:numPr>
    </w:pPr>
  </w:style>
  <w:style w:type="paragraph" w:customStyle="1" w:styleId="ListNumber7">
    <w:name w:val="List Number 7"/>
    <w:basedOn w:val="ListNumber6"/>
    <w:uiPriority w:val="20"/>
    <w:semiHidden/>
    <w:unhideWhenUsed/>
    <w:rsid w:val="00466EF9"/>
    <w:pPr>
      <w:numPr>
        <w:ilvl w:val="6"/>
      </w:numPr>
    </w:pPr>
  </w:style>
  <w:style w:type="paragraph" w:customStyle="1" w:styleId="ListNumber8">
    <w:name w:val="List Number 8"/>
    <w:basedOn w:val="ListNumber7"/>
    <w:uiPriority w:val="20"/>
    <w:semiHidden/>
    <w:unhideWhenUsed/>
    <w:rsid w:val="00466EF9"/>
    <w:pPr>
      <w:numPr>
        <w:ilvl w:val="7"/>
      </w:numPr>
    </w:pPr>
  </w:style>
  <w:style w:type="paragraph" w:customStyle="1" w:styleId="ListNumber9">
    <w:name w:val="List Number 9"/>
    <w:basedOn w:val="ListNumber8"/>
    <w:uiPriority w:val="20"/>
    <w:semiHidden/>
    <w:unhideWhenUsed/>
    <w:rsid w:val="00466EF9"/>
    <w:pPr>
      <w:numPr>
        <w:ilvl w:val="8"/>
      </w:numPr>
    </w:pPr>
  </w:style>
  <w:style w:type="paragraph" w:customStyle="1" w:styleId="TableHeadingText">
    <w:name w:val="Table Heading Text"/>
    <w:link w:val="TableHeadingTextChar"/>
    <w:uiPriority w:val="30"/>
    <w:qFormat/>
    <w:rsid w:val="00466EF9"/>
    <w:pPr>
      <w:keepLines/>
      <w:spacing w:before="40" w:after="40"/>
    </w:pPr>
    <w:rPr>
      <w:b/>
      <w:bCs/>
      <w:sz w:val="20"/>
      <w:szCs w:val="20"/>
    </w:rPr>
  </w:style>
  <w:style w:type="paragraph" w:customStyle="1" w:styleId="TableText">
    <w:name w:val="Table Text"/>
    <w:link w:val="TableTextChar"/>
    <w:uiPriority w:val="30"/>
    <w:qFormat/>
    <w:rsid w:val="00466EF9"/>
    <w:pPr>
      <w:spacing w:before="40" w:after="40"/>
    </w:pPr>
    <w:rPr>
      <w:sz w:val="20"/>
      <w:szCs w:val="20"/>
    </w:rPr>
  </w:style>
  <w:style w:type="character" w:customStyle="1" w:styleId="TableHeadingTextChar">
    <w:name w:val="Table Heading Text Char"/>
    <w:basedOn w:val="DefaultParagraphFont"/>
    <w:link w:val="TableHeadingText"/>
    <w:uiPriority w:val="30"/>
    <w:rsid w:val="00466EF9"/>
    <w:rPr>
      <w:b/>
      <w:bCs/>
      <w:sz w:val="20"/>
      <w:szCs w:val="20"/>
    </w:rPr>
  </w:style>
  <w:style w:type="character" w:customStyle="1" w:styleId="TableTextChar">
    <w:name w:val="Table Text Char"/>
    <w:basedOn w:val="DefaultParagraphFont"/>
    <w:link w:val="TableText"/>
    <w:uiPriority w:val="30"/>
    <w:rsid w:val="00466EF9"/>
    <w:rPr>
      <w:sz w:val="20"/>
      <w:szCs w:val="20"/>
    </w:rPr>
  </w:style>
  <w:style w:type="table" w:styleId="TableGrid">
    <w:name w:val="Table Grid"/>
    <w:basedOn w:val="TableNormal"/>
    <w:uiPriority w:val="39"/>
    <w:rsid w:val="00466E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RATable">
    <w:name w:val="NERA Table"/>
    <w:basedOn w:val="TableNormal"/>
    <w:uiPriority w:val="99"/>
    <w:rsid w:val="00466EF9"/>
    <w:pPr>
      <w:spacing w:before="40" w:after="40"/>
    </w:pPr>
    <w:rPr>
      <w:sz w:val="20"/>
      <w:szCs w:val="20"/>
    </w:rPr>
    <w:tblPr>
      <w:tblBorders>
        <w:bottom w:val="single" w:sz="4" w:space="0" w:color="auto"/>
        <w:insideH w:val="single" w:sz="4" w:space="0" w:color="auto"/>
      </w:tblBorders>
    </w:tblPr>
    <w:tblStylePr w:type="firstRow">
      <w:pPr>
        <w:jc w:val="left"/>
      </w:pPr>
      <w:rPr>
        <w:rFonts w:asciiTheme="minorHAnsi" w:eastAsiaTheme="minorEastAsia" w:hAnsiTheme="minorHAnsi" w:cstheme="minorBidi"/>
        <w:b/>
        <w:bCs/>
        <w:i w:val="0"/>
        <w:iCs w:val="0"/>
        <w:color w:val="auto"/>
        <w:sz w:val="20"/>
      </w:rPr>
      <w:tblPr/>
      <w:tcPr>
        <w:tcBorders>
          <w:top w:val="nil"/>
          <w:left w:val="nil"/>
          <w:bottom w:val="single" w:sz="4" w:space="0" w:color="auto"/>
          <w:right w:val="nil"/>
          <w:insideH w:val="nil"/>
          <w:insideV w:val="nil"/>
          <w:tl2br w:val="nil"/>
          <w:tr2bl w:val="nil"/>
        </w:tcBorders>
        <w:vAlign w:val="bottom"/>
      </w:tcPr>
    </w:tblStylePr>
    <w:tblStylePr w:type="lastRow">
      <w:rPr>
        <w:rFonts w:asciiTheme="minorHAnsi" w:eastAsiaTheme="minorEastAsia" w:hAnsiTheme="minorHAnsi" w:cstheme="minorBidi"/>
        <w:b/>
        <w:bCs/>
        <w:i w:val="0"/>
        <w:iCs w:val="0"/>
      </w:rPr>
      <w:tblPr/>
      <w:tcPr>
        <w:tcBorders>
          <w:bottom w:val="single" w:sz="4" w:space="0" w:color="auto"/>
          <w:insideH w:val="nil"/>
        </w:tcBorders>
      </w:tcPr>
    </w:tblStylePr>
    <w:tblStylePr w:type="firstCol">
      <w:rPr>
        <w:b w:val="0"/>
        <w:bCs/>
      </w:rPr>
    </w:tblStylePr>
  </w:style>
  <w:style w:type="numbering" w:customStyle="1" w:styleId="LowercaseAlphaListMultilevel">
    <w:name w:val="Lowercase Alpha List (Multilevel)"/>
    <w:uiPriority w:val="99"/>
    <w:rsid w:val="00466EF9"/>
    <w:pPr>
      <w:numPr>
        <w:numId w:val="8"/>
      </w:numPr>
    </w:pPr>
  </w:style>
  <w:style w:type="paragraph" w:customStyle="1" w:styleId="ListAlphaLC">
    <w:name w:val="List AlphaLC"/>
    <w:uiPriority w:val="22"/>
    <w:qFormat/>
    <w:rsid w:val="00466EF9"/>
    <w:pPr>
      <w:numPr>
        <w:numId w:val="8"/>
      </w:numPr>
      <w:spacing w:after="120"/>
    </w:pPr>
  </w:style>
  <w:style w:type="paragraph" w:customStyle="1" w:styleId="ListAlphaLC2">
    <w:name w:val="List AlphaLC 2"/>
    <w:basedOn w:val="ListAlphaLC"/>
    <w:uiPriority w:val="22"/>
    <w:qFormat/>
    <w:rsid w:val="00466EF9"/>
    <w:pPr>
      <w:numPr>
        <w:ilvl w:val="1"/>
      </w:numPr>
    </w:pPr>
  </w:style>
  <w:style w:type="paragraph" w:customStyle="1" w:styleId="ListAlphaLC3">
    <w:name w:val="List AlphaLC 3"/>
    <w:basedOn w:val="ListAlphaLC2"/>
    <w:uiPriority w:val="22"/>
    <w:rsid w:val="00466EF9"/>
    <w:pPr>
      <w:numPr>
        <w:ilvl w:val="2"/>
      </w:numPr>
    </w:pPr>
  </w:style>
  <w:style w:type="paragraph" w:customStyle="1" w:styleId="ListAlphaLC4">
    <w:name w:val="List AlphaLC 4"/>
    <w:basedOn w:val="ListAlphaLC3"/>
    <w:uiPriority w:val="22"/>
    <w:semiHidden/>
    <w:unhideWhenUsed/>
    <w:rsid w:val="00466EF9"/>
    <w:pPr>
      <w:numPr>
        <w:ilvl w:val="3"/>
      </w:numPr>
    </w:pPr>
  </w:style>
  <w:style w:type="paragraph" w:customStyle="1" w:styleId="ListAlphaLC5">
    <w:name w:val="List AlphaLC 5"/>
    <w:basedOn w:val="ListAlphaLC4"/>
    <w:uiPriority w:val="22"/>
    <w:semiHidden/>
    <w:unhideWhenUsed/>
    <w:rsid w:val="00466EF9"/>
    <w:pPr>
      <w:numPr>
        <w:ilvl w:val="4"/>
      </w:numPr>
    </w:pPr>
  </w:style>
  <w:style w:type="paragraph" w:customStyle="1" w:styleId="ListAlphaLC6">
    <w:name w:val="List AlphaLC 6"/>
    <w:basedOn w:val="ListAlphaLC5"/>
    <w:uiPriority w:val="22"/>
    <w:semiHidden/>
    <w:unhideWhenUsed/>
    <w:rsid w:val="00466EF9"/>
    <w:pPr>
      <w:numPr>
        <w:ilvl w:val="5"/>
      </w:numPr>
    </w:pPr>
  </w:style>
  <w:style w:type="paragraph" w:customStyle="1" w:styleId="ListAlphaLC7">
    <w:name w:val="List AlphaLC 7"/>
    <w:basedOn w:val="ListAlphaLC6"/>
    <w:uiPriority w:val="22"/>
    <w:semiHidden/>
    <w:unhideWhenUsed/>
    <w:rsid w:val="00466EF9"/>
    <w:pPr>
      <w:numPr>
        <w:ilvl w:val="6"/>
      </w:numPr>
    </w:pPr>
  </w:style>
  <w:style w:type="paragraph" w:customStyle="1" w:styleId="ListAlphaLC8">
    <w:name w:val="List AlphaLC 8"/>
    <w:basedOn w:val="ListAlphaLC7"/>
    <w:uiPriority w:val="22"/>
    <w:semiHidden/>
    <w:unhideWhenUsed/>
    <w:rsid w:val="00466EF9"/>
    <w:pPr>
      <w:numPr>
        <w:ilvl w:val="7"/>
      </w:numPr>
    </w:pPr>
  </w:style>
  <w:style w:type="paragraph" w:customStyle="1" w:styleId="ListAlphaLC9">
    <w:name w:val="List AlphaLC 9"/>
    <w:basedOn w:val="ListAlphaLC8"/>
    <w:uiPriority w:val="22"/>
    <w:semiHidden/>
    <w:unhideWhenUsed/>
    <w:rsid w:val="00466EF9"/>
    <w:pPr>
      <w:numPr>
        <w:ilvl w:val="8"/>
      </w:numPr>
    </w:pPr>
  </w:style>
  <w:style w:type="numbering" w:customStyle="1" w:styleId="UppercaseAlphaListMultilevel">
    <w:name w:val="Uppercase Alpha List (Multilevel)"/>
    <w:uiPriority w:val="99"/>
    <w:rsid w:val="00466EF9"/>
    <w:pPr>
      <w:numPr>
        <w:numId w:val="17"/>
      </w:numPr>
    </w:pPr>
  </w:style>
  <w:style w:type="paragraph" w:customStyle="1" w:styleId="ListAlphaUC">
    <w:name w:val="List AlphaUC"/>
    <w:uiPriority w:val="23"/>
    <w:qFormat/>
    <w:rsid w:val="00466EF9"/>
    <w:pPr>
      <w:numPr>
        <w:numId w:val="17"/>
      </w:numPr>
      <w:spacing w:after="120"/>
    </w:pPr>
  </w:style>
  <w:style w:type="paragraph" w:customStyle="1" w:styleId="ListAlphaUC2">
    <w:name w:val="List AlphaUC 2"/>
    <w:basedOn w:val="ListAlphaUC"/>
    <w:uiPriority w:val="23"/>
    <w:qFormat/>
    <w:rsid w:val="00466EF9"/>
    <w:pPr>
      <w:numPr>
        <w:ilvl w:val="1"/>
      </w:numPr>
    </w:pPr>
  </w:style>
  <w:style w:type="paragraph" w:customStyle="1" w:styleId="ListAlphaUC3">
    <w:name w:val="List AlphaUC 3"/>
    <w:basedOn w:val="ListAlphaUC2"/>
    <w:uiPriority w:val="23"/>
    <w:rsid w:val="00466EF9"/>
    <w:pPr>
      <w:numPr>
        <w:ilvl w:val="2"/>
      </w:numPr>
    </w:pPr>
  </w:style>
  <w:style w:type="paragraph" w:customStyle="1" w:styleId="ListAlphaUC4">
    <w:name w:val="List AlphaUC 4"/>
    <w:basedOn w:val="ListAlphaUC3"/>
    <w:uiPriority w:val="23"/>
    <w:semiHidden/>
    <w:unhideWhenUsed/>
    <w:rsid w:val="00466EF9"/>
    <w:pPr>
      <w:numPr>
        <w:ilvl w:val="3"/>
      </w:numPr>
    </w:pPr>
  </w:style>
  <w:style w:type="paragraph" w:customStyle="1" w:styleId="ListAlphaUC5">
    <w:name w:val="List AlphaUC 5"/>
    <w:basedOn w:val="ListAlphaUC4"/>
    <w:uiPriority w:val="23"/>
    <w:semiHidden/>
    <w:unhideWhenUsed/>
    <w:rsid w:val="00466EF9"/>
    <w:pPr>
      <w:numPr>
        <w:ilvl w:val="4"/>
      </w:numPr>
    </w:pPr>
  </w:style>
  <w:style w:type="paragraph" w:customStyle="1" w:styleId="ListAlphaUC6">
    <w:name w:val="List AlphaUC 6"/>
    <w:basedOn w:val="ListAlphaUC5"/>
    <w:uiPriority w:val="23"/>
    <w:semiHidden/>
    <w:unhideWhenUsed/>
    <w:rsid w:val="00466EF9"/>
    <w:pPr>
      <w:numPr>
        <w:ilvl w:val="5"/>
      </w:numPr>
    </w:pPr>
  </w:style>
  <w:style w:type="paragraph" w:customStyle="1" w:styleId="ListAlphaUC7">
    <w:name w:val="List AlphaUC 7"/>
    <w:basedOn w:val="ListAlphaUC6"/>
    <w:uiPriority w:val="23"/>
    <w:semiHidden/>
    <w:unhideWhenUsed/>
    <w:rsid w:val="00466EF9"/>
    <w:pPr>
      <w:numPr>
        <w:ilvl w:val="6"/>
      </w:numPr>
    </w:pPr>
  </w:style>
  <w:style w:type="paragraph" w:customStyle="1" w:styleId="ListAlphaUC8">
    <w:name w:val="List AlphaUC 8"/>
    <w:basedOn w:val="ListAlphaUC7"/>
    <w:uiPriority w:val="23"/>
    <w:semiHidden/>
    <w:unhideWhenUsed/>
    <w:rsid w:val="00466EF9"/>
    <w:pPr>
      <w:numPr>
        <w:ilvl w:val="7"/>
      </w:numPr>
    </w:pPr>
  </w:style>
  <w:style w:type="paragraph" w:customStyle="1" w:styleId="ListAlphaUC9">
    <w:name w:val="List AlphaUC 9"/>
    <w:basedOn w:val="ListAlphaUC8"/>
    <w:uiPriority w:val="23"/>
    <w:semiHidden/>
    <w:unhideWhenUsed/>
    <w:rsid w:val="00466EF9"/>
    <w:pPr>
      <w:numPr>
        <w:ilvl w:val="8"/>
      </w:numPr>
    </w:pPr>
  </w:style>
  <w:style w:type="numbering" w:customStyle="1" w:styleId="NumberinParenthesesListMultilevel">
    <w:name w:val="Number in Parentheses List (Multilevel)"/>
    <w:uiPriority w:val="99"/>
    <w:rsid w:val="00466EF9"/>
    <w:pPr>
      <w:numPr>
        <w:numId w:val="9"/>
      </w:numPr>
    </w:pPr>
  </w:style>
  <w:style w:type="paragraph" w:customStyle="1" w:styleId="ListNumParenth">
    <w:name w:val="List NumParenth"/>
    <w:uiPriority w:val="24"/>
    <w:rsid w:val="00466EF9"/>
    <w:pPr>
      <w:numPr>
        <w:numId w:val="9"/>
      </w:numPr>
      <w:spacing w:after="120"/>
    </w:pPr>
  </w:style>
  <w:style w:type="paragraph" w:customStyle="1" w:styleId="ListNumParenth2">
    <w:name w:val="List NumParenth 2"/>
    <w:basedOn w:val="ListNumParenth"/>
    <w:uiPriority w:val="24"/>
    <w:rsid w:val="00466EF9"/>
    <w:pPr>
      <w:numPr>
        <w:ilvl w:val="1"/>
      </w:numPr>
    </w:pPr>
  </w:style>
  <w:style w:type="paragraph" w:customStyle="1" w:styleId="ListNumParenth3">
    <w:name w:val="List NumParenth 3"/>
    <w:basedOn w:val="ListNumParenth2"/>
    <w:uiPriority w:val="24"/>
    <w:rsid w:val="00466EF9"/>
    <w:pPr>
      <w:numPr>
        <w:ilvl w:val="2"/>
      </w:numPr>
    </w:pPr>
  </w:style>
  <w:style w:type="paragraph" w:customStyle="1" w:styleId="ListNumParenth4">
    <w:name w:val="List NumParenth 4"/>
    <w:basedOn w:val="ListNumParenth3"/>
    <w:uiPriority w:val="24"/>
    <w:semiHidden/>
    <w:unhideWhenUsed/>
    <w:rsid w:val="00466EF9"/>
    <w:pPr>
      <w:numPr>
        <w:ilvl w:val="3"/>
      </w:numPr>
    </w:pPr>
  </w:style>
  <w:style w:type="paragraph" w:customStyle="1" w:styleId="ListNumParenth5">
    <w:name w:val="List NumParenth 5"/>
    <w:basedOn w:val="ListNumParenth4"/>
    <w:uiPriority w:val="24"/>
    <w:semiHidden/>
    <w:unhideWhenUsed/>
    <w:rsid w:val="00466EF9"/>
    <w:pPr>
      <w:numPr>
        <w:ilvl w:val="4"/>
      </w:numPr>
    </w:pPr>
  </w:style>
  <w:style w:type="paragraph" w:customStyle="1" w:styleId="ListNumParenth6">
    <w:name w:val="List NumParenth 6"/>
    <w:basedOn w:val="ListNumParenth5"/>
    <w:uiPriority w:val="24"/>
    <w:semiHidden/>
    <w:unhideWhenUsed/>
    <w:rsid w:val="00466EF9"/>
    <w:pPr>
      <w:numPr>
        <w:ilvl w:val="5"/>
      </w:numPr>
    </w:pPr>
  </w:style>
  <w:style w:type="paragraph" w:customStyle="1" w:styleId="ListNumParenth7">
    <w:name w:val="List NumParenth 7"/>
    <w:basedOn w:val="ListNumParenth6"/>
    <w:uiPriority w:val="24"/>
    <w:semiHidden/>
    <w:unhideWhenUsed/>
    <w:rsid w:val="00466EF9"/>
    <w:pPr>
      <w:numPr>
        <w:ilvl w:val="6"/>
      </w:numPr>
    </w:pPr>
  </w:style>
  <w:style w:type="paragraph" w:customStyle="1" w:styleId="ListNumParenth8">
    <w:name w:val="List NumParenth 8"/>
    <w:basedOn w:val="ListNumParenth7"/>
    <w:uiPriority w:val="24"/>
    <w:semiHidden/>
    <w:unhideWhenUsed/>
    <w:rsid w:val="00466EF9"/>
    <w:pPr>
      <w:numPr>
        <w:ilvl w:val="7"/>
      </w:numPr>
    </w:pPr>
  </w:style>
  <w:style w:type="paragraph" w:customStyle="1" w:styleId="ListNumParenth9">
    <w:name w:val="List NumParenth 9"/>
    <w:basedOn w:val="ListNumParenth8"/>
    <w:uiPriority w:val="24"/>
    <w:semiHidden/>
    <w:unhideWhenUsed/>
    <w:rsid w:val="00466EF9"/>
    <w:pPr>
      <w:numPr>
        <w:ilvl w:val="8"/>
      </w:numPr>
    </w:pPr>
  </w:style>
  <w:style w:type="numbering" w:customStyle="1" w:styleId="TableBulletsMultilevel">
    <w:name w:val="Table Bullets (Multilevel)"/>
    <w:uiPriority w:val="99"/>
    <w:rsid w:val="00466EF9"/>
    <w:pPr>
      <w:numPr>
        <w:numId w:val="14"/>
      </w:numPr>
    </w:pPr>
  </w:style>
  <w:style w:type="numbering" w:customStyle="1" w:styleId="TableNumberedMultilevel">
    <w:name w:val="Table Numbered (Multilevel)"/>
    <w:uiPriority w:val="99"/>
    <w:rsid w:val="00466EF9"/>
    <w:pPr>
      <w:numPr>
        <w:numId w:val="15"/>
      </w:numPr>
    </w:pPr>
  </w:style>
  <w:style w:type="paragraph" w:customStyle="1" w:styleId="TableBullet1">
    <w:name w:val="Table Bullet 1"/>
    <w:uiPriority w:val="31"/>
    <w:rsid w:val="00466EF9"/>
    <w:pPr>
      <w:numPr>
        <w:numId w:val="14"/>
      </w:numPr>
      <w:spacing w:before="40" w:after="40"/>
    </w:pPr>
    <w:rPr>
      <w:sz w:val="20"/>
    </w:rPr>
  </w:style>
  <w:style w:type="paragraph" w:customStyle="1" w:styleId="TableBullet2">
    <w:name w:val="Table Bullet 2"/>
    <w:basedOn w:val="TableBullet1"/>
    <w:uiPriority w:val="31"/>
    <w:rsid w:val="00466EF9"/>
    <w:pPr>
      <w:numPr>
        <w:ilvl w:val="1"/>
      </w:numPr>
    </w:pPr>
  </w:style>
  <w:style w:type="paragraph" w:customStyle="1" w:styleId="TableBullet3">
    <w:name w:val="Table Bullet 3"/>
    <w:basedOn w:val="TableBullet2"/>
    <w:uiPriority w:val="31"/>
    <w:rsid w:val="00466EF9"/>
    <w:pPr>
      <w:numPr>
        <w:ilvl w:val="2"/>
      </w:numPr>
    </w:pPr>
  </w:style>
  <w:style w:type="paragraph" w:customStyle="1" w:styleId="TableBullet4">
    <w:name w:val="Table Bullet 4"/>
    <w:basedOn w:val="TableBullet3"/>
    <w:uiPriority w:val="31"/>
    <w:semiHidden/>
    <w:unhideWhenUsed/>
    <w:rsid w:val="00466EF9"/>
    <w:pPr>
      <w:numPr>
        <w:ilvl w:val="3"/>
      </w:numPr>
    </w:pPr>
  </w:style>
  <w:style w:type="paragraph" w:customStyle="1" w:styleId="TableBullet5">
    <w:name w:val="Table Bullet 5"/>
    <w:basedOn w:val="TableBullet4"/>
    <w:uiPriority w:val="31"/>
    <w:semiHidden/>
    <w:unhideWhenUsed/>
    <w:rsid w:val="00466EF9"/>
    <w:pPr>
      <w:numPr>
        <w:ilvl w:val="4"/>
      </w:numPr>
    </w:pPr>
  </w:style>
  <w:style w:type="paragraph" w:customStyle="1" w:styleId="TableBullet6">
    <w:name w:val="Table Bullet 6"/>
    <w:basedOn w:val="TableBullet5"/>
    <w:uiPriority w:val="31"/>
    <w:semiHidden/>
    <w:unhideWhenUsed/>
    <w:rsid w:val="00466EF9"/>
    <w:pPr>
      <w:numPr>
        <w:ilvl w:val="5"/>
      </w:numPr>
    </w:pPr>
  </w:style>
  <w:style w:type="paragraph" w:customStyle="1" w:styleId="TableBullet7">
    <w:name w:val="Table Bullet 7"/>
    <w:basedOn w:val="TableBullet6"/>
    <w:uiPriority w:val="31"/>
    <w:semiHidden/>
    <w:unhideWhenUsed/>
    <w:rsid w:val="00466EF9"/>
    <w:pPr>
      <w:numPr>
        <w:ilvl w:val="6"/>
      </w:numPr>
    </w:pPr>
  </w:style>
  <w:style w:type="paragraph" w:customStyle="1" w:styleId="TableBullet8">
    <w:name w:val="Table Bullet 8"/>
    <w:basedOn w:val="TableBullet7"/>
    <w:uiPriority w:val="31"/>
    <w:semiHidden/>
    <w:unhideWhenUsed/>
    <w:rsid w:val="00466EF9"/>
    <w:pPr>
      <w:numPr>
        <w:ilvl w:val="7"/>
      </w:numPr>
    </w:pPr>
  </w:style>
  <w:style w:type="paragraph" w:customStyle="1" w:styleId="TableBullet9">
    <w:name w:val="Table Bullet 9"/>
    <w:basedOn w:val="TableBullet8"/>
    <w:uiPriority w:val="31"/>
    <w:semiHidden/>
    <w:unhideWhenUsed/>
    <w:rsid w:val="00466EF9"/>
    <w:pPr>
      <w:numPr>
        <w:ilvl w:val="8"/>
      </w:numPr>
    </w:pPr>
  </w:style>
  <w:style w:type="numbering" w:customStyle="1" w:styleId="TableAlphaNumberedMultilevel">
    <w:name w:val="Table Alpha Numbered (Multilevel)"/>
    <w:uiPriority w:val="99"/>
    <w:rsid w:val="00466EF9"/>
    <w:pPr>
      <w:numPr>
        <w:numId w:val="12"/>
      </w:numPr>
    </w:pPr>
  </w:style>
  <w:style w:type="paragraph" w:customStyle="1" w:styleId="TableNumbered1">
    <w:name w:val="Table Numbered 1"/>
    <w:uiPriority w:val="32"/>
    <w:rsid w:val="00466EF9"/>
    <w:pPr>
      <w:numPr>
        <w:numId w:val="16"/>
      </w:numPr>
      <w:spacing w:before="40" w:after="40"/>
    </w:pPr>
    <w:rPr>
      <w:sz w:val="20"/>
      <w:szCs w:val="20"/>
    </w:rPr>
  </w:style>
  <w:style w:type="paragraph" w:customStyle="1" w:styleId="TableNumbered2">
    <w:name w:val="Table Numbered 2"/>
    <w:basedOn w:val="TableNumbered1"/>
    <w:uiPriority w:val="32"/>
    <w:rsid w:val="00466EF9"/>
    <w:pPr>
      <w:numPr>
        <w:ilvl w:val="1"/>
      </w:numPr>
    </w:pPr>
  </w:style>
  <w:style w:type="paragraph" w:customStyle="1" w:styleId="TableNumbered3">
    <w:name w:val="Table Numbered 3"/>
    <w:basedOn w:val="TableNumbered2"/>
    <w:uiPriority w:val="32"/>
    <w:rsid w:val="00466EF9"/>
    <w:pPr>
      <w:numPr>
        <w:ilvl w:val="2"/>
      </w:numPr>
    </w:pPr>
  </w:style>
  <w:style w:type="paragraph" w:customStyle="1" w:styleId="TableNumbered4">
    <w:name w:val="Table Numbered 4"/>
    <w:basedOn w:val="TableNumbered3"/>
    <w:uiPriority w:val="32"/>
    <w:semiHidden/>
    <w:unhideWhenUsed/>
    <w:rsid w:val="00466EF9"/>
    <w:pPr>
      <w:numPr>
        <w:ilvl w:val="3"/>
      </w:numPr>
    </w:pPr>
  </w:style>
  <w:style w:type="paragraph" w:customStyle="1" w:styleId="TableNumbered5">
    <w:name w:val="Table Numbered 5"/>
    <w:basedOn w:val="TableNumbered4"/>
    <w:uiPriority w:val="32"/>
    <w:semiHidden/>
    <w:unhideWhenUsed/>
    <w:rsid w:val="00466EF9"/>
    <w:pPr>
      <w:numPr>
        <w:ilvl w:val="4"/>
      </w:numPr>
    </w:pPr>
  </w:style>
  <w:style w:type="paragraph" w:customStyle="1" w:styleId="TableNumbered6">
    <w:name w:val="Table Numbered 6"/>
    <w:basedOn w:val="TableNumbered5"/>
    <w:uiPriority w:val="32"/>
    <w:semiHidden/>
    <w:unhideWhenUsed/>
    <w:rsid w:val="00466EF9"/>
    <w:pPr>
      <w:numPr>
        <w:ilvl w:val="5"/>
      </w:numPr>
    </w:pPr>
  </w:style>
  <w:style w:type="paragraph" w:customStyle="1" w:styleId="TableNumbered7">
    <w:name w:val="Table Numbered 7"/>
    <w:basedOn w:val="TableNumbered6"/>
    <w:uiPriority w:val="32"/>
    <w:semiHidden/>
    <w:unhideWhenUsed/>
    <w:rsid w:val="00466EF9"/>
    <w:pPr>
      <w:numPr>
        <w:ilvl w:val="6"/>
      </w:numPr>
    </w:pPr>
  </w:style>
  <w:style w:type="paragraph" w:customStyle="1" w:styleId="TableNumbered8">
    <w:name w:val="Table Numbered 8"/>
    <w:basedOn w:val="TableNumbered7"/>
    <w:uiPriority w:val="32"/>
    <w:semiHidden/>
    <w:unhideWhenUsed/>
    <w:rsid w:val="00466EF9"/>
    <w:pPr>
      <w:numPr>
        <w:ilvl w:val="7"/>
      </w:numPr>
    </w:pPr>
  </w:style>
  <w:style w:type="paragraph" w:customStyle="1" w:styleId="TableNumbered9">
    <w:name w:val="Table Numbered 9"/>
    <w:basedOn w:val="TableNumbered8"/>
    <w:uiPriority w:val="32"/>
    <w:semiHidden/>
    <w:unhideWhenUsed/>
    <w:rsid w:val="00466EF9"/>
    <w:pPr>
      <w:numPr>
        <w:ilvl w:val="8"/>
      </w:numPr>
    </w:pPr>
  </w:style>
  <w:style w:type="numbering" w:customStyle="1" w:styleId="ListContinueMultilevel">
    <w:name w:val="List Continue (Multilevel)"/>
    <w:uiPriority w:val="99"/>
    <w:rsid w:val="00466EF9"/>
    <w:pPr>
      <w:numPr>
        <w:numId w:val="6"/>
      </w:numPr>
    </w:pPr>
  </w:style>
  <w:style w:type="paragraph" w:customStyle="1" w:styleId="TableAlphaNumbered1">
    <w:name w:val="Table AlphaNumbered 1"/>
    <w:uiPriority w:val="33"/>
    <w:rsid w:val="00466EF9"/>
    <w:pPr>
      <w:numPr>
        <w:numId w:val="13"/>
      </w:numPr>
      <w:spacing w:before="40" w:after="40"/>
    </w:pPr>
    <w:rPr>
      <w:sz w:val="20"/>
      <w:szCs w:val="20"/>
    </w:rPr>
  </w:style>
  <w:style w:type="paragraph" w:customStyle="1" w:styleId="TableAlphaNumbered2">
    <w:name w:val="Table AlphaNumbered 2"/>
    <w:basedOn w:val="TableAlphaNumbered1"/>
    <w:uiPriority w:val="33"/>
    <w:rsid w:val="00466EF9"/>
    <w:pPr>
      <w:numPr>
        <w:ilvl w:val="1"/>
      </w:numPr>
    </w:pPr>
  </w:style>
  <w:style w:type="paragraph" w:customStyle="1" w:styleId="TableAlphaNumbered3">
    <w:name w:val="Table AlphaNumbered 3"/>
    <w:basedOn w:val="TableAlphaNumbered2"/>
    <w:uiPriority w:val="33"/>
    <w:rsid w:val="00466EF9"/>
    <w:pPr>
      <w:numPr>
        <w:ilvl w:val="2"/>
      </w:numPr>
    </w:pPr>
  </w:style>
  <w:style w:type="paragraph" w:customStyle="1" w:styleId="TableAlphaNumbered4">
    <w:name w:val="Table AlphaNumbered 4"/>
    <w:basedOn w:val="TableAlphaNumbered3"/>
    <w:uiPriority w:val="33"/>
    <w:semiHidden/>
    <w:unhideWhenUsed/>
    <w:rsid w:val="00466EF9"/>
    <w:pPr>
      <w:numPr>
        <w:ilvl w:val="3"/>
      </w:numPr>
    </w:pPr>
  </w:style>
  <w:style w:type="paragraph" w:customStyle="1" w:styleId="TableAlphaNumbered5">
    <w:name w:val="Table AlphaNumbered 5"/>
    <w:basedOn w:val="TableAlphaNumbered4"/>
    <w:uiPriority w:val="33"/>
    <w:semiHidden/>
    <w:unhideWhenUsed/>
    <w:rsid w:val="00466EF9"/>
    <w:pPr>
      <w:numPr>
        <w:ilvl w:val="4"/>
      </w:numPr>
    </w:pPr>
  </w:style>
  <w:style w:type="paragraph" w:customStyle="1" w:styleId="TableAlphaNumbered6">
    <w:name w:val="Table AlphaNumbered 6"/>
    <w:basedOn w:val="TableAlphaNumbered5"/>
    <w:uiPriority w:val="33"/>
    <w:semiHidden/>
    <w:unhideWhenUsed/>
    <w:rsid w:val="00466EF9"/>
    <w:pPr>
      <w:numPr>
        <w:ilvl w:val="5"/>
      </w:numPr>
    </w:pPr>
  </w:style>
  <w:style w:type="paragraph" w:customStyle="1" w:styleId="TableAlphaNumbered7">
    <w:name w:val="Table AlphaNumbered 7"/>
    <w:basedOn w:val="TableAlphaNumbered6"/>
    <w:uiPriority w:val="33"/>
    <w:semiHidden/>
    <w:unhideWhenUsed/>
    <w:rsid w:val="00466EF9"/>
    <w:pPr>
      <w:numPr>
        <w:ilvl w:val="6"/>
      </w:numPr>
    </w:pPr>
  </w:style>
  <w:style w:type="paragraph" w:customStyle="1" w:styleId="TableAlphaNumbered8">
    <w:name w:val="Table AlphaNumbered 8"/>
    <w:basedOn w:val="TableAlphaNumbered7"/>
    <w:uiPriority w:val="33"/>
    <w:semiHidden/>
    <w:unhideWhenUsed/>
    <w:rsid w:val="00466EF9"/>
    <w:pPr>
      <w:numPr>
        <w:ilvl w:val="7"/>
      </w:numPr>
    </w:pPr>
  </w:style>
  <w:style w:type="paragraph" w:customStyle="1" w:styleId="TableAlphaNumbered9">
    <w:name w:val="Table AlphaNumbered 9"/>
    <w:basedOn w:val="TableAlphaNumbered8"/>
    <w:uiPriority w:val="33"/>
    <w:semiHidden/>
    <w:unhideWhenUsed/>
    <w:rsid w:val="00466EF9"/>
    <w:pPr>
      <w:numPr>
        <w:ilvl w:val="8"/>
      </w:numPr>
    </w:pPr>
  </w:style>
  <w:style w:type="paragraph" w:styleId="ListContinue">
    <w:name w:val="List Continue"/>
    <w:uiPriority w:val="21"/>
    <w:qFormat/>
    <w:rsid w:val="00466EF9"/>
    <w:pPr>
      <w:numPr>
        <w:numId w:val="7"/>
      </w:numPr>
      <w:spacing w:after="120"/>
    </w:pPr>
  </w:style>
  <w:style w:type="paragraph" w:styleId="ListContinue2">
    <w:name w:val="List Continue 2"/>
    <w:basedOn w:val="ListContinue"/>
    <w:uiPriority w:val="21"/>
    <w:qFormat/>
    <w:rsid w:val="00466EF9"/>
    <w:pPr>
      <w:numPr>
        <w:ilvl w:val="1"/>
      </w:numPr>
    </w:pPr>
  </w:style>
  <w:style w:type="paragraph" w:styleId="ListContinue3">
    <w:name w:val="List Continue 3"/>
    <w:basedOn w:val="ListContinue2"/>
    <w:uiPriority w:val="21"/>
    <w:rsid w:val="00466EF9"/>
    <w:pPr>
      <w:numPr>
        <w:ilvl w:val="2"/>
      </w:numPr>
    </w:pPr>
  </w:style>
  <w:style w:type="paragraph" w:styleId="ListContinue4">
    <w:name w:val="List Continue 4"/>
    <w:basedOn w:val="ListContinue3"/>
    <w:uiPriority w:val="21"/>
    <w:semiHidden/>
    <w:unhideWhenUsed/>
    <w:rsid w:val="00466EF9"/>
    <w:pPr>
      <w:numPr>
        <w:ilvl w:val="3"/>
      </w:numPr>
    </w:pPr>
  </w:style>
  <w:style w:type="paragraph" w:styleId="ListContinue5">
    <w:name w:val="List Continue 5"/>
    <w:basedOn w:val="ListContinue4"/>
    <w:uiPriority w:val="21"/>
    <w:semiHidden/>
    <w:unhideWhenUsed/>
    <w:rsid w:val="00466EF9"/>
    <w:pPr>
      <w:numPr>
        <w:ilvl w:val="4"/>
      </w:numPr>
    </w:pPr>
  </w:style>
  <w:style w:type="paragraph" w:customStyle="1" w:styleId="ListContinue6">
    <w:name w:val="List Continue 6"/>
    <w:basedOn w:val="ListContinue5"/>
    <w:uiPriority w:val="21"/>
    <w:semiHidden/>
    <w:unhideWhenUsed/>
    <w:rsid w:val="00466EF9"/>
    <w:pPr>
      <w:numPr>
        <w:ilvl w:val="5"/>
      </w:numPr>
    </w:pPr>
  </w:style>
  <w:style w:type="paragraph" w:customStyle="1" w:styleId="ListContinue7">
    <w:name w:val="List Continue 7"/>
    <w:basedOn w:val="ListContinue6"/>
    <w:uiPriority w:val="21"/>
    <w:semiHidden/>
    <w:unhideWhenUsed/>
    <w:rsid w:val="00466EF9"/>
    <w:pPr>
      <w:numPr>
        <w:ilvl w:val="6"/>
      </w:numPr>
    </w:pPr>
  </w:style>
  <w:style w:type="paragraph" w:customStyle="1" w:styleId="ListContinue8">
    <w:name w:val="List Continue 8"/>
    <w:basedOn w:val="ListContinue7"/>
    <w:uiPriority w:val="21"/>
    <w:semiHidden/>
    <w:unhideWhenUsed/>
    <w:rsid w:val="00466EF9"/>
    <w:pPr>
      <w:numPr>
        <w:ilvl w:val="7"/>
      </w:numPr>
    </w:pPr>
  </w:style>
  <w:style w:type="paragraph" w:customStyle="1" w:styleId="ListContinue9">
    <w:name w:val="List Continue 9"/>
    <w:basedOn w:val="ListContinue8"/>
    <w:uiPriority w:val="21"/>
    <w:semiHidden/>
    <w:unhideWhenUsed/>
    <w:rsid w:val="00466EF9"/>
    <w:pPr>
      <w:numPr>
        <w:ilvl w:val="8"/>
      </w:numPr>
    </w:pPr>
  </w:style>
  <w:style w:type="character" w:styleId="FootnoteReference">
    <w:name w:val="footnote reference"/>
    <w:basedOn w:val="DefaultParagraphFont"/>
    <w:uiPriority w:val="34"/>
    <w:rsid w:val="00466EF9"/>
    <w:rPr>
      <w:vertAlign w:val="superscript"/>
    </w:rPr>
  </w:style>
  <w:style w:type="paragraph" w:styleId="FootnoteText">
    <w:name w:val="footnote text"/>
    <w:basedOn w:val="Normal"/>
    <w:link w:val="FootnoteTextChar"/>
    <w:uiPriority w:val="34"/>
    <w:rsid w:val="00466EF9"/>
    <w:pPr>
      <w:spacing w:after="60"/>
      <w:ind w:left="360" w:hanging="360"/>
    </w:pPr>
    <w:rPr>
      <w:rFonts w:eastAsiaTheme="minorEastAsia"/>
      <w:sz w:val="18"/>
      <w:szCs w:val="20"/>
      <w:lang w:eastAsia="ja-JP"/>
    </w:rPr>
  </w:style>
  <w:style w:type="character" w:customStyle="1" w:styleId="FootnoteTextChar">
    <w:name w:val="Footnote Text Char"/>
    <w:basedOn w:val="DefaultParagraphFont"/>
    <w:link w:val="FootnoteText"/>
    <w:uiPriority w:val="34"/>
    <w:rsid w:val="00466EF9"/>
    <w:rPr>
      <w:sz w:val="18"/>
      <w:szCs w:val="20"/>
    </w:rPr>
  </w:style>
  <w:style w:type="paragraph" w:customStyle="1" w:styleId="LeftandRightIndent">
    <w:name w:val="Left and Right Indent"/>
    <w:basedOn w:val="BodyText"/>
    <w:next w:val="BodyText"/>
    <w:uiPriority w:val="25"/>
    <w:qFormat/>
    <w:rsid w:val="00466EF9"/>
    <w:pPr>
      <w:ind w:left="360" w:right="360"/>
    </w:pPr>
  </w:style>
  <w:style w:type="paragraph" w:customStyle="1" w:styleId="LeftIndent">
    <w:name w:val="Left Indent"/>
    <w:basedOn w:val="BodyText"/>
    <w:next w:val="BodyText"/>
    <w:uiPriority w:val="25"/>
    <w:qFormat/>
    <w:rsid w:val="00466EF9"/>
    <w:pPr>
      <w:ind w:left="360"/>
    </w:pPr>
  </w:style>
  <w:style w:type="paragraph" w:customStyle="1" w:styleId="LeftIndent2">
    <w:name w:val="Left Indent 2"/>
    <w:basedOn w:val="LeftIndent"/>
    <w:next w:val="BodyText"/>
    <w:uiPriority w:val="25"/>
    <w:qFormat/>
    <w:rsid w:val="00466EF9"/>
    <w:pPr>
      <w:ind w:left="720"/>
    </w:pPr>
  </w:style>
  <w:style w:type="paragraph" w:customStyle="1" w:styleId="LeftIndent3">
    <w:name w:val="Left Indent 3"/>
    <w:basedOn w:val="LeftIndent2"/>
    <w:next w:val="BodyText"/>
    <w:uiPriority w:val="25"/>
    <w:rsid w:val="00466EF9"/>
    <w:pPr>
      <w:ind w:left="1080"/>
    </w:pPr>
  </w:style>
  <w:style w:type="paragraph" w:customStyle="1" w:styleId="LeftIndent4">
    <w:name w:val="Left Indent 4"/>
    <w:basedOn w:val="LeftIndent3"/>
    <w:next w:val="BodyText"/>
    <w:uiPriority w:val="25"/>
    <w:rsid w:val="00466EF9"/>
    <w:pPr>
      <w:ind w:left="1440"/>
    </w:pPr>
  </w:style>
  <w:style w:type="paragraph" w:customStyle="1" w:styleId="AddressBlock">
    <w:name w:val="Address Block"/>
    <w:uiPriority w:val="34"/>
    <w:rsid w:val="00466EF9"/>
    <w:pPr>
      <w:spacing w:after="0"/>
    </w:pPr>
    <w:rPr>
      <w:sz w:val="16"/>
      <w:szCs w:val="16"/>
    </w:rPr>
  </w:style>
  <w:style w:type="character" w:styleId="UnresolvedMention">
    <w:name w:val="Unresolved Mention"/>
    <w:basedOn w:val="DefaultParagraphFont"/>
    <w:uiPriority w:val="99"/>
    <w:semiHidden/>
    <w:unhideWhenUsed/>
    <w:rsid w:val="00212745"/>
    <w:rPr>
      <w:color w:val="605E5C"/>
      <w:shd w:val="clear" w:color="auto" w:fill="E1DFDD"/>
    </w:rPr>
  </w:style>
  <w:style w:type="paragraph" w:styleId="Footer">
    <w:name w:val="footer"/>
    <w:basedOn w:val="Header"/>
    <w:link w:val="FooterChar"/>
    <w:uiPriority w:val="99"/>
    <w:rsid w:val="00466EF9"/>
  </w:style>
  <w:style w:type="character" w:customStyle="1" w:styleId="FooterChar">
    <w:name w:val="Footer Char"/>
    <w:basedOn w:val="DefaultParagraphFont"/>
    <w:link w:val="Footer"/>
    <w:uiPriority w:val="99"/>
    <w:rsid w:val="00466EF9"/>
    <w:rPr>
      <w:sz w:val="16"/>
    </w:rPr>
  </w:style>
  <w:style w:type="paragraph" w:styleId="Header">
    <w:name w:val="header"/>
    <w:basedOn w:val="BodyText"/>
    <w:link w:val="HeaderChar"/>
    <w:uiPriority w:val="99"/>
    <w:rsid w:val="00466EF9"/>
    <w:pPr>
      <w:spacing w:after="0"/>
    </w:pPr>
    <w:rPr>
      <w:sz w:val="16"/>
    </w:rPr>
  </w:style>
  <w:style w:type="character" w:customStyle="1" w:styleId="HeaderChar">
    <w:name w:val="Header Char"/>
    <w:basedOn w:val="DefaultParagraphFont"/>
    <w:link w:val="Header"/>
    <w:uiPriority w:val="99"/>
    <w:rsid w:val="00466EF9"/>
    <w:rPr>
      <w:sz w:val="16"/>
    </w:rPr>
  </w:style>
  <w:style w:type="character" w:styleId="Hyperlink">
    <w:name w:val="Hyperlink"/>
    <w:basedOn w:val="DefaultParagraphFont"/>
    <w:uiPriority w:val="99"/>
    <w:rsid w:val="00466EF9"/>
    <w:rPr>
      <w:color w:val="642F6C"/>
      <w:u w:val="none"/>
    </w:rPr>
  </w:style>
  <w:style w:type="paragraph" w:customStyle="1" w:styleId="DraftMarkings">
    <w:name w:val="Draft Markings"/>
    <w:link w:val="DraftMarkingsChar"/>
    <w:uiPriority w:val="35"/>
    <w:rsid w:val="00466EF9"/>
    <w:pPr>
      <w:spacing w:after="0"/>
      <w:jc w:val="right"/>
    </w:pPr>
    <w:rPr>
      <w:b/>
      <w:bCs/>
      <w:sz w:val="20"/>
      <w:szCs w:val="20"/>
    </w:rPr>
  </w:style>
  <w:style w:type="character" w:styleId="PageNumber">
    <w:name w:val="page number"/>
    <w:uiPriority w:val="35"/>
    <w:rsid w:val="00466EF9"/>
    <w:rPr>
      <w:sz w:val="20"/>
      <w:szCs w:val="20"/>
    </w:rPr>
  </w:style>
  <w:style w:type="character" w:customStyle="1" w:styleId="DraftMarkingsChar">
    <w:name w:val="Draft Markings Char"/>
    <w:basedOn w:val="DefaultParagraphFont"/>
    <w:link w:val="DraftMarkings"/>
    <w:uiPriority w:val="35"/>
    <w:locked/>
    <w:rsid w:val="00992A7E"/>
    <w:rPr>
      <w:b/>
      <w:bCs/>
      <w:sz w:val="20"/>
      <w:szCs w:val="20"/>
    </w:rPr>
  </w:style>
  <w:style w:type="paragraph" w:styleId="TOCHeading">
    <w:name w:val="TOC Heading"/>
    <w:next w:val="BodyText"/>
    <w:uiPriority w:val="38"/>
    <w:rsid w:val="00466EF9"/>
    <w:pPr>
      <w:spacing w:after="200"/>
    </w:pPr>
    <w:rPr>
      <w:rFonts w:asciiTheme="majorHAnsi" w:eastAsiaTheme="majorEastAsia" w:hAnsiTheme="majorHAnsi" w:cstheme="majorBidi"/>
      <w:b/>
      <w:bCs/>
      <w:color w:val="642F6C" w:themeColor="accent1"/>
      <w:sz w:val="28"/>
      <w:szCs w:val="28"/>
    </w:rPr>
  </w:style>
  <w:style w:type="paragraph" w:styleId="TOC1">
    <w:name w:val="toc 1"/>
    <w:next w:val="BodyText"/>
    <w:autoRedefine/>
    <w:uiPriority w:val="39"/>
    <w:rsid w:val="00466EF9"/>
    <w:pPr>
      <w:keepNext/>
      <w:tabs>
        <w:tab w:val="right" w:leader="dot" w:pos="9576"/>
      </w:tabs>
      <w:spacing w:before="240" w:after="60"/>
      <w:ind w:left="936" w:right="432" w:hanging="936"/>
    </w:pPr>
    <w:rPr>
      <w:rFonts w:asciiTheme="majorHAnsi" w:hAnsiTheme="majorHAnsi"/>
      <w:b/>
    </w:rPr>
  </w:style>
  <w:style w:type="paragraph" w:styleId="TOC2">
    <w:name w:val="toc 2"/>
    <w:basedOn w:val="TOC1"/>
    <w:next w:val="BodyText"/>
    <w:autoRedefine/>
    <w:uiPriority w:val="39"/>
    <w:rsid w:val="00466EF9"/>
    <w:pPr>
      <w:keepNext w:val="0"/>
      <w:spacing w:before="0"/>
    </w:pPr>
    <w:rPr>
      <w:b w:val="0"/>
    </w:rPr>
  </w:style>
  <w:style w:type="paragraph" w:styleId="TOC3">
    <w:name w:val="toc 3"/>
    <w:basedOn w:val="TOC2"/>
    <w:next w:val="BodyText"/>
    <w:autoRedefine/>
    <w:uiPriority w:val="39"/>
    <w:rsid w:val="00466EF9"/>
  </w:style>
  <w:style w:type="paragraph" w:styleId="TOC4">
    <w:name w:val="toc 4"/>
    <w:basedOn w:val="TOC3"/>
    <w:next w:val="BodyText"/>
    <w:autoRedefine/>
    <w:uiPriority w:val="39"/>
    <w:unhideWhenUsed/>
    <w:rsid w:val="00466EF9"/>
    <w:pPr>
      <w:ind w:left="1296" w:hanging="1296"/>
    </w:pPr>
  </w:style>
  <w:style w:type="paragraph" w:styleId="TOC5">
    <w:name w:val="toc 5"/>
    <w:basedOn w:val="TOC4"/>
    <w:next w:val="BodyText"/>
    <w:autoRedefine/>
    <w:uiPriority w:val="39"/>
    <w:unhideWhenUsed/>
    <w:rsid w:val="00466EF9"/>
  </w:style>
  <w:style w:type="paragraph" w:styleId="TOC9">
    <w:name w:val="toc 9"/>
    <w:basedOn w:val="TOC1"/>
    <w:next w:val="BodyText"/>
    <w:autoRedefine/>
    <w:uiPriority w:val="39"/>
    <w:rsid w:val="00466EF9"/>
    <w:pPr>
      <w:ind w:left="1800" w:hanging="1800"/>
    </w:pPr>
  </w:style>
  <w:style w:type="paragraph" w:styleId="TOC6">
    <w:name w:val="toc 6"/>
    <w:basedOn w:val="TOC5"/>
    <w:next w:val="BodyText"/>
    <w:autoRedefine/>
    <w:uiPriority w:val="39"/>
    <w:semiHidden/>
    <w:rsid w:val="00466EF9"/>
  </w:style>
  <w:style w:type="paragraph" w:styleId="TOC7">
    <w:name w:val="toc 7"/>
    <w:basedOn w:val="TOC6"/>
    <w:next w:val="BodyText"/>
    <w:autoRedefine/>
    <w:uiPriority w:val="39"/>
    <w:semiHidden/>
    <w:rsid w:val="00466EF9"/>
  </w:style>
  <w:style w:type="paragraph" w:styleId="TOC8">
    <w:name w:val="toc 8"/>
    <w:basedOn w:val="TOC7"/>
    <w:next w:val="BodyText"/>
    <w:autoRedefine/>
    <w:uiPriority w:val="39"/>
    <w:semiHidden/>
    <w:rsid w:val="00466EF9"/>
  </w:style>
  <w:style w:type="paragraph" w:styleId="TableofFigures">
    <w:name w:val="table of figures"/>
    <w:next w:val="BodyText"/>
    <w:uiPriority w:val="99"/>
    <w:rsid w:val="00466EF9"/>
    <w:pPr>
      <w:spacing w:after="60"/>
      <w:ind w:right="1080"/>
    </w:pPr>
  </w:style>
  <w:style w:type="character" w:styleId="IntenseEmphasis">
    <w:name w:val="Intense Emphasis"/>
    <w:basedOn w:val="DefaultParagraphFont"/>
    <w:uiPriority w:val="98"/>
    <w:semiHidden/>
    <w:rsid w:val="00466EF9"/>
    <w:rPr>
      <w:i/>
      <w:iCs/>
      <w:color w:val="642F6C" w:themeColor="accent1"/>
    </w:rPr>
  </w:style>
  <w:style w:type="character" w:styleId="Emphasis">
    <w:name w:val="Emphasis"/>
    <w:basedOn w:val="DefaultParagraphFont"/>
    <w:uiPriority w:val="20"/>
    <w:qFormat/>
    <w:rsid w:val="00466EF9"/>
    <w:rPr>
      <w:i/>
      <w:iCs/>
    </w:rPr>
  </w:style>
  <w:style w:type="character" w:styleId="Strong">
    <w:name w:val="Strong"/>
    <w:basedOn w:val="DefaultParagraphFont"/>
    <w:uiPriority w:val="22"/>
    <w:qFormat/>
    <w:rsid w:val="00466EF9"/>
    <w:rPr>
      <w:b/>
      <w:bCs/>
    </w:rPr>
  </w:style>
  <w:style w:type="character" w:styleId="SubtleEmphasis">
    <w:name w:val="Subtle Emphasis"/>
    <w:basedOn w:val="DefaultParagraphFont"/>
    <w:uiPriority w:val="98"/>
    <w:semiHidden/>
    <w:rsid w:val="00466EF9"/>
    <w:rPr>
      <w:i/>
      <w:iCs/>
      <w:color w:val="404040" w:themeColor="text1" w:themeTint="BF"/>
    </w:rPr>
  </w:style>
  <w:style w:type="paragraph" w:styleId="NoSpacing">
    <w:name w:val="No Spacing"/>
    <w:link w:val="NoSpacingChar"/>
    <w:uiPriority w:val="1"/>
    <w:qFormat/>
    <w:rsid w:val="00466EF9"/>
    <w:pPr>
      <w:spacing w:after="0"/>
    </w:pPr>
  </w:style>
  <w:style w:type="character" w:styleId="PlaceholderText">
    <w:name w:val="Placeholder Text"/>
    <w:basedOn w:val="DefaultParagraphFont"/>
    <w:uiPriority w:val="99"/>
    <w:semiHidden/>
    <w:rsid w:val="00466EF9"/>
    <w:rPr>
      <w:color w:val="808080"/>
    </w:rPr>
  </w:style>
  <w:style w:type="paragraph" w:customStyle="1" w:styleId="BodyTextPadding">
    <w:name w:val="Body Text Padding"/>
    <w:basedOn w:val="BodyTextNoSpacing"/>
    <w:next w:val="BodyText"/>
    <w:qFormat/>
    <w:rsid w:val="00466EF9"/>
    <w:rPr>
      <w:sz w:val="12"/>
    </w:rPr>
  </w:style>
  <w:style w:type="table" w:styleId="PlainTable3">
    <w:name w:val="Plain Table 3"/>
    <w:basedOn w:val="TableNormal"/>
    <w:uiPriority w:val="43"/>
    <w:rsid w:val="00466EF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Source">
    <w:name w:val="Table Source"/>
    <w:basedOn w:val="BodyText"/>
    <w:uiPriority w:val="30"/>
    <w:rsid w:val="00466EF9"/>
    <w:pPr>
      <w:spacing w:before="60" w:after="200"/>
      <w:contextualSpacing/>
    </w:pPr>
    <w:rPr>
      <w:i/>
      <w:sz w:val="18"/>
    </w:rPr>
  </w:style>
  <w:style w:type="paragraph" w:customStyle="1" w:styleId="ListOutline">
    <w:name w:val="List Outline"/>
    <w:uiPriority w:val="24"/>
    <w:rsid w:val="00466EF9"/>
    <w:pPr>
      <w:numPr>
        <w:numId w:val="11"/>
      </w:numPr>
      <w:spacing w:after="120"/>
    </w:pPr>
  </w:style>
  <w:style w:type="paragraph" w:customStyle="1" w:styleId="ListOutline2">
    <w:name w:val="List Outline 2"/>
    <w:basedOn w:val="ListOutline"/>
    <w:uiPriority w:val="24"/>
    <w:rsid w:val="00466EF9"/>
    <w:pPr>
      <w:numPr>
        <w:ilvl w:val="1"/>
      </w:numPr>
    </w:pPr>
  </w:style>
  <w:style w:type="paragraph" w:customStyle="1" w:styleId="ListOutline3">
    <w:name w:val="List Outline 3"/>
    <w:basedOn w:val="ListOutline2"/>
    <w:uiPriority w:val="24"/>
    <w:rsid w:val="00466EF9"/>
    <w:pPr>
      <w:numPr>
        <w:ilvl w:val="2"/>
      </w:numPr>
    </w:pPr>
  </w:style>
  <w:style w:type="paragraph" w:customStyle="1" w:styleId="ListOutline4">
    <w:name w:val="List Outline 4"/>
    <w:basedOn w:val="ListOutline3"/>
    <w:uiPriority w:val="24"/>
    <w:semiHidden/>
    <w:unhideWhenUsed/>
    <w:rsid w:val="00466EF9"/>
    <w:pPr>
      <w:numPr>
        <w:ilvl w:val="3"/>
      </w:numPr>
    </w:pPr>
  </w:style>
  <w:style w:type="paragraph" w:customStyle="1" w:styleId="ListOutline5">
    <w:name w:val="List Outline 5"/>
    <w:basedOn w:val="ListOutline4"/>
    <w:uiPriority w:val="24"/>
    <w:semiHidden/>
    <w:unhideWhenUsed/>
    <w:rsid w:val="00466EF9"/>
    <w:pPr>
      <w:numPr>
        <w:ilvl w:val="4"/>
      </w:numPr>
    </w:pPr>
  </w:style>
  <w:style w:type="paragraph" w:customStyle="1" w:styleId="ListOutline6">
    <w:name w:val="List Outline 6"/>
    <w:basedOn w:val="ListOutline5"/>
    <w:uiPriority w:val="24"/>
    <w:semiHidden/>
    <w:unhideWhenUsed/>
    <w:rsid w:val="00466EF9"/>
    <w:pPr>
      <w:numPr>
        <w:ilvl w:val="5"/>
      </w:numPr>
    </w:pPr>
  </w:style>
  <w:style w:type="paragraph" w:customStyle="1" w:styleId="ListOutline7">
    <w:name w:val="List Outline 7"/>
    <w:basedOn w:val="ListOutline6"/>
    <w:uiPriority w:val="24"/>
    <w:semiHidden/>
    <w:unhideWhenUsed/>
    <w:rsid w:val="00466EF9"/>
    <w:pPr>
      <w:numPr>
        <w:ilvl w:val="6"/>
      </w:numPr>
    </w:pPr>
  </w:style>
  <w:style w:type="paragraph" w:customStyle="1" w:styleId="ListOutline8">
    <w:name w:val="List Outline 8"/>
    <w:basedOn w:val="ListOutline7"/>
    <w:uiPriority w:val="24"/>
    <w:semiHidden/>
    <w:unhideWhenUsed/>
    <w:rsid w:val="00466EF9"/>
    <w:pPr>
      <w:numPr>
        <w:ilvl w:val="7"/>
      </w:numPr>
    </w:pPr>
  </w:style>
  <w:style w:type="paragraph" w:customStyle="1" w:styleId="ListOutline9">
    <w:name w:val="List Outline 9"/>
    <w:basedOn w:val="ListOutline8"/>
    <w:uiPriority w:val="24"/>
    <w:semiHidden/>
    <w:unhideWhenUsed/>
    <w:rsid w:val="00466EF9"/>
    <w:pPr>
      <w:numPr>
        <w:ilvl w:val="8"/>
      </w:numPr>
    </w:pPr>
  </w:style>
  <w:style w:type="numbering" w:customStyle="1" w:styleId="OutlineListMultilevel">
    <w:name w:val="Outline List (Multilevel)"/>
    <w:uiPriority w:val="99"/>
    <w:rsid w:val="00466EF9"/>
    <w:pPr>
      <w:numPr>
        <w:numId w:val="11"/>
      </w:numPr>
    </w:pPr>
  </w:style>
  <w:style w:type="character" w:styleId="CommentReference">
    <w:name w:val="annotation reference"/>
    <w:basedOn w:val="DefaultParagraphFont"/>
    <w:uiPriority w:val="99"/>
    <w:semiHidden/>
    <w:unhideWhenUsed/>
    <w:rsid w:val="00927DFD"/>
    <w:rPr>
      <w:sz w:val="16"/>
      <w:szCs w:val="16"/>
    </w:rPr>
  </w:style>
  <w:style w:type="paragraph" w:styleId="CommentText">
    <w:name w:val="annotation text"/>
    <w:basedOn w:val="Normal"/>
    <w:link w:val="CommentTextChar"/>
    <w:uiPriority w:val="99"/>
    <w:unhideWhenUsed/>
    <w:rsid w:val="00927DFD"/>
    <w:rPr>
      <w:sz w:val="20"/>
      <w:szCs w:val="20"/>
    </w:rPr>
  </w:style>
  <w:style w:type="character" w:customStyle="1" w:styleId="CommentTextChar">
    <w:name w:val="Comment Text Char"/>
    <w:basedOn w:val="DefaultParagraphFont"/>
    <w:link w:val="CommentText"/>
    <w:uiPriority w:val="99"/>
    <w:rsid w:val="00927DFD"/>
    <w:rPr>
      <w:rFonts w:eastAsia="SimSun"/>
      <w:sz w:val="20"/>
      <w:szCs w:val="20"/>
      <w:lang w:eastAsia="en-US"/>
    </w:rPr>
  </w:style>
  <w:style w:type="character" w:styleId="Mention">
    <w:name w:val="Mention"/>
    <w:basedOn w:val="DefaultParagraphFont"/>
    <w:uiPriority w:val="99"/>
    <w:unhideWhenUsed/>
    <w:rsid w:val="003B3FDE"/>
    <w:rPr>
      <w:color w:val="2B579A"/>
      <w:shd w:val="clear" w:color="auto" w:fill="E1DFDD"/>
    </w:rPr>
  </w:style>
  <w:style w:type="paragraph" w:styleId="Revision">
    <w:name w:val="Revision"/>
    <w:hidden/>
    <w:uiPriority w:val="99"/>
    <w:semiHidden/>
    <w:rsid w:val="00512DC7"/>
    <w:pPr>
      <w:spacing w:after="0"/>
    </w:pPr>
    <w:rPr>
      <w:rFonts w:eastAsia="SimSun"/>
      <w:lang w:eastAsia="en-US"/>
    </w:rPr>
  </w:style>
  <w:style w:type="character" w:styleId="FollowedHyperlink">
    <w:name w:val="FollowedHyperlink"/>
    <w:basedOn w:val="DefaultParagraphFont"/>
    <w:uiPriority w:val="99"/>
    <w:semiHidden/>
    <w:unhideWhenUsed/>
    <w:rsid w:val="006558DC"/>
    <w:rPr>
      <w:color w:val="642F6C" w:themeColor="followedHyperlink"/>
      <w:u w:val="single"/>
    </w:rPr>
  </w:style>
  <w:style w:type="paragraph" w:styleId="CommentSubject">
    <w:name w:val="annotation subject"/>
    <w:basedOn w:val="CommentText"/>
    <w:next w:val="CommentText"/>
    <w:link w:val="CommentSubjectChar"/>
    <w:uiPriority w:val="99"/>
    <w:semiHidden/>
    <w:unhideWhenUsed/>
    <w:rsid w:val="00A74783"/>
    <w:rPr>
      <w:b/>
      <w:bCs/>
    </w:rPr>
  </w:style>
  <w:style w:type="character" w:customStyle="1" w:styleId="CommentSubjectChar">
    <w:name w:val="Comment Subject Char"/>
    <w:basedOn w:val="CommentTextChar"/>
    <w:link w:val="CommentSubject"/>
    <w:uiPriority w:val="99"/>
    <w:semiHidden/>
    <w:rsid w:val="00A74783"/>
    <w:rPr>
      <w:rFonts w:eastAsia="SimSun"/>
      <w:b/>
      <w:bCs/>
      <w:sz w:val="20"/>
      <w:szCs w:val="20"/>
      <w:lang w:eastAsia="en-US"/>
    </w:rPr>
  </w:style>
  <w:style w:type="character" w:customStyle="1" w:styleId="NoSpacingChar">
    <w:name w:val="No Spacing Char"/>
    <w:basedOn w:val="DefaultParagraphFont"/>
    <w:link w:val="NoSpacing"/>
    <w:uiPriority w:val="1"/>
    <w:rsid w:val="00CB30C5"/>
  </w:style>
  <w:style w:type="paragraph" w:styleId="NormalWeb">
    <w:name w:val="Normal (Web)"/>
    <w:basedOn w:val="Normal"/>
    <w:uiPriority w:val="99"/>
    <w:unhideWhenUsed/>
    <w:rsid w:val="00781004"/>
    <w:pPr>
      <w:spacing w:before="100" w:beforeAutospacing="1" w:after="100" w:afterAutospacing="1"/>
    </w:pPr>
    <w:rPr>
      <w:rFonts w:ascii="Times New Roman" w:eastAsia="Times New Roman" w:hAnsi="Times New Roman" w:cs="Times New Roman"/>
      <w:sz w:val="24"/>
      <w:szCs w:val="24"/>
    </w:rPr>
  </w:style>
  <w:style w:type="character" w:customStyle="1" w:styleId="mord">
    <w:name w:val="mord"/>
    <w:basedOn w:val="DefaultParagraphFont"/>
    <w:rsid w:val="00815F3E"/>
  </w:style>
  <w:style w:type="character" w:customStyle="1" w:styleId="whitespace-normal">
    <w:name w:val="whitespace-normal"/>
    <w:basedOn w:val="DefaultParagraphFont"/>
    <w:rsid w:val="00E5491C"/>
  </w:style>
  <w:style w:type="paragraph" w:styleId="EndnoteText">
    <w:name w:val="endnote text"/>
    <w:basedOn w:val="Normal"/>
    <w:link w:val="EndnoteTextChar"/>
    <w:uiPriority w:val="99"/>
    <w:semiHidden/>
    <w:unhideWhenUsed/>
    <w:rsid w:val="008035F7"/>
    <w:pPr>
      <w:spacing w:after="0"/>
    </w:pPr>
    <w:rPr>
      <w:sz w:val="20"/>
      <w:szCs w:val="20"/>
    </w:rPr>
  </w:style>
  <w:style w:type="character" w:customStyle="1" w:styleId="EndnoteTextChar">
    <w:name w:val="Endnote Text Char"/>
    <w:basedOn w:val="DefaultParagraphFont"/>
    <w:link w:val="EndnoteText"/>
    <w:uiPriority w:val="99"/>
    <w:semiHidden/>
    <w:rsid w:val="008035F7"/>
    <w:rPr>
      <w:rFonts w:eastAsia="SimSun"/>
      <w:sz w:val="20"/>
      <w:szCs w:val="20"/>
      <w:lang w:eastAsia="en-US"/>
    </w:rPr>
  </w:style>
  <w:style w:type="character" w:styleId="EndnoteReference">
    <w:name w:val="endnote reference"/>
    <w:basedOn w:val="DefaultParagraphFont"/>
    <w:uiPriority w:val="99"/>
    <w:semiHidden/>
    <w:unhideWhenUsed/>
    <w:rsid w:val="008035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2604">
      <w:bodyDiv w:val="1"/>
      <w:marLeft w:val="0"/>
      <w:marRight w:val="0"/>
      <w:marTop w:val="0"/>
      <w:marBottom w:val="0"/>
      <w:divBdr>
        <w:top w:val="none" w:sz="0" w:space="0" w:color="auto"/>
        <w:left w:val="none" w:sz="0" w:space="0" w:color="auto"/>
        <w:bottom w:val="none" w:sz="0" w:space="0" w:color="auto"/>
        <w:right w:val="none" w:sz="0" w:space="0" w:color="auto"/>
      </w:divBdr>
    </w:div>
    <w:div w:id="30346213">
      <w:bodyDiv w:val="1"/>
      <w:marLeft w:val="0"/>
      <w:marRight w:val="0"/>
      <w:marTop w:val="0"/>
      <w:marBottom w:val="0"/>
      <w:divBdr>
        <w:top w:val="none" w:sz="0" w:space="0" w:color="auto"/>
        <w:left w:val="none" w:sz="0" w:space="0" w:color="auto"/>
        <w:bottom w:val="none" w:sz="0" w:space="0" w:color="auto"/>
        <w:right w:val="none" w:sz="0" w:space="0" w:color="auto"/>
      </w:divBdr>
      <w:divsChild>
        <w:div w:id="1090158057">
          <w:marLeft w:val="0"/>
          <w:marRight w:val="0"/>
          <w:marTop w:val="0"/>
          <w:marBottom w:val="0"/>
          <w:divBdr>
            <w:top w:val="none" w:sz="0" w:space="0" w:color="auto"/>
            <w:left w:val="none" w:sz="0" w:space="0" w:color="auto"/>
            <w:bottom w:val="none" w:sz="0" w:space="0" w:color="auto"/>
            <w:right w:val="none" w:sz="0" w:space="0" w:color="auto"/>
          </w:divBdr>
          <w:divsChild>
            <w:div w:id="944844191">
              <w:marLeft w:val="0"/>
              <w:marRight w:val="0"/>
              <w:marTop w:val="0"/>
              <w:marBottom w:val="0"/>
              <w:divBdr>
                <w:top w:val="none" w:sz="0" w:space="0" w:color="auto"/>
                <w:left w:val="none" w:sz="0" w:space="0" w:color="auto"/>
                <w:bottom w:val="none" w:sz="0" w:space="0" w:color="auto"/>
                <w:right w:val="none" w:sz="0" w:space="0" w:color="auto"/>
              </w:divBdr>
              <w:divsChild>
                <w:div w:id="465120441">
                  <w:marLeft w:val="0"/>
                  <w:marRight w:val="0"/>
                  <w:marTop w:val="0"/>
                  <w:marBottom w:val="0"/>
                  <w:divBdr>
                    <w:top w:val="none" w:sz="0" w:space="0" w:color="auto"/>
                    <w:left w:val="none" w:sz="0" w:space="0" w:color="auto"/>
                    <w:bottom w:val="none" w:sz="0" w:space="0" w:color="auto"/>
                    <w:right w:val="none" w:sz="0" w:space="0" w:color="auto"/>
                  </w:divBdr>
                  <w:divsChild>
                    <w:div w:id="1546139976">
                      <w:marLeft w:val="0"/>
                      <w:marRight w:val="0"/>
                      <w:marTop w:val="0"/>
                      <w:marBottom w:val="0"/>
                      <w:divBdr>
                        <w:top w:val="none" w:sz="0" w:space="0" w:color="auto"/>
                        <w:left w:val="none" w:sz="0" w:space="0" w:color="auto"/>
                        <w:bottom w:val="none" w:sz="0" w:space="0" w:color="auto"/>
                        <w:right w:val="none" w:sz="0" w:space="0" w:color="auto"/>
                      </w:divBdr>
                      <w:divsChild>
                        <w:div w:id="1121419135">
                          <w:marLeft w:val="0"/>
                          <w:marRight w:val="0"/>
                          <w:marTop w:val="0"/>
                          <w:marBottom w:val="0"/>
                          <w:divBdr>
                            <w:top w:val="none" w:sz="0" w:space="0" w:color="auto"/>
                            <w:left w:val="none" w:sz="0" w:space="0" w:color="auto"/>
                            <w:bottom w:val="none" w:sz="0" w:space="0" w:color="auto"/>
                            <w:right w:val="none" w:sz="0" w:space="0" w:color="auto"/>
                          </w:divBdr>
                          <w:divsChild>
                            <w:div w:id="1932157810">
                              <w:marLeft w:val="0"/>
                              <w:marRight w:val="0"/>
                              <w:marTop w:val="0"/>
                              <w:marBottom w:val="0"/>
                              <w:divBdr>
                                <w:top w:val="none" w:sz="0" w:space="0" w:color="auto"/>
                                <w:left w:val="none" w:sz="0" w:space="0" w:color="auto"/>
                                <w:bottom w:val="none" w:sz="0" w:space="0" w:color="auto"/>
                                <w:right w:val="none" w:sz="0" w:space="0" w:color="auto"/>
                              </w:divBdr>
                              <w:divsChild>
                                <w:div w:id="82531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63102">
      <w:bodyDiv w:val="1"/>
      <w:marLeft w:val="0"/>
      <w:marRight w:val="0"/>
      <w:marTop w:val="0"/>
      <w:marBottom w:val="0"/>
      <w:divBdr>
        <w:top w:val="none" w:sz="0" w:space="0" w:color="auto"/>
        <w:left w:val="none" w:sz="0" w:space="0" w:color="auto"/>
        <w:bottom w:val="none" w:sz="0" w:space="0" w:color="auto"/>
        <w:right w:val="none" w:sz="0" w:space="0" w:color="auto"/>
      </w:divBdr>
    </w:div>
    <w:div w:id="189727200">
      <w:bodyDiv w:val="1"/>
      <w:marLeft w:val="0"/>
      <w:marRight w:val="0"/>
      <w:marTop w:val="0"/>
      <w:marBottom w:val="0"/>
      <w:divBdr>
        <w:top w:val="none" w:sz="0" w:space="0" w:color="auto"/>
        <w:left w:val="none" w:sz="0" w:space="0" w:color="auto"/>
        <w:bottom w:val="none" w:sz="0" w:space="0" w:color="auto"/>
        <w:right w:val="none" w:sz="0" w:space="0" w:color="auto"/>
      </w:divBdr>
    </w:div>
    <w:div w:id="239023332">
      <w:bodyDiv w:val="1"/>
      <w:marLeft w:val="0"/>
      <w:marRight w:val="0"/>
      <w:marTop w:val="0"/>
      <w:marBottom w:val="0"/>
      <w:divBdr>
        <w:top w:val="none" w:sz="0" w:space="0" w:color="auto"/>
        <w:left w:val="none" w:sz="0" w:space="0" w:color="auto"/>
        <w:bottom w:val="none" w:sz="0" w:space="0" w:color="auto"/>
        <w:right w:val="none" w:sz="0" w:space="0" w:color="auto"/>
      </w:divBdr>
    </w:div>
    <w:div w:id="257251539">
      <w:bodyDiv w:val="1"/>
      <w:marLeft w:val="0"/>
      <w:marRight w:val="0"/>
      <w:marTop w:val="0"/>
      <w:marBottom w:val="0"/>
      <w:divBdr>
        <w:top w:val="none" w:sz="0" w:space="0" w:color="auto"/>
        <w:left w:val="none" w:sz="0" w:space="0" w:color="auto"/>
        <w:bottom w:val="none" w:sz="0" w:space="0" w:color="auto"/>
        <w:right w:val="none" w:sz="0" w:space="0" w:color="auto"/>
      </w:divBdr>
      <w:divsChild>
        <w:div w:id="2015761803">
          <w:marLeft w:val="0"/>
          <w:marRight w:val="0"/>
          <w:marTop w:val="0"/>
          <w:marBottom w:val="0"/>
          <w:divBdr>
            <w:top w:val="none" w:sz="0" w:space="0" w:color="auto"/>
            <w:left w:val="none" w:sz="0" w:space="0" w:color="auto"/>
            <w:bottom w:val="none" w:sz="0" w:space="0" w:color="auto"/>
            <w:right w:val="none" w:sz="0" w:space="0" w:color="auto"/>
          </w:divBdr>
          <w:divsChild>
            <w:div w:id="1530755607">
              <w:marLeft w:val="0"/>
              <w:marRight w:val="0"/>
              <w:marTop w:val="0"/>
              <w:marBottom w:val="0"/>
              <w:divBdr>
                <w:top w:val="none" w:sz="0" w:space="0" w:color="auto"/>
                <w:left w:val="none" w:sz="0" w:space="0" w:color="auto"/>
                <w:bottom w:val="none" w:sz="0" w:space="0" w:color="auto"/>
                <w:right w:val="none" w:sz="0" w:space="0" w:color="auto"/>
              </w:divBdr>
              <w:divsChild>
                <w:div w:id="1457603111">
                  <w:marLeft w:val="0"/>
                  <w:marRight w:val="0"/>
                  <w:marTop w:val="0"/>
                  <w:marBottom w:val="0"/>
                  <w:divBdr>
                    <w:top w:val="none" w:sz="0" w:space="0" w:color="auto"/>
                    <w:left w:val="none" w:sz="0" w:space="0" w:color="auto"/>
                    <w:bottom w:val="none" w:sz="0" w:space="0" w:color="auto"/>
                    <w:right w:val="none" w:sz="0" w:space="0" w:color="auto"/>
                  </w:divBdr>
                  <w:divsChild>
                    <w:div w:id="2039547516">
                      <w:marLeft w:val="0"/>
                      <w:marRight w:val="0"/>
                      <w:marTop w:val="0"/>
                      <w:marBottom w:val="0"/>
                      <w:divBdr>
                        <w:top w:val="none" w:sz="0" w:space="0" w:color="auto"/>
                        <w:left w:val="none" w:sz="0" w:space="0" w:color="auto"/>
                        <w:bottom w:val="none" w:sz="0" w:space="0" w:color="auto"/>
                        <w:right w:val="none" w:sz="0" w:space="0" w:color="auto"/>
                      </w:divBdr>
                      <w:divsChild>
                        <w:div w:id="1279408669">
                          <w:marLeft w:val="0"/>
                          <w:marRight w:val="0"/>
                          <w:marTop w:val="0"/>
                          <w:marBottom w:val="0"/>
                          <w:divBdr>
                            <w:top w:val="none" w:sz="0" w:space="0" w:color="auto"/>
                            <w:left w:val="none" w:sz="0" w:space="0" w:color="auto"/>
                            <w:bottom w:val="none" w:sz="0" w:space="0" w:color="auto"/>
                            <w:right w:val="none" w:sz="0" w:space="0" w:color="auto"/>
                          </w:divBdr>
                          <w:divsChild>
                            <w:div w:id="717555094">
                              <w:marLeft w:val="0"/>
                              <w:marRight w:val="0"/>
                              <w:marTop w:val="0"/>
                              <w:marBottom w:val="0"/>
                              <w:divBdr>
                                <w:top w:val="none" w:sz="0" w:space="0" w:color="auto"/>
                                <w:left w:val="none" w:sz="0" w:space="0" w:color="auto"/>
                                <w:bottom w:val="none" w:sz="0" w:space="0" w:color="auto"/>
                                <w:right w:val="none" w:sz="0" w:space="0" w:color="auto"/>
                              </w:divBdr>
                              <w:divsChild>
                                <w:div w:id="145903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48282">
      <w:bodyDiv w:val="1"/>
      <w:marLeft w:val="0"/>
      <w:marRight w:val="0"/>
      <w:marTop w:val="0"/>
      <w:marBottom w:val="0"/>
      <w:divBdr>
        <w:top w:val="none" w:sz="0" w:space="0" w:color="auto"/>
        <w:left w:val="none" w:sz="0" w:space="0" w:color="auto"/>
        <w:bottom w:val="none" w:sz="0" w:space="0" w:color="auto"/>
        <w:right w:val="none" w:sz="0" w:space="0" w:color="auto"/>
      </w:divBdr>
    </w:div>
    <w:div w:id="329215797">
      <w:bodyDiv w:val="1"/>
      <w:marLeft w:val="0"/>
      <w:marRight w:val="0"/>
      <w:marTop w:val="0"/>
      <w:marBottom w:val="0"/>
      <w:divBdr>
        <w:top w:val="none" w:sz="0" w:space="0" w:color="auto"/>
        <w:left w:val="none" w:sz="0" w:space="0" w:color="auto"/>
        <w:bottom w:val="none" w:sz="0" w:space="0" w:color="auto"/>
        <w:right w:val="none" w:sz="0" w:space="0" w:color="auto"/>
      </w:divBdr>
    </w:div>
    <w:div w:id="500389444">
      <w:bodyDiv w:val="1"/>
      <w:marLeft w:val="0"/>
      <w:marRight w:val="0"/>
      <w:marTop w:val="0"/>
      <w:marBottom w:val="0"/>
      <w:divBdr>
        <w:top w:val="none" w:sz="0" w:space="0" w:color="auto"/>
        <w:left w:val="none" w:sz="0" w:space="0" w:color="auto"/>
        <w:bottom w:val="none" w:sz="0" w:space="0" w:color="auto"/>
        <w:right w:val="none" w:sz="0" w:space="0" w:color="auto"/>
      </w:divBdr>
    </w:div>
    <w:div w:id="662973551">
      <w:bodyDiv w:val="1"/>
      <w:marLeft w:val="0"/>
      <w:marRight w:val="0"/>
      <w:marTop w:val="0"/>
      <w:marBottom w:val="0"/>
      <w:divBdr>
        <w:top w:val="none" w:sz="0" w:space="0" w:color="auto"/>
        <w:left w:val="none" w:sz="0" w:space="0" w:color="auto"/>
        <w:bottom w:val="none" w:sz="0" w:space="0" w:color="auto"/>
        <w:right w:val="none" w:sz="0" w:space="0" w:color="auto"/>
      </w:divBdr>
    </w:div>
    <w:div w:id="774597149">
      <w:bodyDiv w:val="1"/>
      <w:marLeft w:val="0"/>
      <w:marRight w:val="0"/>
      <w:marTop w:val="0"/>
      <w:marBottom w:val="0"/>
      <w:divBdr>
        <w:top w:val="none" w:sz="0" w:space="0" w:color="auto"/>
        <w:left w:val="none" w:sz="0" w:space="0" w:color="auto"/>
        <w:bottom w:val="none" w:sz="0" w:space="0" w:color="auto"/>
        <w:right w:val="none" w:sz="0" w:space="0" w:color="auto"/>
      </w:divBdr>
      <w:divsChild>
        <w:div w:id="446117966">
          <w:marLeft w:val="0"/>
          <w:marRight w:val="0"/>
          <w:marTop w:val="0"/>
          <w:marBottom w:val="0"/>
          <w:divBdr>
            <w:top w:val="none" w:sz="0" w:space="0" w:color="auto"/>
            <w:left w:val="none" w:sz="0" w:space="0" w:color="auto"/>
            <w:bottom w:val="none" w:sz="0" w:space="0" w:color="auto"/>
            <w:right w:val="none" w:sz="0" w:space="0" w:color="auto"/>
          </w:divBdr>
          <w:divsChild>
            <w:div w:id="91780722">
              <w:marLeft w:val="0"/>
              <w:marRight w:val="0"/>
              <w:marTop w:val="0"/>
              <w:marBottom w:val="0"/>
              <w:divBdr>
                <w:top w:val="none" w:sz="0" w:space="0" w:color="auto"/>
                <w:left w:val="none" w:sz="0" w:space="0" w:color="auto"/>
                <w:bottom w:val="none" w:sz="0" w:space="0" w:color="auto"/>
                <w:right w:val="none" w:sz="0" w:space="0" w:color="auto"/>
              </w:divBdr>
              <w:divsChild>
                <w:div w:id="1837266522">
                  <w:marLeft w:val="0"/>
                  <w:marRight w:val="0"/>
                  <w:marTop w:val="0"/>
                  <w:marBottom w:val="0"/>
                  <w:divBdr>
                    <w:top w:val="none" w:sz="0" w:space="0" w:color="auto"/>
                    <w:left w:val="none" w:sz="0" w:space="0" w:color="auto"/>
                    <w:bottom w:val="none" w:sz="0" w:space="0" w:color="auto"/>
                    <w:right w:val="none" w:sz="0" w:space="0" w:color="auto"/>
                  </w:divBdr>
                  <w:divsChild>
                    <w:div w:id="1970864825">
                      <w:marLeft w:val="0"/>
                      <w:marRight w:val="0"/>
                      <w:marTop w:val="0"/>
                      <w:marBottom w:val="0"/>
                      <w:divBdr>
                        <w:top w:val="none" w:sz="0" w:space="0" w:color="auto"/>
                        <w:left w:val="none" w:sz="0" w:space="0" w:color="auto"/>
                        <w:bottom w:val="none" w:sz="0" w:space="0" w:color="auto"/>
                        <w:right w:val="none" w:sz="0" w:space="0" w:color="auto"/>
                      </w:divBdr>
                      <w:divsChild>
                        <w:div w:id="408116127">
                          <w:marLeft w:val="0"/>
                          <w:marRight w:val="0"/>
                          <w:marTop w:val="0"/>
                          <w:marBottom w:val="0"/>
                          <w:divBdr>
                            <w:top w:val="none" w:sz="0" w:space="0" w:color="auto"/>
                            <w:left w:val="none" w:sz="0" w:space="0" w:color="auto"/>
                            <w:bottom w:val="none" w:sz="0" w:space="0" w:color="auto"/>
                            <w:right w:val="none" w:sz="0" w:space="0" w:color="auto"/>
                          </w:divBdr>
                          <w:divsChild>
                            <w:div w:id="1623075687">
                              <w:marLeft w:val="0"/>
                              <w:marRight w:val="0"/>
                              <w:marTop w:val="0"/>
                              <w:marBottom w:val="0"/>
                              <w:divBdr>
                                <w:top w:val="none" w:sz="0" w:space="0" w:color="auto"/>
                                <w:left w:val="none" w:sz="0" w:space="0" w:color="auto"/>
                                <w:bottom w:val="none" w:sz="0" w:space="0" w:color="auto"/>
                                <w:right w:val="none" w:sz="0" w:space="0" w:color="auto"/>
                              </w:divBdr>
                              <w:divsChild>
                                <w:div w:id="1489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907631">
      <w:bodyDiv w:val="1"/>
      <w:marLeft w:val="0"/>
      <w:marRight w:val="0"/>
      <w:marTop w:val="0"/>
      <w:marBottom w:val="0"/>
      <w:divBdr>
        <w:top w:val="none" w:sz="0" w:space="0" w:color="auto"/>
        <w:left w:val="none" w:sz="0" w:space="0" w:color="auto"/>
        <w:bottom w:val="none" w:sz="0" w:space="0" w:color="auto"/>
        <w:right w:val="none" w:sz="0" w:space="0" w:color="auto"/>
      </w:divBdr>
    </w:div>
    <w:div w:id="799153712">
      <w:bodyDiv w:val="1"/>
      <w:marLeft w:val="0"/>
      <w:marRight w:val="0"/>
      <w:marTop w:val="0"/>
      <w:marBottom w:val="0"/>
      <w:divBdr>
        <w:top w:val="none" w:sz="0" w:space="0" w:color="auto"/>
        <w:left w:val="none" w:sz="0" w:space="0" w:color="auto"/>
        <w:bottom w:val="none" w:sz="0" w:space="0" w:color="auto"/>
        <w:right w:val="none" w:sz="0" w:space="0" w:color="auto"/>
      </w:divBdr>
    </w:div>
    <w:div w:id="844440390">
      <w:bodyDiv w:val="1"/>
      <w:marLeft w:val="0"/>
      <w:marRight w:val="0"/>
      <w:marTop w:val="0"/>
      <w:marBottom w:val="0"/>
      <w:divBdr>
        <w:top w:val="none" w:sz="0" w:space="0" w:color="auto"/>
        <w:left w:val="none" w:sz="0" w:space="0" w:color="auto"/>
        <w:bottom w:val="none" w:sz="0" w:space="0" w:color="auto"/>
        <w:right w:val="none" w:sz="0" w:space="0" w:color="auto"/>
      </w:divBdr>
    </w:div>
    <w:div w:id="901334085">
      <w:bodyDiv w:val="1"/>
      <w:marLeft w:val="0"/>
      <w:marRight w:val="0"/>
      <w:marTop w:val="0"/>
      <w:marBottom w:val="0"/>
      <w:divBdr>
        <w:top w:val="none" w:sz="0" w:space="0" w:color="auto"/>
        <w:left w:val="none" w:sz="0" w:space="0" w:color="auto"/>
        <w:bottom w:val="none" w:sz="0" w:space="0" w:color="auto"/>
        <w:right w:val="none" w:sz="0" w:space="0" w:color="auto"/>
      </w:divBdr>
    </w:div>
    <w:div w:id="994794986">
      <w:bodyDiv w:val="1"/>
      <w:marLeft w:val="0"/>
      <w:marRight w:val="0"/>
      <w:marTop w:val="0"/>
      <w:marBottom w:val="0"/>
      <w:divBdr>
        <w:top w:val="none" w:sz="0" w:space="0" w:color="auto"/>
        <w:left w:val="none" w:sz="0" w:space="0" w:color="auto"/>
        <w:bottom w:val="none" w:sz="0" w:space="0" w:color="auto"/>
        <w:right w:val="none" w:sz="0" w:space="0" w:color="auto"/>
      </w:divBdr>
      <w:divsChild>
        <w:div w:id="2007973500">
          <w:marLeft w:val="0"/>
          <w:marRight w:val="0"/>
          <w:marTop w:val="0"/>
          <w:marBottom w:val="0"/>
          <w:divBdr>
            <w:top w:val="none" w:sz="0" w:space="0" w:color="auto"/>
            <w:left w:val="none" w:sz="0" w:space="0" w:color="auto"/>
            <w:bottom w:val="none" w:sz="0" w:space="0" w:color="auto"/>
            <w:right w:val="none" w:sz="0" w:space="0" w:color="auto"/>
          </w:divBdr>
          <w:divsChild>
            <w:div w:id="716441770">
              <w:marLeft w:val="0"/>
              <w:marRight w:val="0"/>
              <w:marTop w:val="0"/>
              <w:marBottom w:val="0"/>
              <w:divBdr>
                <w:top w:val="none" w:sz="0" w:space="0" w:color="auto"/>
                <w:left w:val="none" w:sz="0" w:space="0" w:color="auto"/>
                <w:bottom w:val="none" w:sz="0" w:space="0" w:color="auto"/>
                <w:right w:val="none" w:sz="0" w:space="0" w:color="auto"/>
              </w:divBdr>
              <w:divsChild>
                <w:div w:id="199589618">
                  <w:marLeft w:val="0"/>
                  <w:marRight w:val="0"/>
                  <w:marTop w:val="0"/>
                  <w:marBottom w:val="0"/>
                  <w:divBdr>
                    <w:top w:val="none" w:sz="0" w:space="0" w:color="auto"/>
                    <w:left w:val="none" w:sz="0" w:space="0" w:color="auto"/>
                    <w:bottom w:val="none" w:sz="0" w:space="0" w:color="auto"/>
                    <w:right w:val="none" w:sz="0" w:space="0" w:color="auto"/>
                  </w:divBdr>
                  <w:divsChild>
                    <w:div w:id="98375071">
                      <w:marLeft w:val="0"/>
                      <w:marRight w:val="0"/>
                      <w:marTop w:val="0"/>
                      <w:marBottom w:val="0"/>
                      <w:divBdr>
                        <w:top w:val="none" w:sz="0" w:space="0" w:color="auto"/>
                        <w:left w:val="none" w:sz="0" w:space="0" w:color="auto"/>
                        <w:bottom w:val="none" w:sz="0" w:space="0" w:color="auto"/>
                        <w:right w:val="none" w:sz="0" w:space="0" w:color="auto"/>
                      </w:divBdr>
                      <w:divsChild>
                        <w:div w:id="1578176163">
                          <w:marLeft w:val="0"/>
                          <w:marRight w:val="0"/>
                          <w:marTop w:val="0"/>
                          <w:marBottom w:val="0"/>
                          <w:divBdr>
                            <w:top w:val="none" w:sz="0" w:space="0" w:color="auto"/>
                            <w:left w:val="none" w:sz="0" w:space="0" w:color="auto"/>
                            <w:bottom w:val="none" w:sz="0" w:space="0" w:color="auto"/>
                            <w:right w:val="none" w:sz="0" w:space="0" w:color="auto"/>
                          </w:divBdr>
                          <w:divsChild>
                            <w:div w:id="353700570">
                              <w:marLeft w:val="0"/>
                              <w:marRight w:val="0"/>
                              <w:marTop w:val="0"/>
                              <w:marBottom w:val="0"/>
                              <w:divBdr>
                                <w:top w:val="none" w:sz="0" w:space="0" w:color="auto"/>
                                <w:left w:val="none" w:sz="0" w:space="0" w:color="auto"/>
                                <w:bottom w:val="none" w:sz="0" w:space="0" w:color="auto"/>
                                <w:right w:val="none" w:sz="0" w:space="0" w:color="auto"/>
                              </w:divBdr>
                              <w:divsChild>
                                <w:div w:id="199806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387462">
      <w:bodyDiv w:val="1"/>
      <w:marLeft w:val="0"/>
      <w:marRight w:val="0"/>
      <w:marTop w:val="0"/>
      <w:marBottom w:val="0"/>
      <w:divBdr>
        <w:top w:val="none" w:sz="0" w:space="0" w:color="auto"/>
        <w:left w:val="none" w:sz="0" w:space="0" w:color="auto"/>
        <w:bottom w:val="none" w:sz="0" w:space="0" w:color="auto"/>
        <w:right w:val="none" w:sz="0" w:space="0" w:color="auto"/>
      </w:divBdr>
    </w:div>
    <w:div w:id="1190678977">
      <w:bodyDiv w:val="1"/>
      <w:marLeft w:val="0"/>
      <w:marRight w:val="0"/>
      <w:marTop w:val="0"/>
      <w:marBottom w:val="0"/>
      <w:divBdr>
        <w:top w:val="none" w:sz="0" w:space="0" w:color="auto"/>
        <w:left w:val="none" w:sz="0" w:space="0" w:color="auto"/>
        <w:bottom w:val="none" w:sz="0" w:space="0" w:color="auto"/>
        <w:right w:val="none" w:sz="0" w:space="0" w:color="auto"/>
      </w:divBdr>
    </w:div>
    <w:div w:id="1209956958">
      <w:bodyDiv w:val="1"/>
      <w:marLeft w:val="0"/>
      <w:marRight w:val="0"/>
      <w:marTop w:val="0"/>
      <w:marBottom w:val="0"/>
      <w:divBdr>
        <w:top w:val="none" w:sz="0" w:space="0" w:color="auto"/>
        <w:left w:val="none" w:sz="0" w:space="0" w:color="auto"/>
        <w:bottom w:val="none" w:sz="0" w:space="0" w:color="auto"/>
        <w:right w:val="none" w:sz="0" w:space="0" w:color="auto"/>
      </w:divBdr>
      <w:divsChild>
        <w:div w:id="1504273907">
          <w:marLeft w:val="0"/>
          <w:marRight w:val="0"/>
          <w:marTop w:val="0"/>
          <w:marBottom w:val="0"/>
          <w:divBdr>
            <w:top w:val="none" w:sz="0" w:space="0" w:color="auto"/>
            <w:left w:val="none" w:sz="0" w:space="0" w:color="auto"/>
            <w:bottom w:val="none" w:sz="0" w:space="0" w:color="auto"/>
            <w:right w:val="none" w:sz="0" w:space="0" w:color="auto"/>
          </w:divBdr>
          <w:divsChild>
            <w:div w:id="457918668">
              <w:marLeft w:val="0"/>
              <w:marRight w:val="0"/>
              <w:marTop w:val="0"/>
              <w:marBottom w:val="0"/>
              <w:divBdr>
                <w:top w:val="none" w:sz="0" w:space="0" w:color="auto"/>
                <w:left w:val="none" w:sz="0" w:space="0" w:color="auto"/>
                <w:bottom w:val="none" w:sz="0" w:space="0" w:color="auto"/>
                <w:right w:val="none" w:sz="0" w:space="0" w:color="auto"/>
              </w:divBdr>
              <w:divsChild>
                <w:div w:id="679627525">
                  <w:marLeft w:val="0"/>
                  <w:marRight w:val="0"/>
                  <w:marTop w:val="0"/>
                  <w:marBottom w:val="0"/>
                  <w:divBdr>
                    <w:top w:val="none" w:sz="0" w:space="0" w:color="auto"/>
                    <w:left w:val="none" w:sz="0" w:space="0" w:color="auto"/>
                    <w:bottom w:val="none" w:sz="0" w:space="0" w:color="auto"/>
                    <w:right w:val="none" w:sz="0" w:space="0" w:color="auto"/>
                  </w:divBdr>
                  <w:divsChild>
                    <w:div w:id="1308314323">
                      <w:marLeft w:val="0"/>
                      <w:marRight w:val="0"/>
                      <w:marTop w:val="0"/>
                      <w:marBottom w:val="0"/>
                      <w:divBdr>
                        <w:top w:val="none" w:sz="0" w:space="0" w:color="auto"/>
                        <w:left w:val="none" w:sz="0" w:space="0" w:color="auto"/>
                        <w:bottom w:val="none" w:sz="0" w:space="0" w:color="auto"/>
                        <w:right w:val="none" w:sz="0" w:space="0" w:color="auto"/>
                      </w:divBdr>
                      <w:divsChild>
                        <w:div w:id="1624843218">
                          <w:marLeft w:val="0"/>
                          <w:marRight w:val="0"/>
                          <w:marTop w:val="0"/>
                          <w:marBottom w:val="0"/>
                          <w:divBdr>
                            <w:top w:val="none" w:sz="0" w:space="0" w:color="auto"/>
                            <w:left w:val="none" w:sz="0" w:space="0" w:color="auto"/>
                            <w:bottom w:val="none" w:sz="0" w:space="0" w:color="auto"/>
                            <w:right w:val="none" w:sz="0" w:space="0" w:color="auto"/>
                          </w:divBdr>
                          <w:divsChild>
                            <w:div w:id="13608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071085">
      <w:bodyDiv w:val="1"/>
      <w:marLeft w:val="0"/>
      <w:marRight w:val="0"/>
      <w:marTop w:val="0"/>
      <w:marBottom w:val="0"/>
      <w:divBdr>
        <w:top w:val="none" w:sz="0" w:space="0" w:color="auto"/>
        <w:left w:val="none" w:sz="0" w:space="0" w:color="auto"/>
        <w:bottom w:val="none" w:sz="0" w:space="0" w:color="auto"/>
        <w:right w:val="none" w:sz="0" w:space="0" w:color="auto"/>
      </w:divBdr>
    </w:div>
    <w:div w:id="1412392397">
      <w:bodyDiv w:val="1"/>
      <w:marLeft w:val="0"/>
      <w:marRight w:val="0"/>
      <w:marTop w:val="0"/>
      <w:marBottom w:val="0"/>
      <w:divBdr>
        <w:top w:val="none" w:sz="0" w:space="0" w:color="auto"/>
        <w:left w:val="none" w:sz="0" w:space="0" w:color="auto"/>
        <w:bottom w:val="none" w:sz="0" w:space="0" w:color="auto"/>
        <w:right w:val="none" w:sz="0" w:space="0" w:color="auto"/>
      </w:divBdr>
      <w:divsChild>
        <w:div w:id="1129973799">
          <w:marLeft w:val="0"/>
          <w:marRight w:val="0"/>
          <w:marTop w:val="0"/>
          <w:marBottom w:val="0"/>
          <w:divBdr>
            <w:top w:val="none" w:sz="0" w:space="0" w:color="auto"/>
            <w:left w:val="none" w:sz="0" w:space="0" w:color="auto"/>
            <w:bottom w:val="none" w:sz="0" w:space="0" w:color="auto"/>
            <w:right w:val="none" w:sz="0" w:space="0" w:color="auto"/>
          </w:divBdr>
          <w:divsChild>
            <w:div w:id="418016686">
              <w:marLeft w:val="0"/>
              <w:marRight w:val="0"/>
              <w:marTop w:val="0"/>
              <w:marBottom w:val="0"/>
              <w:divBdr>
                <w:top w:val="none" w:sz="0" w:space="0" w:color="auto"/>
                <w:left w:val="none" w:sz="0" w:space="0" w:color="auto"/>
                <w:bottom w:val="none" w:sz="0" w:space="0" w:color="auto"/>
                <w:right w:val="none" w:sz="0" w:space="0" w:color="auto"/>
              </w:divBdr>
              <w:divsChild>
                <w:div w:id="60448889">
                  <w:marLeft w:val="0"/>
                  <w:marRight w:val="0"/>
                  <w:marTop w:val="0"/>
                  <w:marBottom w:val="0"/>
                  <w:divBdr>
                    <w:top w:val="none" w:sz="0" w:space="0" w:color="auto"/>
                    <w:left w:val="none" w:sz="0" w:space="0" w:color="auto"/>
                    <w:bottom w:val="none" w:sz="0" w:space="0" w:color="auto"/>
                    <w:right w:val="none" w:sz="0" w:space="0" w:color="auto"/>
                  </w:divBdr>
                  <w:divsChild>
                    <w:div w:id="210044351">
                      <w:marLeft w:val="0"/>
                      <w:marRight w:val="0"/>
                      <w:marTop w:val="0"/>
                      <w:marBottom w:val="0"/>
                      <w:divBdr>
                        <w:top w:val="none" w:sz="0" w:space="0" w:color="auto"/>
                        <w:left w:val="none" w:sz="0" w:space="0" w:color="auto"/>
                        <w:bottom w:val="none" w:sz="0" w:space="0" w:color="auto"/>
                        <w:right w:val="none" w:sz="0" w:space="0" w:color="auto"/>
                      </w:divBdr>
                      <w:divsChild>
                        <w:div w:id="175849503">
                          <w:marLeft w:val="0"/>
                          <w:marRight w:val="0"/>
                          <w:marTop w:val="0"/>
                          <w:marBottom w:val="0"/>
                          <w:divBdr>
                            <w:top w:val="none" w:sz="0" w:space="0" w:color="auto"/>
                            <w:left w:val="none" w:sz="0" w:space="0" w:color="auto"/>
                            <w:bottom w:val="none" w:sz="0" w:space="0" w:color="auto"/>
                            <w:right w:val="none" w:sz="0" w:space="0" w:color="auto"/>
                          </w:divBdr>
                          <w:divsChild>
                            <w:div w:id="1517113056">
                              <w:marLeft w:val="0"/>
                              <w:marRight w:val="0"/>
                              <w:marTop w:val="0"/>
                              <w:marBottom w:val="0"/>
                              <w:divBdr>
                                <w:top w:val="none" w:sz="0" w:space="0" w:color="auto"/>
                                <w:left w:val="none" w:sz="0" w:space="0" w:color="auto"/>
                                <w:bottom w:val="none" w:sz="0" w:space="0" w:color="auto"/>
                                <w:right w:val="none" w:sz="0" w:space="0" w:color="auto"/>
                              </w:divBdr>
                              <w:divsChild>
                                <w:div w:id="11297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535480">
      <w:bodyDiv w:val="1"/>
      <w:marLeft w:val="0"/>
      <w:marRight w:val="0"/>
      <w:marTop w:val="0"/>
      <w:marBottom w:val="0"/>
      <w:divBdr>
        <w:top w:val="none" w:sz="0" w:space="0" w:color="auto"/>
        <w:left w:val="none" w:sz="0" w:space="0" w:color="auto"/>
        <w:bottom w:val="none" w:sz="0" w:space="0" w:color="auto"/>
        <w:right w:val="none" w:sz="0" w:space="0" w:color="auto"/>
      </w:divBdr>
    </w:div>
    <w:div w:id="1541242852">
      <w:bodyDiv w:val="1"/>
      <w:marLeft w:val="0"/>
      <w:marRight w:val="0"/>
      <w:marTop w:val="0"/>
      <w:marBottom w:val="0"/>
      <w:divBdr>
        <w:top w:val="none" w:sz="0" w:space="0" w:color="auto"/>
        <w:left w:val="none" w:sz="0" w:space="0" w:color="auto"/>
        <w:bottom w:val="none" w:sz="0" w:space="0" w:color="auto"/>
        <w:right w:val="none" w:sz="0" w:space="0" w:color="auto"/>
      </w:divBdr>
    </w:div>
    <w:div w:id="1545217967">
      <w:bodyDiv w:val="1"/>
      <w:marLeft w:val="0"/>
      <w:marRight w:val="0"/>
      <w:marTop w:val="0"/>
      <w:marBottom w:val="0"/>
      <w:divBdr>
        <w:top w:val="none" w:sz="0" w:space="0" w:color="auto"/>
        <w:left w:val="none" w:sz="0" w:space="0" w:color="auto"/>
        <w:bottom w:val="none" w:sz="0" w:space="0" w:color="auto"/>
        <w:right w:val="none" w:sz="0" w:space="0" w:color="auto"/>
      </w:divBdr>
      <w:divsChild>
        <w:div w:id="832453335">
          <w:marLeft w:val="0"/>
          <w:marRight w:val="0"/>
          <w:marTop w:val="0"/>
          <w:marBottom w:val="0"/>
          <w:divBdr>
            <w:top w:val="none" w:sz="0" w:space="0" w:color="auto"/>
            <w:left w:val="none" w:sz="0" w:space="0" w:color="auto"/>
            <w:bottom w:val="none" w:sz="0" w:space="0" w:color="auto"/>
            <w:right w:val="none" w:sz="0" w:space="0" w:color="auto"/>
          </w:divBdr>
          <w:divsChild>
            <w:div w:id="135999039">
              <w:marLeft w:val="0"/>
              <w:marRight w:val="0"/>
              <w:marTop w:val="0"/>
              <w:marBottom w:val="0"/>
              <w:divBdr>
                <w:top w:val="none" w:sz="0" w:space="0" w:color="auto"/>
                <w:left w:val="none" w:sz="0" w:space="0" w:color="auto"/>
                <w:bottom w:val="none" w:sz="0" w:space="0" w:color="auto"/>
                <w:right w:val="none" w:sz="0" w:space="0" w:color="auto"/>
              </w:divBdr>
              <w:divsChild>
                <w:div w:id="470905113">
                  <w:marLeft w:val="0"/>
                  <w:marRight w:val="0"/>
                  <w:marTop w:val="0"/>
                  <w:marBottom w:val="0"/>
                  <w:divBdr>
                    <w:top w:val="none" w:sz="0" w:space="0" w:color="auto"/>
                    <w:left w:val="none" w:sz="0" w:space="0" w:color="auto"/>
                    <w:bottom w:val="none" w:sz="0" w:space="0" w:color="auto"/>
                    <w:right w:val="none" w:sz="0" w:space="0" w:color="auto"/>
                  </w:divBdr>
                  <w:divsChild>
                    <w:div w:id="389690292">
                      <w:marLeft w:val="0"/>
                      <w:marRight w:val="0"/>
                      <w:marTop w:val="0"/>
                      <w:marBottom w:val="0"/>
                      <w:divBdr>
                        <w:top w:val="none" w:sz="0" w:space="0" w:color="auto"/>
                        <w:left w:val="none" w:sz="0" w:space="0" w:color="auto"/>
                        <w:bottom w:val="none" w:sz="0" w:space="0" w:color="auto"/>
                        <w:right w:val="none" w:sz="0" w:space="0" w:color="auto"/>
                      </w:divBdr>
                      <w:divsChild>
                        <w:div w:id="2099517726">
                          <w:marLeft w:val="0"/>
                          <w:marRight w:val="0"/>
                          <w:marTop w:val="0"/>
                          <w:marBottom w:val="0"/>
                          <w:divBdr>
                            <w:top w:val="none" w:sz="0" w:space="0" w:color="auto"/>
                            <w:left w:val="none" w:sz="0" w:space="0" w:color="auto"/>
                            <w:bottom w:val="none" w:sz="0" w:space="0" w:color="auto"/>
                            <w:right w:val="none" w:sz="0" w:space="0" w:color="auto"/>
                          </w:divBdr>
                          <w:divsChild>
                            <w:div w:id="703211159">
                              <w:marLeft w:val="0"/>
                              <w:marRight w:val="0"/>
                              <w:marTop w:val="0"/>
                              <w:marBottom w:val="0"/>
                              <w:divBdr>
                                <w:top w:val="none" w:sz="0" w:space="0" w:color="auto"/>
                                <w:left w:val="none" w:sz="0" w:space="0" w:color="auto"/>
                                <w:bottom w:val="none" w:sz="0" w:space="0" w:color="auto"/>
                                <w:right w:val="none" w:sz="0" w:space="0" w:color="auto"/>
                              </w:divBdr>
                              <w:divsChild>
                                <w:div w:id="3369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443736">
      <w:bodyDiv w:val="1"/>
      <w:marLeft w:val="0"/>
      <w:marRight w:val="0"/>
      <w:marTop w:val="0"/>
      <w:marBottom w:val="0"/>
      <w:divBdr>
        <w:top w:val="none" w:sz="0" w:space="0" w:color="auto"/>
        <w:left w:val="none" w:sz="0" w:space="0" w:color="auto"/>
        <w:bottom w:val="none" w:sz="0" w:space="0" w:color="auto"/>
        <w:right w:val="none" w:sz="0" w:space="0" w:color="auto"/>
      </w:divBdr>
      <w:divsChild>
        <w:div w:id="2010480031">
          <w:marLeft w:val="0"/>
          <w:marRight w:val="0"/>
          <w:marTop w:val="0"/>
          <w:marBottom w:val="0"/>
          <w:divBdr>
            <w:top w:val="none" w:sz="0" w:space="0" w:color="auto"/>
            <w:left w:val="none" w:sz="0" w:space="0" w:color="auto"/>
            <w:bottom w:val="none" w:sz="0" w:space="0" w:color="auto"/>
            <w:right w:val="none" w:sz="0" w:space="0" w:color="auto"/>
          </w:divBdr>
          <w:divsChild>
            <w:div w:id="879628883">
              <w:marLeft w:val="0"/>
              <w:marRight w:val="0"/>
              <w:marTop w:val="0"/>
              <w:marBottom w:val="0"/>
              <w:divBdr>
                <w:top w:val="none" w:sz="0" w:space="0" w:color="auto"/>
                <w:left w:val="none" w:sz="0" w:space="0" w:color="auto"/>
                <w:bottom w:val="none" w:sz="0" w:space="0" w:color="auto"/>
                <w:right w:val="none" w:sz="0" w:space="0" w:color="auto"/>
              </w:divBdr>
              <w:divsChild>
                <w:div w:id="678968055">
                  <w:marLeft w:val="0"/>
                  <w:marRight w:val="0"/>
                  <w:marTop w:val="0"/>
                  <w:marBottom w:val="0"/>
                  <w:divBdr>
                    <w:top w:val="none" w:sz="0" w:space="0" w:color="auto"/>
                    <w:left w:val="none" w:sz="0" w:space="0" w:color="auto"/>
                    <w:bottom w:val="none" w:sz="0" w:space="0" w:color="auto"/>
                    <w:right w:val="none" w:sz="0" w:space="0" w:color="auto"/>
                  </w:divBdr>
                  <w:divsChild>
                    <w:div w:id="317077105">
                      <w:marLeft w:val="0"/>
                      <w:marRight w:val="0"/>
                      <w:marTop w:val="0"/>
                      <w:marBottom w:val="0"/>
                      <w:divBdr>
                        <w:top w:val="none" w:sz="0" w:space="0" w:color="auto"/>
                        <w:left w:val="none" w:sz="0" w:space="0" w:color="auto"/>
                        <w:bottom w:val="none" w:sz="0" w:space="0" w:color="auto"/>
                        <w:right w:val="none" w:sz="0" w:space="0" w:color="auto"/>
                      </w:divBdr>
                      <w:divsChild>
                        <w:div w:id="1364406402">
                          <w:marLeft w:val="0"/>
                          <w:marRight w:val="0"/>
                          <w:marTop w:val="0"/>
                          <w:marBottom w:val="0"/>
                          <w:divBdr>
                            <w:top w:val="none" w:sz="0" w:space="0" w:color="auto"/>
                            <w:left w:val="none" w:sz="0" w:space="0" w:color="auto"/>
                            <w:bottom w:val="none" w:sz="0" w:space="0" w:color="auto"/>
                            <w:right w:val="none" w:sz="0" w:space="0" w:color="auto"/>
                          </w:divBdr>
                          <w:divsChild>
                            <w:div w:id="1936476864">
                              <w:marLeft w:val="0"/>
                              <w:marRight w:val="0"/>
                              <w:marTop w:val="0"/>
                              <w:marBottom w:val="0"/>
                              <w:divBdr>
                                <w:top w:val="none" w:sz="0" w:space="0" w:color="auto"/>
                                <w:left w:val="none" w:sz="0" w:space="0" w:color="auto"/>
                                <w:bottom w:val="none" w:sz="0" w:space="0" w:color="auto"/>
                                <w:right w:val="none" w:sz="0" w:space="0" w:color="auto"/>
                              </w:divBdr>
                              <w:divsChild>
                                <w:div w:id="19315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79658">
      <w:bodyDiv w:val="1"/>
      <w:marLeft w:val="0"/>
      <w:marRight w:val="0"/>
      <w:marTop w:val="0"/>
      <w:marBottom w:val="0"/>
      <w:divBdr>
        <w:top w:val="none" w:sz="0" w:space="0" w:color="auto"/>
        <w:left w:val="none" w:sz="0" w:space="0" w:color="auto"/>
        <w:bottom w:val="none" w:sz="0" w:space="0" w:color="auto"/>
        <w:right w:val="none" w:sz="0" w:space="0" w:color="auto"/>
      </w:divBdr>
      <w:divsChild>
        <w:div w:id="1760447773">
          <w:marLeft w:val="0"/>
          <w:marRight w:val="0"/>
          <w:marTop w:val="0"/>
          <w:marBottom w:val="0"/>
          <w:divBdr>
            <w:top w:val="none" w:sz="0" w:space="0" w:color="auto"/>
            <w:left w:val="none" w:sz="0" w:space="0" w:color="auto"/>
            <w:bottom w:val="none" w:sz="0" w:space="0" w:color="auto"/>
            <w:right w:val="none" w:sz="0" w:space="0" w:color="auto"/>
          </w:divBdr>
          <w:divsChild>
            <w:div w:id="683090902">
              <w:marLeft w:val="0"/>
              <w:marRight w:val="0"/>
              <w:marTop w:val="0"/>
              <w:marBottom w:val="0"/>
              <w:divBdr>
                <w:top w:val="none" w:sz="0" w:space="0" w:color="auto"/>
                <w:left w:val="none" w:sz="0" w:space="0" w:color="auto"/>
                <w:bottom w:val="none" w:sz="0" w:space="0" w:color="auto"/>
                <w:right w:val="none" w:sz="0" w:space="0" w:color="auto"/>
              </w:divBdr>
              <w:divsChild>
                <w:div w:id="312494700">
                  <w:marLeft w:val="0"/>
                  <w:marRight w:val="0"/>
                  <w:marTop w:val="0"/>
                  <w:marBottom w:val="0"/>
                  <w:divBdr>
                    <w:top w:val="none" w:sz="0" w:space="0" w:color="auto"/>
                    <w:left w:val="none" w:sz="0" w:space="0" w:color="auto"/>
                    <w:bottom w:val="none" w:sz="0" w:space="0" w:color="auto"/>
                    <w:right w:val="none" w:sz="0" w:space="0" w:color="auto"/>
                  </w:divBdr>
                  <w:divsChild>
                    <w:div w:id="614483243">
                      <w:marLeft w:val="0"/>
                      <w:marRight w:val="0"/>
                      <w:marTop w:val="0"/>
                      <w:marBottom w:val="0"/>
                      <w:divBdr>
                        <w:top w:val="none" w:sz="0" w:space="0" w:color="auto"/>
                        <w:left w:val="none" w:sz="0" w:space="0" w:color="auto"/>
                        <w:bottom w:val="none" w:sz="0" w:space="0" w:color="auto"/>
                        <w:right w:val="none" w:sz="0" w:space="0" w:color="auto"/>
                      </w:divBdr>
                      <w:divsChild>
                        <w:div w:id="1196499531">
                          <w:marLeft w:val="0"/>
                          <w:marRight w:val="0"/>
                          <w:marTop w:val="0"/>
                          <w:marBottom w:val="0"/>
                          <w:divBdr>
                            <w:top w:val="none" w:sz="0" w:space="0" w:color="auto"/>
                            <w:left w:val="none" w:sz="0" w:space="0" w:color="auto"/>
                            <w:bottom w:val="none" w:sz="0" w:space="0" w:color="auto"/>
                            <w:right w:val="none" w:sz="0" w:space="0" w:color="auto"/>
                          </w:divBdr>
                          <w:divsChild>
                            <w:div w:id="38746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944588">
      <w:bodyDiv w:val="1"/>
      <w:marLeft w:val="0"/>
      <w:marRight w:val="0"/>
      <w:marTop w:val="0"/>
      <w:marBottom w:val="0"/>
      <w:divBdr>
        <w:top w:val="none" w:sz="0" w:space="0" w:color="auto"/>
        <w:left w:val="none" w:sz="0" w:space="0" w:color="auto"/>
        <w:bottom w:val="none" w:sz="0" w:space="0" w:color="auto"/>
        <w:right w:val="none" w:sz="0" w:space="0" w:color="auto"/>
      </w:divBdr>
    </w:div>
    <w:div w:id="1720088527">
      <w:bodyDiv w:val="1"/>
      <w:marLeft w:val="0"/>
      <w:marRight w:val="0"/>
      <w:marTop w:val="0"/>
      <w:marBottom w:val="0"/>
      <w:divBdr>
        <w:top w:val="none" w:sz="0" w:space="0" w:color="auto"/>
        <w:left w:val="none" w:sz="0" w:space="0" w:color="auto"/>
        <w:bottom w:val="none" w:sz="0" w:space="0" w:color="auto"/>
        <w:right w:val="none" w:sz="0" w:space="0" w:color="auto"/>
      </w:divBdr>
      <w:divsChild>
        <w:div w:id="601648178">
          <w:marLeft w:val="0"/>
          <w:marRight w:val="0"/>
          <w:marTop w:val="0"/>
          <w:marBottom w:val="0"/>
          <w:divBdr>
            <w:top w:val="none" w:sz="0" w:space="0" w:color="auto"/>
            <w:left w:val="none" w:sz="0" w:space="0" w:color="auto"/>
            <w:bottom w:val="none" w:sz="0" w:space="0" w:color="auto"/>
            <w:right w:val="none" w:sz="0" w:space="0" w:color="auto"/>
          </w:divBdr>
          <w:divsChild>
            <w:div w:id="1657756559">
              <w:marLeft w:val="0"/>
              <w:marRight w:val="0"/>
              <w:marTop w:val="0"/>
              <w:marBottom w:val="0"/>
              <w:divBdr>
                <w:top w:val="none" w:sz="0" w:space="0" w:color="auto"/>
                <w:left w:val="none" w:sz="0" w:space="0" w:color="auto"/>
                <w:bottom w:val="none" w:sz="0" w:space="0" w:color="auto"/>
                <w:right w:val="none" w:sz="0" w:space="0" w:color="auto"/>
              </w:divBdr>
              <w:divsChild>
                <w:div w:id="1166018036">
                  <w:marLeft w:val="0"/>
                  <w:marRight w:val="0"/>
                  <w:marTop w:val="0"/>
                  <w:marBottom w:val="0"/>
                  <w:divBdr>
                    <w:top w:val="none" w:sz="0" w:space="0" w:color="auto"/>
                    <w:left w:val="none" w:sz="0" w:space="0" w:color="auto"/>
                    <w:bottom w:val="none" w:sz="0" w:space="0" w:color="auto"/>
                    <w:right w:val="none" w:sz="0" w:space="0" w:color="auto"/>
                  </w:divBdr>
                  <w:divsChild>
                    <w:div w:id="1996449030">
                      <w:marLeft w:val="0"/>
                      <w:marRight w:val="0"/>
                      <w:marTop w:val="0"/>
                      <w:marBottom w:val="0"/>
                      <w:divBdr>
                        <w:top w:val="none" w:sz="0" w:space="0" w:color="auto"/>
                        <w:left w:val="none" w:sz="0" w:space="0" w:color="auto"/>
                        <w:bottom w:val="none" w:sz="0" w:space="0" w:color="auto"/>
                        <w:right w:val="none" w:sz="0" w:space="0" w:color="auto"/>
                      </w:divBdr>
                      <w:divsChild>
                        <w:div w:id="1497844477">
                          <w:marLeft w:val="0"/>
                          <w:marRight w:val="0"/>
                          <w:marTop w:val="0"/>
                          <w:marBottom w:val="0"/>
                          <w:divBdr>
                            <w:top w:val="none" w:sz="0" w:space="0" w:color="auto"/>
                            <w:left w:val="none" w:sz="0" w:space="0" w:color="auto"/>
                            <w:bottom w:val="none" w:sz="0" w:space="0" w:color="auto"/>
                            <w:right w:val="none" w:sz="0" w:space="0" w:color="auto"/>
                          </w:divBdr>
                          <w:divsChild>
                            <w:div w:id="8141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227415">
      <w:bodyDiv w:val="1"/>
      <w:marLeft w:val="0"/>
      <w:marRight w:val="0"/>
      <w:marTop w:val="0"/>
      <w:marBottom w:val="0"/>
      <w:divBdr>
        <w:top w:val="none" w:sz="0" w:space="0" w:color="auto"/>
        <w:left w:val="none" w:sz="0" w:space="0" w:color="auto"/>
        <w:bottom w:val="none" w:sz="0" w:space="0" w:color="auto"/>
        <w:right w:val="none" w:sz="0" w:space="0" w:color="auto"/>
      </w:divBdr>
    </w:div>
    <w:div w:id="1872643449">
      <w:bodyDiv w:val="1"/>
      <w:marLeft w:val="0"/>
      <w:marRight w:val="0"/>
      <w:marTop w:val="0"/>
      <w:marBottom w:val="0"/>
      <w:divBdr>
        <w:top w:val="none" w:sz="0" w:space="0" w:color="auto"/>
        <w:left w:val="none" w:sz="0" w:space="0" w:color="auto"/>
        <w:bottom w:val="none" w:sz="0" w:space="0" w:color="auto"/>
        <w:right w:val="none" w:sz="0" w:space="0" w:color="auto"/>
      </w:divBdr>
    </w:div>
    <w:div w:id="2056470030">
      <w:bodyDiv w:val="1"/>
      <w:marLeft w:val="0"/>
      <w:marRight w:val="0"/>
      <w:marTop w:val="0"/>
      <w:marBottom w:val="0"/>
      <w:divBdr>
        <w:top w:val="none" w:sz="0" w:space="0" w:color="auto"/>
        <w:left w:val="none" w:sz="0" w:space="0" w:color="auto"/>
        <w:bottom w:val="none" w:sz="0" w:space="0" w:color="auto"/>
        <w:right w:val="none" w:sz="0" w:space="0" w:color="auto"/>
      </w:divBdr>
    </w:div>
    <w:div w:id="210884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emf"/></Relationships>
</file>

<file path=word/_rels/footnotes.xml.rels><?xml version="1.0" encoding="UTF-8" standalone="yes"?>
<Relationships xmlns="http://schemas.openxmlformats.org/package/2006/relationships"><Relationship Id="rId3" Type="http://schemas.openxmlformats.org/officeDocument/2006/relationships/hyperlink" Target="https://www.semcommittee.com/how-sem-works" TargetMode="External"/><Relationship Id="rId2" Type="http://schemas.openxmlformats.org/officeDocument/2006/relationships/hyperlink" Target="https://www.epexspot.com/en/marketcoupling" TargetMode="External"/><Relationship Id="rId1" Type="http://schemas.openxmlformats.org/officeDocument/2006/relationships/hyperlink" Target="https://www.acer.europa.eu/monitoring/MMR/electricity_gas_key_developments_2025" TargetMode="External"/><Relationship Id="rId5" Type="http://schemas.openxmlformats.org/officeDocument/2006/relationships/hyperlink" Target="https://raport2021.pse.pl/en/economic-and-market-impact/integration-of-the-polish-market-with-european-markets" TargetMode="External"/><Relationship Id="rId4" Type="http://schemas.openxmlformats.org/officeDocument/2006/relationships/hyperlink" Target="https://hupx.hu/en/about-us/10-year-anniversary" TargetMode="External"/></Relationships>
</file>

<file path=word/theme/theme1.xml><?xml version="1.0" encoding="utf-8"?>
<a:theme xmlns:a="http://schemas.openxmlformats.org/drawingml/2006/main" name="NERA">
  <a:themeElements>
    <a:clrScheme name="NERA">
      <a:dk1>
        <a:srgbClr val="000000"/>
      </a:dk1>
      <a:lt1>
        <a:srgbClr val="FFFFFF"/>
      </a:lt1>
      <a:dk2>
        <a:srgbClr val="000000"/>
      </a:dk2>
      <a:lt2>
        <a:srgbClr val="FFFFFF"/>
      </a:lt2>
      <a:accent1>
        <a:srgbClr val="642F6C"/>
      </a:accent1>
      <a:accent2>
        <a:srgbClr val="F1B434"/>
      </a:accent2>
      <a:accent3>
        <a:srgbClr val="4298B5"/>
      </a:accent3>
      <a:accent4>
        <a:srgbClr val="999B30"/>
      </a:accent4>
      <a:accent5>
        <a:srgbClr val="D76B00"/>
      </a:accent5>
      <a:accent6>
        <a:srgbClr val="326295"/>
      </a:accent6>
      <a:hlink>
        <a:srgbClr val="642F6C"/>
      </a:hlink>
      <a:folHlink>
        <a:srgbClr val="642F6C"/>
      </a:folHlink>
    </a:clrScheme>
    <a:fontScheme name="NERA">
      <a:majorFont>
        <a:latin typeface="Segoe UI"/>
        <a:ea typeface=""/>
        <a:cs typeface=""/>
        <a:font script="Jpan" typeface="Meiryo"/>
        <a:font script="Hang" typeface="맑은 고딕"/>
        <a:font script="Hans" typeface="Microsoft YaHei"/>
        <a:font script="Hant" typeface="Microsoft YaHei"/>
        <a:font script="Arab" typeface="Dubai"/>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egoe UI"/>
        <a:ea typeface=""/>
        <a:cs typeface=""/>
        <a:font script="Jpan" typeface="Meiryo"/>
        <a:font script="Hang" typeface="맑은 고딕"/>
        <a:font script="Hans" typeface="DengXian"/>
        <a:font script="Hant" typeface="DengXian"/>
        <a:font script="Arab" typeface="Duba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Calibri"/>
        <a:font script="Uigh" typeface="Microsoft Uighur"/>
        <a:font script="Geor" typeface="Sylfaen"/>
      </a:minorFont>
    </a:fontScheme>
    <a:fmtScheme name="NERA">
      <a:fillStyleLst>
        <a:solidFill>
          <a:schemeClr val="phClr"/>
        </a:solidFill>
        <a:solidFill>
          <a:schemeClr val="phClr">
            <a:tint val="0"/>
          </a:schemeClr>
        </a:solidFill>
        <a:solidFill>
          <a:schemeClr val="phClr"/>
        </a:solidFill>
      </a:fillStyleLst>
      <a:lnStyleLst>
        <a:ln w="9525" cap="flat" cmpd="sng" algn="ctr">
          <a:solidFill>
            <a:schemeClr val="phClr">
              <a:satMod val="105000"/>
            </a:schemeClr>
          </a:solidFill>
          <a:prstDash val="solid"/>
        </a:ln>
        <a:ln w="9525" cap="flat" cmpd="sng" algn="ctr">
          <a:solidFill>
            <a:schemeClr val="phClr"/>
          </a:solidFill>
          <a:prstDash val="solid"/>
        </a:ln>
        <a:ln w="9525" cap="flat" cmpd="sng" algn="ctr">
          <a:solidFill>
            <a:schemeClr val="phClr"/>
          </a:solidFill>
          <a:prstDash val="solid"/>
        </a:ln>
      </a:lnStyleLst>
      <a:effectStyleLst>
        <a:effectStyle>
          <a:effectLst/>
        </a:effectStyle>
        <a:effectStyle>
          <a:effectLst/>
        </a:effectStyle>
        <a:effectStyle>
          <a:effectLst>
            <a:reflection blurRad="12700" stA="26000" endPos="28000" dist="38100" dir="5400000" sy="-100000" rotWithShape="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9525">
          <a:solidFill>
            <a:schemeClr val="tx1"/>
          </a:solidFill>
          <a:miter lim="800000"/>
        </a:ln>
      </a:spPr>
      <a:bodyPr lIns="73152" tIns="73152" rIns="73152" bIns="73152" rtlCol="0" anchor="ctr"/>
      <a:lstStyle>
        <a:defPPr algn="ctr">
          <a:defRPr sz="1200" kern="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solidFill>
          <a:headEnd type="none" w="med" len="med"/>
          <a:tailEnd type="none" w="med" len="med"/>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200" kern="0" dirty="0" smtClean="0"/>
        </a:defPPr>
      </a:lstStyle>
    </a:txDef>
  </a:objectDefaults>
  <a:extraClrSchemeLst/>
  <a:custClrLst>
    <a:custClr name="Dark NERA purple">
      <a:srgbClr val="4F2555"/>
    </a:custClr>
    <a:custClr name="Dark gray">
      <a:srgbClr val="414042"/>
    </a:custClr>
    <a:custClr name="Dark utilization yellow">
      <a:srgbClr val="D3902E"/>
    </a:custClr>
    <a:custClr name="Dark buyer's market blue">
      <a:srgbClr val="2F6C82"/>
    </a:custClr>
    <a:custClr name="Dark game theory green">
      <a:srgbClr val="67682C"/>
    </a:custClr>
    <a:custClr name="Dark optimization orange">
      <a:srgbClr val="964D22"/>
    </a:custClr>
    <a:custClr name="Dark beta blue">
      <a:srgbClr val="203F61"/>
    </a:custClr>
    <a:custClr name="White 1">
      <a:srgbClr val="FFFFFF"/>
    </a:custClr>
    <a:custClr name="White 2">
      <a:srgbClr val="FFFFFF"/>
    </a:custClr>
    <a:custClr name="White 3">
      <a:srgbClr val="FFFFFF"/>
    </a:custClr>
    <a:custClr name="NERA purple">
      <a:srgbClr val="642F6C"/>
    </a:custClr>
    <a:custClr name="Gray">
      <a:srgbClr val="6D6E71"/>
    </a:custClr>
    <a:custClr name="Utilization yellow">
      <a:srgbClr val="F1B434"/>
    </a:custClr>
    <a:custClr name="Buyer's market blue">
      <a:srgbClr val="4298B5"/>
    </a:custClr>
    <a:custClr name="Game theory green">
      <a:srgbClr val="999B30"/>
    </a:custClr>
    <a:custClr name="Optimization orange">
      <a:srgbClr val="D76B00"/>
    </a:custClr>
    <a:custClr name="Beta blue">
      <a:srgbClr val="326295"/>
    </a:custClr>
    <a:custClr name="White 4">
      <a:srgbClr val="FFFFFF"/>
    </a:custClr>
    <a:custClr name="White 5">
      <a:srgbClr val="FFFFFF"/>
    </a:custClr>
    <a:custClr name="White 6">
      <a:srgbClr val="FFFFFF"/>
    </a:custClr>
    <a:custClr name="Light NERA purple">
      <a:srgbClr val="A17EA4"/>
    </a:custClr>
    <a:custClr name="Light gray">
      <a:srgbClr val="BCBEC0"/>
    </a:custClr>
    <a:custClr name="Light utilization yellow">
      <a:srgbClr val="F9D293"/>
    </a:custClr>
    <a:custClr name="Light buyer's market blue">
      <a:srgbClr val="92BFD1"/>
    </a:custClr>
    <a:custClr name="Light game theory green">
      <a:srgbClr val="C3C184"/>
    </a:custClr>
    <a:custClr name="Light optimization orange">
      <a:srgbClr val="D29B72"/>
    </a:custClr>
    <a:custClr name="Light beta blue">
      <a:srgbClr val="869CBE"/>
    </a:custClr>
    <a:custClr name="White 7">
      <a:srgbClr val="FFFFFF"/>
    </a:custClr>
    <a:custClr name="White 8">
      <a:srgbClr val="FFFFFF"/>
    </a:custClr>
    <a:custClr name="White 9">
      <a:srgbClr val="FFFFFF"/>
    </a:custClr>
    <a:custClr name="Table purple">
      <a:srgbClr val="DFD2DF"/>
    </a:custClr>
    <a:custClr name="Table gray">
      <a:srgbClr val="E6E7E8"/>
    </a:custClr>
  </a:custClrLst>
  <a:extLst>
    <a:ext uri="{05A4C25C-085E-4340-85A3-A5531E510DB2}">
      <thm15:themeFamily xmlns:thm15="http://schemas.microsoft.com/office/thememl/2012/main" name="NERA" id="{25A5CE16-2754-4157-AC2B-2995829DEFE9}" vid="{07F65ABC-6234-4549-9DA1-662F5D051FF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uildingBlocksMenuItems xmlns="http://www.oliverwyman.com/BuildingBlocksMenuConfig">
  <BuildingBlockMenuItem Name="Confidentiality" Type="1" Category="OWG" Visible="false"/>
  <BuildingBlockMenuItem Name="Qualifications" Type="1" Category="OWG" Visible="false"/>
  <BuildingBlockMenuItem Name="Project Team" Type="1" Category="OWG" Visible="false"/>
  <BuildingBlockMenuItem Name="List of Tables" Type="1" Category="OWG" Visible="false"/>
  <BuildingBlockMenuItem Name="List of Figures" Type="1" Category="OWG" Visible="false"/>
  <BuildingBlockMenuItem Name="List of Exhibits" Type="1" Category="OWG" Visible="false"/>
  <BuildingBlockMenuItem Name="Report Back Cover" Type="1" Category="OWG" Visible="false"/>
  <BuildingBlockMenuItem Name="Report Cover" Type="2" Category="OWG" Visible="false"/>
  <BuildingBlockMenuItem Name="Report Cover Footer" Type="4" Category="OWG" Visible="false"/>
  <BuildingBlockMenuItem Name="Report Back Cover Footer" Type="4" Category="OWG" Visible="false"/>
  <BuildingBlockMenuItem Name="Report Cover Header" Type="5" Category="OWG" Visible="false"/>
  <BuildingBlockMenuItem Name="Table of Contents" Type="14" Category="OWG" Visible="false"/>
</BuildingBlocksMenuItem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oolsWordRibbonObjects xmlns="http://www.oliverwyman.com/RibbonConfig">
  <RibbonObject Id="FixTableWidth2010Button" Visible="false"/>
  <RibbonObject Id="ChangeTitleButton" Visible="false"/>
  <RibbonObject Id="InsertHeaderButton" Visible="false"/>
  <RibbonObject Id="InsertFooterButton" Visible="false"/>
</ToolsWordRibbonObjects>
</file>

<file path=customXml/item4.xml><?xml version="1.0" encoding="utf-8"?>
<ct:contentTypeSchema xmlns:ct="http://schemas.microsoft.com/office/2006/metadata/contentType" xmlns:ma="http://schemas.microsoft.com/office/2006/metadata/properties/metaAttributes" ct:_="" ma:_="" ma:contentTypeName="Akt ligjor" ma:contentTypeID="0x0101006BF72AF039664405B3B29CA0512A4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156</Nr_x002e__x0020_akti>
    <Data_x0020_e_x0020_Krijimit xmlns="0e656187-b300-4fb0-8bf4-3a50f872073c">2026-06-15T11:27:23Z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2026-06-12T00:00:00Z</Date_x0020_protokolli>
    <Titulli xmlns="0e656187-b300-4fb0-8bf4-3a50f872073c">Mbi miratimin e Vlërësimit të ERE-s për Gatishmërinë e Tregut të Ditës në Avancë në Shqipëri</Titulli>
    <Modifikuesi xmlns="0e656187-b300-4fb0-8bf4-3a50f872073c">Amarilda.Muja</Modifikuesi>
    <Nr_x002e__x0020_prot_x0020_QBZ xmlns="0e656187-b300-4fb0-8bf4-3a50f872073c">1328/14</Nr_x002e__x0020_prot_x0020_QBZ>
    <Data_x0020_e_x0020_Modifikimit xmlns="0e656187-b300-4fb0-8bf4-3a50f872073c">2026-06-19T10:06:41Z</Data_x0020_e_x0020_Modifikimit>
    <Dekretuar xmlns="0e656187-b300-4fb0-8bf4-3a50f872073c">false</Dekretuar>
    <Data xmlns="0e656187-b300-4fb0-8bf4-3a50f872073c">2026-05-28T00:00:00Z</Data>
    <Nr_x002e__x0020_protokolli_x0020_i_x0020_aktit xmlns="0e656187-b300-4fb0-8bf4-3a50f872073c">1858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CF00C-0B97-4080-B398-9493D08D2133}">
  <ds:schemaRefs>
    <ds:schemaRef ds:uri="http://www.oliverwyman.com/BuildingBlocksMenuConfig"/>
  </ds:schemaRefs>
</ds:datastoreItem>
</file>

<file path=customXml/itemProps2.xml><?xml version="1.0" encoding="utf-8"?>
<ds:datastoreItem xmlns:ds="http://schemas.openxmlformats.org/officeDocument/2006/customXml" ds:itemID="{56BFFF66-0E31-4506-A3EE-3280FFD052C3}">
  <ds:schemaRefs>
    <ds:schemaRef ds:uri="http://schemas.microsoft.com/sharepoint/v3/contenttype/forms"/>
  </ds:schemaRefs>
</ds:datastoreItem>
</file>

<file path=customXml/itemProps3.xml><?xml version="1.0" encoding="utf-8"?>
<ds:datastoreItem xmlns:ds="http://schemas.openxmlformats.org/officeDocument/2006/customXml" ds:itemID="{9BD8372B-3501-426A-9441-46E863CA4321}">
  <ds:schemaRefs>
    <ds:schemaRef ds:uri="http://www.oliverwyman.com/RibbonConfig"/>
  </ds:schemaRefs>
</ds:datastoreItem>
</file>

<file path=customXml/itemProps4.xml><?xml version="1.0" encoding="utf-8"?>
<ds:datastoreItem xmlns:ds="http://schemas.openxmlformats.org/officeDocument/2006/customXml" ds:itemID="{67C4798A-97D4-494D-8213-F93A2A926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F6F0E87-3022-4CD8-BD06-7825850AFC6E}">
  <ds:schemaRefs>
    <ds:schemaRef ds:uri="http://www.w3.org/XML/1998/namespace"/>
    <ds:schemaRef ds:uri="0e656187-b300-4fb0-8bf4-3a50f872073c"/>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purl.org/dc/terms/"/>
  </ds:schemaRefs>
</ds:datastoreItem>
</file>

<file path=customXml/itemProps6.xml><?xml version="1.0" encoding="utf-8"?>
<ds:datastoreItem xmlns:ds="http://schemas.openxmlformats.org/officeDocument/2006/customXml" ds:itemID="{A575FD2D-891B-4030-AD71-7BA09FB9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9049</Words>
  <Characters>51580</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Mbi miratimin e Vlërësimit të ERE-s për Gatishmërinë e Tregut të Ditës në Avancë në Shqipëri</vt:lpstr>
    </vt:vector>
  </TitlesOfParts>
  <Company/>
  <LinksUpToDate>false</LinksUpToDate>
  <CharactersWithSpaces>60508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Vlërësimit të ERE-s për Gatishmërinë e Tregut të Ditës në Avancë në Shqipëri</dc:title>
  <cp:lastModifiedBy/>
  <cp:revision>1</cp:revision>
  <dcterms:created xsi:type="dcterms:W3CDTF">2026-06-09T09:25:00Z</dcterms:created>
  <dcterms:modified xsi:type="dcterms:W3CDTF">2026-06-19T10:24:00Z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MSOLanguageID">
    <vt:lpwstr>msoLanguageIDEnglishUK</vt:lpwstr>
  </property>
  <property fmtid="{D5CDD505-2E9C-101B-9397-08002B2CF9AE}" pid="3" name="MSIP_Label_38f1469a-2c2a-4aee-b92b-090d4c5468ff_Enabled">
    <vt:lpwstr>true</vt:lpwstr>
  </property>
  <property fmtid="{D5CDD505-2E9C-101B-9397-08002B2CF9AE}" pid="4" name="MSIP_Label_38f1469a-2c2a-4aee-b92b-090d4c5468ff_SetDate">
    <vt:lpwstr>2026-02-06T17:27:50Z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45cfc75a-d803-4063-b2b5-c5cd2a42d853</vt:lpwstr>
  </property>
  <property fmtid="{D5CDD505-2E9C-101B-9397-08002B2CF9AE}" pid="9" name="MSIP_Label_38f1469a-2c2a-4aee-b92b-090d4c5468ff_ContentBits">
    <vt:lpwstr>0</vt:lpwstr>
  </property>
  <property fmtid="{D5CDD505-2E9C-101B-9397-08002B2CF9AE}" pid="10" name="MSIP_Label_38f1469a-2c2a-4aee-b92b-090d4c5468ff_Tag">
    <vt:lpwstr>10, 3, 0, 1</vt:lpwstr>
  </property>
</Properties>
</file>