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605EB" w14:textId="02C88658" w:rsidR="00725035" w:rsidRPr="00916C01" w:rsidRDefault="00C3316A" w:rsidP="00916C01">
      <w:pPr>
        <w:autoSpaceDE w:val="0"/>
        <w:autoSpaceDN w:val="0"/>
        <w:adjustRightInd w:val="0"/>
        <w:spacing w:after="0" w:line="240" w:lineRule="auto"/>
        <w:ind w:firstLine="284"/>
        <w:jc w:val="center"/>
        <w:rPr>
          <w:rFonts w:ascii="Garamond" w:hAnsi="Garamond" w:cs="Times New Roman"/>
          <w:b/>
          <w:bCs/>
          <w:sz w:val="24"/>
          <w:szCs w:val="24"/>
          <w:lang w:eastAsia="en-GB"/>
        </w:rPr>
      </w:pPr>
      <w:r w:rsidRPr="00916C01">
        <w:rPr>
          <w:rFonts w:ascii="Garamond" w:hAnsi="Garamond" w:cs="Times New Roman"/>
          <w:b/>
          <w:bCs/>
          <w:sz w:val="24"/>
          <w:szCs w:val="24"/>
          <w:lang w:eastAsia="en-GB"/>
        </w:rPr>
        <w:t>VENDIM</w:t>
      </w:r>
    </w:p>
    <w:p w14:paraId="718D97A1" w14:textId="7868CA4E" w:rsidR="00725035" w:rsidRPr="00916C01" w:rsidRDefault="00C3316A" w:rsidP="00916C01">
      <w:pPr>
        <w:autoSpaceDE w:val="0"/>
        <w:autoSpaceDN w:val="0"/>
        <w:adjustRightInd w:val="0"/>
        <w:spacing w:after="0" w:line="240" w:lineRule="auto"/>
        <w:ind w:firstLine="284"/>
        <w:jc w:val="center"/>
        <w:rPr>
          <w:rFonts w:ascii="Garamond" w:hAnsi="Garamond" w:cs="Times New Roman"/>
          <w:b/>
          <w:bCs/>
          <w:sz w:val="24"/>
          <w:szCs w:val="24"/>
          <w:lang w:eastAsia="en-GB"/>
        </w:rPr>
      </w:pPr>
      <w:r w:rsidRPr="00916C01">
        <w:rPr>
          <w:rFonts w:ascii="Garamond" w:hAnsi="Garamond" w:cs="Times New Roman"/>
          <w:b/>
          <w:bCs/>
          <w:sz w:val="24"/>
          <w:szCs w:val="24"/>
          <w:lang w:eastAsia="en-GB"/>
        </w:rPr>
        <w:t xml:space="preserve">Nr. </w:t>
      </w:r>
      <w:r w:rsidR="00F930EF" w:rsidRPr="00916C01">
        <w:rPr>
          <w:rFonts w:ascii="Garamond" w:hAnsi="Garamond" w:cs="Times New Roman"/>
          <w:b/>
          <w:bCs/>
          <w:sz w:val="24"/>
          <w:szCs w:val="24"/>
          <w:lang w:eastAsia="en-GB"/>
        </w:rPr>
        <w:t>165</w:t>
      </w:r>
      <w:r w:rsidRPr="00916C01">
        <w:rPr>
          <w:rFonts w:ascii="Garamond" w:hAnsi="Garamond" w:cs="Times New Roman"/>
          <w:b/>
          <w:bCs/>
          <w:sz w:val="24"/>
          <w:szCs w:val="24"/>
          <w:lang w:eastAsia="en-GB"/>
        </w:rPr>
        <w:t xml:space="preserve">, </w:t>
      </w:r>
      <w:r w:rsidR="006E4DC7">
        <w:rPr>
          <w:rFonts w:ascii="Garamond" w:hAnsi="Garamond" w:cs="Times New Roman"/>
          <w:b/>
          <w:bCs/>
          <w:sz w:val="24"/>
          <w:szCs w:val="24"/>
          <w:lang w:eastAsia="en-GB"/>
        </w:rPr>
        <w:t>d</w:t>
      </w:r>
      <w:r w:rsidRPr="00916C01">
        <w:rPr>
          <w:rFonts w:ascii="Garamond" w:hAnsi="Garamond" w:cs="Times New Roman"/>
          <w:b/>
          <w:bCs/>
          <w:sz w:val="24"/>
          <w:szCs w:val="24"/>
          <w:lang w:eastAsia="en-GB"/>
        </w:rPr>
        <w:t xml:space="preserve">atë </w:t>
      </w:r>
      <w:r w:rsidR="00F930EF" w:rsidRPr="00916C01">
        <w:rPr>
          <w:rFonts w:ascii="Garamond" w:hAnsi="Garamond" w:cs="Times New Roman"/>
          <w:b/>
          <w:bCs/>
          <w:sz w:val="24"/>
          <w:szCs w:val="24"/>
          <w:lang w:eastAsia="en-GB"/>
        </w:rPr>
        <w:t>5</w:t>
      </w:r>
      <w:r w:rsidRPr="00916C01">
        <w:rPr>
          <w:rFonts w:ascii="Garamond" w:hAnsi="Garamond" w:cs="Times New Roman"/>
          <w:b/>
          <w:bCs/>
          <w:sz w:val="24"/>
          <w:szCs w:val="24"/>
          <w:lang w:eastAsia="en-GB"/>
        </w:rPr>
        <w:t>.</w:t>
      </w:r>
      <w:r w:rsidR="008A2A05" w:rsidRPr="00916C01">
        <w:rPr>
          <w:rFonts w:ascii="Garamond" w:hAnsi="Garamond" w:cs="Times New Roman"/>
          <w:b/>
          <w:bCs/>
          <w:sz w:val="24"/>
          <w:szCs w:val="24"/>
          <w:lang w:eastAsia="en-GB"/>
        </w:rPr>
        <w:t>6</w:t>
      </w:r>
      <w:r w:rsidRPr="00916C01">
        <w:rPr>
          <w:rFonts w:ascii="Garamond" w:hAnsi="Garamond" w:cs="Times New Roman"/>
          <w:b/>
          <w:bCs/>
          <w:sz w:val="24"/>
          <w:szCs w:val="24"/>
          <w:lang w:eastAsia="en-GB"/>
        </w:rPr>
        <w:t>.202</w:t>
      </w:r>
      <w:r w:rsidR="00710D85" w:rsidRPr="00916C01">
        <w:rPr>
          <w:rFonts w:ascii="Garamond" w:hAnsi="Garamond" w:cs="Times New Roman"/>
          <w:b/>
          <w:bCs/>
          <w:sz w:val="24"/>
          <w:szCs w:val="24"/>
          <w:lang w:eastAsia="en-GB"/>
        </w:rPr>
        <w:t>6</w:t>
      </w:r>
    </w:p>
    <w:p w14:paraId="5FFF014F" w14:textId="77777777" w:rsidR="00725035" w:rsidRPr="00916C01" w:rsidRDefault="00725035" w:rsidP="00916C01">
      <w:pPr>
        <w:autoSpaceDE w:val="0"/>
        <w:autoSpaceDN w:val="0"/>
        <w:adjustRightInd w:val="0"/>
        <w:spacing w:after="0" w:line="240" w:lineRule="auto"/>
        <w:ind w:firstLine="284"/>
        <w:jc w:val="center"/>
        <w:rPr>
          <w:rFonts w:ascii="Garamond" w:hAnsi="Garamond" w:cs="Times New Roman"/>
          <w:b/>
          <w:bCs/>
          <w:sz w:val="24"/>
          <w:szCs w:val="24"/>
          <w:lang w:eastAsia="en-GB"/>
        </w:rPr>
      </w:pPr>
    </w:p>
    <w:p w14:paraId="47032BE6" w14:textId="2D95FD64" w:rsidR="00710D85" w:rsidRDefault="00C3316A" w:rsidP="00916C01">
      <w:pPr>
        <w:spacing w:after="0" w:line="240" w:lineRule="auto"/>
        <w:ind w:firstLine="284"/>
        <w:jc w:val="center"/>
        <w:rPr>
          <w:rFonts w:ascii="Garamond" w:hAnsi="Garamond" w:cs="Times New Roman"/>
          <w:b/>
          <w:bCs/>
          <w:sz w:val="24"/>
          <w:szCs w:val="24"/>
        </w:rPr>
      </w:pPr>
      <w:bookmarkStart w:id="0" w:name="_Hlk46135562"/>
      <w:r w:rsidRPr="00916C01">
        <w:rPr>
          <w:rFonts w:ascii="Garamond" w:hAnsi="Garamond" w:cs="Times New Roman"/>
          <w:b/>
          <w:bCs/>
          <w:sz w:val="24"/>
          <w:szCs w:val="24"/>
        </w:rPr>
        <w:t>MBI</w:t>
      </w:r>
      <w:bookmarkEnd w:id="0"/>
      <w:r w:rsidR="00916C01" w:rsidRPr="00916C01">
        <w:rPr>
          <w:rFonts w:ascii="Garamond" w:hAnsi="Garamond" w:cs="Times New Roman"/>
          <w:b/>
          <w:bCs/>
          <w:sz w:val="24"/>
          <w:szCs w:val="24"/>
        </w:rPr>
        <w:t xml:space="preserve"> </w:t>
      </w:r>
      <w:r w:rsidR="00710D85" w:rsidRPr="00916C01">
        <w:rPr>
          <w:rFonts w:ascii="Garamond" w:hAnsi="Garamond" w:cs="Times New Roman"/>
          <w:b/>
          <w:bCs/>
          <w:sz w:val="24"/>
          <w:szCs w:val="24"/>
        </w:rPr>
        <w:t xml:space="preserve">MIRATIMIN E DISA NDRYSHIMEVE NË TREGUESIT E KRITEREVE STANDARDE TË CILËSISË SË SHËRBIMIT NË SISTEMIN E SHPËRNDARJES </w:t>
      </w:r>
      <w:r w:rsidR="00A63AC3">
        <w:rPr>
          <w:rFonts w:ascii="Garamond" w:hAnsi="Garamond" w:cs="Times New Roman"/>
          <w:b/>
          <w:bCs/>
          <w:sz w:val="24"/>
          <w:szCs w:val="24"/>
        </w:rPr>
        <w:t>S</w:t>
      </w:r>
      <w:r w:rsidR="00710D85" w:rsidRPr="00916C01">
        <w:rPr>
          <w:rFonts w:ascii="Garamond" w:hAnsi="Garamond" w:cs="Times New Roman"/>
          <w:b/>
          <w:bCs/>
          <w:sz w:val="24"/>
          <w:szCs w:val="24"/>
        </w:rPr>
        <w:t>Ë ENERGJISË ELEKTRIKE</w:t>
      </w:r>
    </w:p>
    <w:p w14:paraId="13037428" w14:textId="77777777" w:rsidR="00916C01" w:rsidRPr="00916C01" w:rsidRDefault="00916C01" w:rsidP="00916C01">
      <w:pPr>
        <w:spacing w:after="0" w:line="240" w:lineRule="auto"/>
        <w:ind w:firstLine="284"/>
        <w:jc w:val="center"/>
        <w:rPr>
          <w:rFonts w:ascii="Garamond" w:hAnsi="Garamond" w:cs="Times New Roman"/>
          <w:b/>
          <w:bCs/>
          <w:sz w:val="24"/>
          <w:szCs w:val="24"/>
        </w:rPr>
      </w:pPr>
    </w:p>
    <w:p w14:paraId="43C64821" w14:textId="35951703" w:rsidR="00725035" w:rsidRPr="00916C01" w:rsidRDefault="00C3316A" w:rsidP="006E4DC7">
      <w:pPr>
        <w:spacing w:after="0" w:line="240" w:lineRule="auto"/>
        <w:ind w:firstLine="284"/>
        <w:jc w:val="both"/>
        <w:rPr>
          <w:rFonts w:ascii="Garamond" w:hAnsi="Garamond" w:cs="Times New Roman"/>
          <w:sz w:val="24"/>
          <w:szCs w:val="24"/>
        </w:rPr>
      </w:pPr>
      <w:r w:rsidRPr="00916C01">
        <w:rPr>
          <w:rFonts w:ascii="Garamond" w:hAnsi="Garamond" w:cs="Times New Roman"/>
          <w:sz w:val="24"/>
          <w:szCs w:val="24"/>
        </w:rPr>
        <w:t xml:space="preserve">Në mbështetje të neneve 7, pika 1; 16; 19, </w:t>
      </w:r>
      <w:r w:rsidR="006E4DC7" w:rsidRPr="00916C01">
        <w:rPr>
          <w:rFonts w:ascii="Garamond" w:hAnsi="Garamond" w:cs="Times New Roman"/>
          <w:sz w:val="24"/>
          <w:szCs w:val="24"/>
        </w:rPr>
        <w:t>germa</w:t>
      </w:r>
      <w:r w:rsidR="006E4DC7">
        <w:rPr>
          <w:rFonts w:ascii="Garamond" w:hAnsi="Garamond" w:cs="Times New Roman"/>
          <w:sz w:val="24"/>
          <w:szCs w:val="24"/>
        </w:rPr>
        <w:t>t</w:t>
      </w:r>
      <w:r w:rsidRPr="00916C01">
        <w:rPr>
          <w:rFonts w:ascii="Garamond" w:hAnsi="Garamond" w:cs="Times New Roman"/>
          <w:sz w:val="24"/>
          <w:szCs w:val="24"/>
        </w:rPr>
        <w:t xml:space="preserve"> “h” dhe “j”, dhe nenit 20, </w:t>
      </w:r>
      <w:r w:rsidR="006E4DC7" w:rsidRPr="00916C01">
        <w:rPr>
          <w:rFonts w:ascii="Garamond" w:hAnsi="Garamond" w:cs="Times New Roman"/>
          <w:sz w:val="24"/>
          <w:szCs w:val="24"/>
        </w:rPr>
        <w:t>germa</w:t>
      </w:r>
      <w:r w:rsidRPr="00916C01">
        <w:rPr>
          <w:rFonts w:ascii="Garamond" w:hAnsi="Garamond" w:cs="Times New Roman"/>
          <w:sz w:val="24"/>
          <w:szCs w:val="24"/>
        </w:rPr>
        <w:t xml:space="preserve"> “a”</w:t>
      </w:r>
      <w:r w:rsidR="006E4DC7">
        <w:rPr>
          <w:rFonts w:ascii="Garamond" w:hAnsi="Garamond" w:cs="Times New Roman"/>
          <w:sz w:val="24"/>
          <w:szCs w:val="24"/>
        </w:rPr>
        <w:t>,</w:t>
      </w:r>
      <w:r w:rsidRPr="00916C01">
        <w:rPr>
          <w:rFonts w:ascii="Garamond" w:hAnsi="Garamond" w:cs="Times New Roman"/>
          <w:sz w:val="24"/>
          <w:szCs w:val="24"/>
        </w:rPr>
        <w:t xml:space="preserve"> të </w:t>
      </w:r>
      <w:r w:rsidR="00347D43" w:rsidRPr="00916C01">
        <w:rPr>
          <w:rFonts w:ascii="Garamond" w:hAnsi="Garamond" w:cs="Times New Roman"/>
          <w:spacing w:val="-8"/>
          <w:sz w:val="24"/>
          <w:szCs w:val="24"/>
        </w:rPr>
        <w:t>l</w:t>
      </w:r>
      <w:r w:rsidRPr="00916C01">
        <w:rPr>
          <w:rFonts w:ascii="Garamond" w:hAnsi="Garamond" w:cs="Times New Roman"/>
          <w:spacing w:val="-8"/>
          <w:sz w:val="24"/>
          <w:szCs w:val="24"/>
        </w:rPr>
        <w:t>igjit nr. 43/2015</w:t>
      </w:r>
      <w:r w:rsidR="006E4DC7">
        <w:rPr>
          <w:rFonts w:ascii="Garamond" w:hAnsi="Garamond" w:cs="Times New Roman"/>
          <w:spacing w:val="-8"/>
          <w:sz w:val="24"/>
          <w:szCs w:val="24"/>
        </w:rPr>
        <w:t>,</w:t>
      </w:r>
      <w:r w:rsidRPr="00916C01">
        <w:rPr>
          <w:rFonts w:ascii="Garamond" w:hAnsi="Garamond" w:cs="Times New Roman"/>
          <w:spacing w:val="-8"/>
          <w:sz w:val="24"/>
          <w:szCs w:val="24"/>
        </w:rPr>
        <w:t xml:space="preserve"> </w:t>
      </w:r>
      <w:r w:rsidRPr="006E4DC7">
        <w:rPr>
          <w:rFonts w:ascii="Garamond" w:hAnsi="Garamond" w:cs="Times New Roman"/>
          <w:spacing w:val="-8"/>
          <w:sz w:val="24"/>
          <w:szCs w:val="24"/>
        </w:rPr>
        <w:t>“</w:t>
      </w:r>
      <w:r w:rsidRPr="006E4DC7">
        <w:rPr>
          <w:rFonts w:ascii="Garamond" w:hAnsi="Garamond" w:cs="Times New Roman"/>
          <w:iCs/>
          <w:spacing w:val="-8"/>
          <w:sz w:val="24"/>
          <w:szCs w:val="24"/>
        </w:rPr>
        <w:t>Për sektorin e energjisë elektrike</w:t>
      </w:r>
      <w:r w:rsidRPr="006E4DC7">
        <w:rPr>
          <w:rFonts w:ascii="Garamond" w:hAnsi="Garamond" w:cs="Times New Roman"/>
          <w:spacing w:val="-8"/>
          <w:sz w:val="24"/>
          <w:szCs w:val="24"/>
        </w:rPr>
        <w:t>”</w:t>
      </w:r>
      <w:r w:rsidR="006E4DC7">
        <w:rPr>
          <w:rFonts w:ascii="Garamond" w:hAnsi="Garamond" w:cs="Times New Roman"/>
          <w:spacing w:val="-8"/>
          <w:sz w:val="24"/>
          <w:szCs w:val="24"/>
        </w:rPr>
        <w:t>,</w:t>
      </w:r>
      <w:r w:rsidRPr="006E4DC7">
        <w:rPr>
          <w:rFonts w:ascii="Garamond" w:hAnsi="Garamond" w:cs="Times New Roman"/>
          <w:spacing w:val="-8"/>
          <w:sz w:val="24"/>
          <w:szCs w:val="24"/>
        </w:rPr>
        <w:t xml:space="preserve"> t</w:t>
      </w:r>
      <w:r w:rsidRPr="006E4DC7">
        <w:rPr>
          <w:rFonts w:ascii="Garamond" w:hAnsi="Garamond" w:cs="Times New Roman"/>
          <w:sz w:val="24"/>
          <w:szCs w:val="24"/>
        </w:rPr>
        <w:t>ë</w:t>
      </w:r>
      <w:r w:rsidRPr="006E4DC7">
        <w:rPr>
          <w:rFonts w:ascii="Garamond" w:hAnsi="Garamond" w:cs="Times New Roman"/>
          <w:spacing w:val="-8"/>
          <w:sz w:val="24"/>
          <w:szCs w:val="24"/>
        </w:rPr>
        <w:t xml:space="preserve"> ndryshuar</w:t>
      </w:r>
      <w:r w:rsidR="00347D43" w:rsidRPr="006E4DC7">
        <w:rPr>
          <w:rFonts w:ascii="Garamond" w:hAnsi="Garamond" w:cs="Times New Roman"/>
          <w:spacing w:val="-8"/>
          <w:sz w:val="24"/>
          <w:szCs w:val="24"/>
        </w:rPr>
        <w:t>;</w:t>
      </w:r>
      <w:r w:rsidRPr="006E4DC7">
        <w:rPr>
          <w:rFonts w:ascii="Garamond" w:hAnsi="Garamond" w:cs="Times New Roman"/>
          <w:spacing w:val="-8"/>
          <w:sz w:val="24"/>
          <w:szCs w:val="24"/>
        </w:rPr>
        <w:t xml:space="preserve"> </w:t>
      </w:r>
      <w:r w:rsidR="006E4DC7">
        <w:rPr>
          <w:rFonts w:ascii="Garamond" w:hAnsi="Garamond"/>
          <w:sz w:val="24"/>
          <w:szCs w:val="24"/>
        </w:rPr>
        <w:t>të</w:t>
      </w:r>
      <w:r w:rsidR="006E4DC7" w:rsidRPr="006E4DC7">
        <w:rPr>
          <w:rFonts w:ascii="Garamond" w:hAnsi="Garamond" w:cs="Times New Roman"/>
          <w:spacing w:val="-8"/>
          <w:sz w:val="24"/>
          <w:szCs w:val="24"/>
        </w:rPr>
        <w:t xml:space="preserve"> </w:t>
      </w:r>
      <w:r w:rsidRPr="006E4DC7">
        <w:rPr>
          <w:rFonts w:ascii="Garamond" w:hAnsi="Garamond" w:cs="Times New Roman"/>
          <w:spacing w:val="-8"/>
          <w:sz w:val="24"/>
          <w:szCs w:val="24"/>
        </w:rPr>
        <w:t>nen</w:t>
      </w:r>
      <w:r w:rsidR="00710D85" w:rsidRPr="006E4DC7">
        <w:rPr>
          <w:rFonts w:ascii="Garamond" w:hAnsi="Garamond" w:cs="Times New Roman"/>
          <w:spacing w:val="-8"/>
          <w:sz w:val="24"/>
          <w:szCs w:val="24"/>
        </w:rPr>
        <w:t>it</w:t>
      </w:r>
      <w:r w:rsidRPr="006E4DC7">
        <w:rPr>
          <w:rFonts w:ascii="Garamond" w:hAnsi="Garamond" w:cs="Times New Roman"/>
          <w:spacing w:val="-8"/>
          <w:sz w:val="24"/>
          <w:szCs w:val="24"/>
        </w:rPr>
        <w:t xml:space="preserve"> 1</w:t>
      </w:r>
      <w:r w:rsidR="00710D85" w:rsidRPr="006E4DC7">
        <w:rPr>
          <w:rFonts w:ascii="Garamond" w:hAnsi="Garamond" w:cs="Times New Roman"/>
          <w:spacing w:val="-8"/>
          <w:sz w:val="24"/>
          <w:szCs w:val="24"/>
        </w:rPr>
        <w:t>5</w:t>
      </w:r>
      <w:r w:rsidR="006E4DC7">
        <w:rPr>
          <w:rFonts w:ascii="Garamond" w:hAnsi="Garamond" w:cs="Times New Roman"/>
          <w:spacing w:val="-8"/>
          <w:sz w:val="24"/>
          <w:szCs w:val="24"/>
        </w:rPr>
        <w:t>,</w:t>
      </w:r>
      <w:r w:rsidR="00710D85" w:rsidRPr="006E4DC7">
        <w:rPr>
          <w:rFonts w:ascii="Garamond" w:hAnsi="Garamond" w:cs="Times New Roman"/>
          <w:spacing w:val="-8"/>
          <w:sz w:val="24"/>
          <w:szCs w:val="24"/>
        </w:rPr>
        <w:t xml:space="preserve"> </w:t>
      </w:r>
      <w:r w:rsidRPr="006E4DC7">
        <w:rPr>
          <w:rFonts w:ascii="Garamond" w:hAnsi="Garamond" w:cs="Times New Roman"/>
          <w:spacing w:val="-8"/>
          <w:sz w:val="24"/>
          <w:szCs w:val="24"/>
        </w:rPr>
        <w:t xml:space="preserve">të </w:t>
      </w:r>
      <w:r w:rsidR="006E4DC7">
        <w:rPr>
          <w:rFonts w:ascii="Garamond" w:hAnsi="Garamond" w:cs="Times New Roman"/>
          <w:spacing w:val="-8"/>
          <w:sz w:val="24"/>
          <w:szCs w:val="24"/>
        </w:rPr>
        <w:t>“</w:t>
      </w:r>
      <w:r w:rsidRPr="006E4DC7">
        <w:rPr>
          <w:rFonts w:ascii="Garamond" w:hAnsi="Garamond" w:cs="Times New Roman"/>
          <w:iCs/>
          <w:sz w:val="24"/>
          <w:szCs w:val="24"/>
        </w:rPr>
        <w:t>Rregullores për organizimin, funksionimit dhe procedurat e ERE-s</w:t>
      </w:r>
      <w:r w:rsidR="006E4DC7">
        <w:rPr>
          <w:rFonts w:ascii="Garamond" w:hAnsi="Garamond" w:cs="Times New Roman"/>
          <w:iCs/>
          <w:sz w:val="24"/>
          <w:szCs w:val="24"/>
        </w:rPr>
        <w:t>”</w:t>
      </w:r>
      <w:r w:rsidR="00F930EF" w:rsidRPr="006E4DC7">
        <w:rPr>
          <w:rFonts w:ascii="Garamond" w:hAnsi="Garamond" w:cs="Times New Roman"/>
          <w:iCs/>
          <w:sz w:val="24"/>
          <w:szCs w:val="24"/>
        </w:rPr>
        <w:t>,</w:t>
      </w:r>
      <w:r w:rsidRPr="006E4DC7">
        <w:rPr>
          <w:rFonts w:ascii="Garamond" w:hAnsi="Garamond" w:cs="Times New Roman"/>
          <w:sz w:val="24"/>
          <w:szCs w:val="24"/>
        </w:rPr>
        <w:t xml:space="preserve"> miratuar me vendimin e </w:t>
      </w:r>
      <w:r w:rsidR="006E4DC7" w:rsidRPr="006E4DC7">
        <w:rPr>
          <w:rFonts w:ascii="Garamond" w:hAnsi="Garamond" w:cs="Times New Roman"/>
          <w:sz w:val="24"/>
          <w:szCs w:val="24"/>
        </w:rPr>
        <w:t xml:space="preserve">Bordit </w:t>
      </w:r>
      <w:r w:rsidRPr="006E4DC7">
        <w:rPr>
          <w:rFonts w:ascii="Garamond" w:hAnsi="Garamond" w:cs="Times New Roman"/>
          <w:sz w:val="24"/>
          <w:szCs w:val="24"/>
        </w:rPr>
        <w:t xml:space="preserve">të Entit Rregullator të Energjisë (ERE) nr. 96, datë 17.6.2016; </w:t>
      </w:r>
      <w:r w:rsidR="00AA1C1D" w:rsidRPr="006E4DC7">
        <w:rPr>
          <w:rFonts w:ascii="Garamond" w:hAnsi="Garamond" w:cs="Times New Roman"/>
          <w:sz w:val="24"/>
          <w:szCs w:val="24"/>
        </w:rPr>
        <w:t xml:space="preserve">Bordi </w:t>
      </w:r>
      <w:r w:rsidRPr="006E4DC7">
        <w:rPr>
          <w:rFonts w:ascii="Garamond" w:hAnsi="Garamond" w:cs="Times New Roman"/>
          <w:sz w:val="24"/>
          <w:szCs w:val="24"/>
        </w:rPr>
        <w:t>i ERE</w:t>
      </w:r>
      <w:r w:rsidR="00AA1C1D">
        <w:rPr>
          <w:rFonts w:ascii="Garamond" w:hAnsi="Garamond" w:cs="Times New Roman"/>
          <w:sz w:val="24"/>
          <w:szCs w:val="24"/>
        </w:rPr>
        <w:t>-s</w:t>
      </w:r>
      <w:r w:rsidRPr="006E4DC7">
        <w:rPr>
          <w:rFonts w:ascii="Garamond" w:hAnsi="Garamond" w:cs="Times New Roman"/>
          <w:sz w:val="24"/>
          <w:szCs w:val="24"/>
        </w:rPr>
        <w:t xml:space="preserve">, në mbledhjen e tij të datës </w:t>
      </w:r>
      <w:r w:rsidR="00F930EF" w:rsidRPr="006E4DC7">
        <w:rPr>
          <w:rFonts w:ascii="Garamond" w:hAnsi="Garamond" w:cs="Times New Roman"/>
          <w:sz w:val="24"/>
          <w:szCs w:val="24"/>
        </w:rPr>
        <w:t>5</w:t>
      </w:r>
      <w:r w:rsidRPr="006E4DC7">
        <w:rPr>
          <w:rFonts w:ascii="Garamond" w:hAnsi="Garamond" w:cs="Times New Roman"/>
          <w:sz w:val="24"/>
          <w:szCs w:val="24"/>
        </w:rPr>
        <w:t>.</w:t>
      </w:r>
      <w:r w:rsidR="00F930EF" w:rsidRPr="006E4DC7">
        <w:rPr>
          <w:rFonts w:ascii="Garamond" w:hAnsi="Garamond" w:cs="Times New Roman"/>
          <w:sz w:val="24"/>
          <w:szCs w:val="24"/>
        </w:rPr>
        <w:t>6</w:t>
      </w:r>
      <w:r w:rsidRPr="006E4DC7">
        <w:rPr>
          <w:rFonts w:ascii="Garamond" w:hAnsi="Garamond" w:cs="Times New Roman"/>
          <w:sz w:val="24"/>
          <w:szCs w:val="24"/>
        </w:rPr>
        <w:t>.202</w:t>
      </w:r>
      <w:r w:rsidR="00710D85" w:rsidRPr="006E4DC7">
        <w:rPr>
          <w:rFonts w:ascii="Garamond" w:hAnsi="Garamond" w:cs="Times New Roman"/>
          <w:sz w:val="24"/>
          <w:szCs w:val="24"/>
        </w:rPr>
        <w:t>6</w:t>
      </w:r>
      <w:r w:rsidRPr="006E4DC7">
        <w:rPr>
          <w:rFonts w:ascii="Garamond" w:hAnsi="Garamond" w:cs="Times New Roman"/>
          <w:sz w:val="24"/>
          <w:szCs w:val="24"/>
        </w:rPr>
        <w:t xml:space="preserve">, pasi shqyrtoi relacionin e përgatitur nga Drejtoria e </w:t>
      </w:r>
      <w:r w:rsidR="00710D85" w:rsidRPr="006E4DC7">
        <w:rPr>
          <w:rFonts w:ascii="Garamond" w:hAnsi="Garamond" w:cs="Times New Roman"/>
          <w:sz w:val="24"/>
          <w:szCs w:val="24"/>
        </w:rPr>
        <w:t xml:space="preserve">Monitorimit të </w:t>
      </w:r>
      <w:r w:rsidR="006E4DC7" w:rsidRPr="006E4DC7">
        <w:rPr>
          <w:rFonts w:ascii="Garamond" w:hAnsi="Garamond" w:cs="Times New Roman"/>
          <w:sz w:val="24"/>
          <w:szCs w:val="24"/>
        </w:rPr>
        <w:t>Standardeve</w:t>
      </w:r>
      <w:r w:rsidR="00710D85" w:rsidRPr="006E4DC7">
        <w:rPr>
          <w:rFonts w:ascii="Garamond" w:hAnsi="Garamond" w:cs="Times New Roman"/>
          <w:sz w:val="24"/>
          <w:szCs w:val="24"/>
        </w:rPr>
        <w:t xml:space="preserve"> të Cilësisë, Sigurisë së Sistemit dhe Detyrimeve të Shërbimit publik</w:t>
      </w:r>
      <w:r w:rsidRPr="006E4DC7">
        <w:rPr>
          <w:rFonts w:ascii="Garamond" w:hAnsi="Garamond" w:cs="Times New Roman"/>
          <w:sz w:val="24"/>
          <w:szCs w:val="24"/>
        </w:rPr>
        <w:t xml:space="preserve"> dhe Drejtoria e </w:t>
      </w:r>
      <w:r w:rsidR="006E4DC7" w:rsidRPr="006E4DC7">
        <w:rPr>
          <w:rFonts w:ascii="Garamond" w:hAnsi="Garamond" w:cs="Times New Roman"/>
          <w:sz w:val="24"/>
          <w:szCs w:val="24"/>
        </w:rPr>
        <w:t>Monitorimit</w:t>
      </w:r>
      <w:r w:rsidRPr="006E4DC7">
        <w:rPr>
          <w:rFonts w:ascii="Garamond" w:hAnsi="Garamond" w:cs="Times New Roman"/>
          <w:sz w:val="24"/>
          <w:szCs w:val="24"/>
        </w:rPr>
        <w:t xml:space="preserve"> të Tregut dhe Mbikëqyrjes së të Licencuarve, </w:t>
      </w:r>
      <w:r w:rsidRPr="006E4DC7">
        <w:rPr>
          <w:rFonts w:ascii="Garamond" w:hAnsi="Garamond" w:cs="Times New Roman"/>
          <w:noProof/>
          <w:spacing w:val="-6"/>
          <w:sz w:val="24"/>
          <w:szCs w:val="24"/>
        </w:rPr>
        <w:t xml:space="preserve">me nr. </w:t>
      </w:r>
      <w:r w:rsidR="00F930EF" w:rsidRPr="006E4DC7">
        <w:rPr>
          <w:rFonts w:ascii="Garamond" w:hAnsi="Garamond" w:cs="Times New Roman"/>
          <w:noProof/>
          <w:spacing w:val="-6"/>
          <w:sz w:val="24"/>
          <w:szCs w:val="24"/>
        </w:rPr>
        <w:t>1695/1</w:t>
      </w:r>
      <w:r w:rsidRPr="006E4DC7">
        <w:rPr>
          <w:rFonts w:ascii="Garamond" w:hAnsi="Garamond" w:cs="Times New Roman"/>
          <w:noProof/>
          <w:spacing w:val="-6"/>
          <w:sz w:val="24"/>
          <w:szCs w:val="24"/>
        </w:rPr>
        <w:t xml:space="preserve"> prot., datë </w:t>
      </w:r>
      <w:r w:rsidR="00F930EF" w:rsidRPr="006E4DC7">
        <w:rPr>
          <w:rFonts w:ascii="Garamond" w:hAnsi="Garamond" w:cs="Times New Roman"/>
          <w:noProof/>
          <w:spacing w:val="-6"/>
          <w:sz w:val="24"/>
          <w:szCs w:val="24"/>
        </w:rPr>
        <w:t>1</w:t>
      </w:r>
      <w:r w:rsidRPr="006E4DC7">
        <w:rPr>
          <w:rFonts w:ascii="Garamond" w:hAnsi="Garamond" w:cs="Times New Roman"/>
          <w:noProof/>
          <w:spacing w:val="-6"/>
          <w:sz w:val="24"/>
          <w:szCs w:val="24"/>
        </w:rPr>
        <w:t>.</w:t>
      </w:r>
      <w:r w:rsidR="00F930EF" w:rsidRPr="006E4DC7">
        <w:rPr>
          <w:rFonts w:ascii="Garamond" w:hAnsi="Garamond" w:cs="Times New Roman"/>
          <w:noProof/>
          <w:spacing w:val="-6"/>
          <w:sz w:val="24"/>
          <w:szCs w:val="24"/>
        </w:rPr>
        <w:t>6</w:t>
      </w:r>
      <w:r w:rsidRPr="006E4DC7">
        <w:rPr>
          <w:rFonts w:ascii="Garamond" w:hAnsi="Garamond" w:cs="Times New Roman"/>
          <w:noProof/>
          <w:spacing w:val="-6"/>
          <w:sz w:val="24"/>
          <w:szCs w:val="24"/>
        </w:rPr>
        <w:t>.202</w:t>
      </w:r>
      <w:r w:rsidR="00710D85" w:rsidRPr="006E4DC7">
        <w:rPr>
          <w:rFonts w:ascii="Garamond" w:hAnsi="Garamond" w:cs="Times New Roman"/>
          <w:noProof/>
          <w:spacing w:val="-6"/>
          <w:sz w:val="24"/>
          <w:szCs w:val="24"/>
        </w:rPr>
        <w:t>6</w:t>
      </w:r>
      <w:r w:rsidRPr="006E4DC7">
        <w:rPr>
          <w:rFonts w:ascii="Garamond" w:hAnsi="Garamond" w:cs="Times New Roman"/>
          <w:noProof/>
          <w:spacing w:val="-6"/>
          <w:sz w:val="24"/>
          <w:szCs w:val="24"/>
        </w:rPr>
        <w:t>, “</w:t>
      </w:r>
      <w:r w:rsidRPr="006E4DC7">
        <w:rPr>
          <w:rFonts w:ascii="Garamond" w:hAnsi="Garamond" w:cs="Times New Roman"/>
          <w:iCs/>
          <w:noProof/>
          <w:spacing w:val="-6"/>
          <w:sz w:val="24"/>
          <w:szCs w:val="24"/>
        </w:rPr>
        <w:t xml:space="preserve">Mbi </w:t>
      </w:r>
      <w:r w:rsidR="00710D85" w:rsidRPr="006E4DC7">
        <w:rPr>
          <w:rFonts w:ascii="Garamond" w:hAnsi="Garamond" w:cs="Times New Roman"/>
          <w:iCs/>
          <w:noProof/>
          <w:spacing w:val="-6"/>
          <w:sz w:val="24"/>
          <w:szCs w:val="24"/>
        </w:rPr>
        <w:t>miratimin e</w:t>
      </w:r>
      <w:r w:rsidRPr="006E4DC7">
        <w:rPr>
          <w:rFonts w:ascii="Garamond" w:hAnsi="Garamond" w:cs="Times New Roman"/>
          <w:iCs/>
          <w:sz w:val="24"/>
          <w:szCs w:val="24"/>
        </w:rPr>
        <w:t xml:space="preserve"> disa ndryshime</w:t>
      </w:r>
      <w:r w:rsidR="00710D85" w:rsidRPr="006E4DC7">
        <w:rPr>
          <w:rFonts w:ascii="Garamond" w:hAnsi="Garamond" w:cs="Times New Roman"/>
          <w:iCs/>
          <w:sz w:val="24"/>
          <w:szCs w:val="24"/>
        </w:rPr>
        <w:t>ve</w:t>
      </w:r>
      <w:r w:rsidRPr="006E4DC7">
        <w:rPr>
          <w:rFonts w:ascii="Garamond" w:hAnsi="Garamond" w:cs="Times New Roman"/>
          <w:iCs/>
          <w:sz w:val="24"/>
          <w:szCs w:val="24"/>
        </w:rPr>
        <w:t xml:space="preserve"> në treguesit e kritereve standarde të cilësisë së shërbimit në sistemin e </w:t>
      </w:r>
      <w:bookmarkStart w:id="1" w:name="_GoBack"/>
      <w:r w:rsidRPr="006E4DC7">
        <w:rPr>
          <w:rFonts w:ascii="Garamond" w:hAnsi="Garamond" w:cs="Times New Roman"/>
          <w:iCs/>
          <w:sz w:val="24"/>
          <w:szCs w:val="24"/>
        </w:rPr>
        <w:t>shpërndarjes</w:t>
      </w:r>
      <w:bookmarkEnd w:id="1"/>
      <w:r w:rsidRPr="006E4DC7">
        <w:rPr>
          <w:rFonts w:ascii="Garamond" w:hAnsi="Garamond" w:cs="Times New Roman"/>
          <w:iCs/>
          <w:sz w:val="24"/>
          <w:szCs w:val="24"/>
        </w:rPr>
        <w:t xml:space="preserve"> së energjisë elektrike”</w:t>
      </w:r>
      <w:r w:rsidRPr="006E4DC7">
        <w:rPr>
          <w:rFonts w:ascii="Garamond" w:hAnsi="Garamond" w:cs="Times New Roman"/>
          <w:sz w:val="24"/>
          <w:szCs w:val="24"/>
        </w:rPr>
        <w:t>,</w:t>
      </w:r>
    </w:p>
    <w:p w14:paraId="2D813BC5" w14:textId="340B5F7B" w:rsidR="00916C01" w:rsidRPr="00916C01" w:rsidRDefault="006E4DC7" w:rsidP="00916C01">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916C01" w:rsidRPr="00916C01">
        <w:rPr>
          <w:rFonts w:ascii="Garamond" w:hAnsi="Garamond" w:cs="Times New Roman"/>
          <w:bCs/>
          <w:color w:val="000000"/>
          <w:sz w:val="24"/>
          <w:szCs w:val="24"/>
        </w:rPr>
        <w:t>onstatoi se:</w:t>
      </w:r>
    </w:p>
    <w:p w14:paraId="6ED8B375" w14:textId="7411A340"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bCs/>
          <w:color w:val="000000"/>
          <w:sz w:val="24"/>
          <w:szCs w:val="24"/>
        </w:rPr>
        <w:t>- Kuvendi i Shqipërisë</w:t>
      </w:r>
      <w:r w:rsidRPr="00916C01">
        <w:rPr>
          <w:rFonts w:ascii="Garamond" w:hAnsi="Garamond" w:cs="Times New Roman"/>
          <w:b/>
          <w:bCs/>
          <w:color w:val="000000"/>
          <w:sz w:val="24"/>
          <w:szCs w:val="24"/>
        </w:rPr>
        <w:t xml:space="preserve"> </w:t>
      </w:r>
      <w:r w:rsidRPr="00916C01">
        <w:rPr>
          <w:rFonts w:ascii="Garamond" w:hAnsi="Garamond" w:cs="Times New Roman"/>
          <w:color w:val="000000"/>
          <w:sz w:val="24"/>
          <w:szCs w:val="24"/>
        </w:rPr>
        <w:t xml:space="preserve">në </w:t>
      </w:r>
      <w:r w:rsidR="006E4DC7">
        <w:rPr>
          <w:rFonts w:ascii="Garamond" w:hAnsi="Garamond" w:cs="Times New Roman"/>
          <w:color w:val="000000"/>
          <w:sz w:val="24"/>
          <w:szCs w:val="24"/>
        </w:rPr>
        <w:t>“</w:t>
      </w:r>
      <w:r w:rsidRPr="00916C01">
        <w:rPr>
          <w:rFonts w:ascii="Garamond" w:hAnsi="Garamond" w:cs="Times New Roman"/>
          <w:color w:val="000000"/>
          <w:sz w:val="24"/>
          <w:szCs w:val="24"/>
        </w:rPr>
        <w:t>Rezolutën për vlerësimin e veprimtarisë së Entit Rregullator të Energjisë për vitin 2024</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miratuar </w:t>
      </w:r>
      <w:r w:rsidR="006E4DC7">
        <w:rPr>
          <w:rFonts w:ascii="Garamond" w:hAnsi="Garamond" w:cs="Times New Roman"/>
          <w:color w:val="000000"/>
          <w:sz w:val="24"/>
          <w:szCs w:val="24"/>
        </w:rPr>
        <w:t xml:space="preserve">në datën </w:t>
      </w:r>
      <w:r w:rsidRPr="00916C01">
        <w:rPr>
          <w:rFonts w:ascii="Garamond" w:hAnsi="Garamond" w:cs="Times New Roman"/>
          <w:color w:val="000000"/>
          <w:sz w:val="24"/>
          <w:szCs w:val="24"/>
        </w:rPr>
        <w:t>9.10.2025, ka rekomanduar marrjen e masave për rishikimin e rregullave dhe standardeve të cilësisë së shërbimit të ofruar nga operatorët e rrjetit, në kuadër të rritjes dhe përmirësimit të cilësisë për konsumatorët e energjisë elektrike.</w:t>
      </w:r>
    </w:p>
    <w:p w14:paraId="0A69702A" w14:textId="00966FB7"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Bordi i ERE-s, me vendimin nr. 181, datë 10.11.2017, ka miratuar “Rregulloren për kriteret standarde të cilësisë së shërbimit të furnizimit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elektrike”, n</w:t>
      </w:r>
      <w:r w:rsidR="006E4DC7">
        <w:rPr>
          <w:rFonts w:ascii="Garamond" w:hAnsi="Garamond" w:cs="Times New Roman"/>
          <w:color w:val="000000"/>
          <w:sz w:val="24"/>
          <w:szCs w:val="24"/>
        </w:rPr>
        <w:t>dërsa me vendimin nr. 97, datë 7.</w:t>
      </w:r>
      <w:r w:rsidRPr="00916C01">
        <w:rPr>
          <w:rFonts w:ascii="Garamond" w:hAnsi="Garamond" w:cs="Times New Roman"/>
          <w:color w:val="000000"/>
          <w:sz w:val="24"/>
          <w:szCs w:val="24"/>
        </w:rPr>
        <w:t xml:space="preserve">4.2021, ka miratuar treguesit për kriteret standarde të cilësisë së shërbimit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elektrike për vitin 2021.</w:t>
      </w:r>
    </w:p>
    <w:p w14:paraId="0A00BB07" w14:textId="274AFBDC"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Në zbatim të detyrimit për raportim,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ka përcjellë periodikisht të dhëna mbi standardet e cilësisë së shërbimit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rrjetit të shpërndarjes, nga të cilat rezulton trend përmirësues i treguesve kryesorë të cilësisë së shërbimit, ndërsa me shkresën nr. 2717/2 </w:t>
      </w:r>
      <w:proofErr w:type="spellStart"/>
      <w:r w:rsidRPr="00916C01">
        <w:rPr>
          <w:rFonts w:ascii="Garamond" w:hAnsi="Garamond" w:cs="Times New Roman"/>
          <w:color w:val="000000"/>
          <w:sz w:val="24"/>
          <w:szCs w:val="24"/>
        </w:rPr>
        <w:t>prot</w:t>
      </w:r>
      <w:proofErr w:type="spellEnd"/>
      <w:r w:rsidRPr="00916C01">
        <w:rPr>
          <w:rFonts w:ascii="Garamond" w:hAnsi="Garamond" w:cs="Times New Roman"/>
          <w:color w:val="000000"/>
          <w:sz w:val="24"/>
          <w:szCs w:val="24"/>
        </w:rPr>
        <w:t xml:space="preserve">., datë 12.11.2025, ka bërë me dije edhe </w:t>
      </w:r>
      <w:proofErr w:type="spellStart"/>
      <w:r w:rsidRPr="00916C01">
        <w:rPr>
          <w:rFonts w:ascii="Garamond" w:hAnsi="Garamond" w:cs="Times New Roman"/>
          <w:color w:val="000000"/>
          <w:sz w:val="24"/>
          <w:szCs w:val="24"/>
        </w:rPr>
        <w:t>pritshmëritë</w:t>
      </w:r>
      <w:proofErr w:type="spellEnd"/>
      <w:r w:rsidRPr="00916C01">
        <w:rPr>
          <w:rFonts w:ascii="Garamond" w:hAnsi="Garamond" w:cs="Times New Roman"/>
          <w:color w:val="000000"/>
          <w:sz w:val="24"/>
          <w:szCs w:val="24"/>
        </w:rPr>
        <w:t xml:space="preserve"> për vijimin e këtij përmirësimi dhe procesin e hartimit të Kodit të Shpërndarjes.</w:t>
      </w:r>
    </w:p>
    <w:p w14:paraId="59139EC2" w14:textId="476CE641"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Në vijim, </w:t>
      </w:r>
      <w:r w:rsidR="006E4DC7" w:rsidRPr="00916C01">
        <w:rPr>
          <w:rFonts w:ascii="Garamond" w:hAnsi="Garamond" w:cs="Times New Roman"/>
          <w:color w:val="000000"/>
          <w:sz w:val="24"/>
          <w:szCs w:val="24"/>
        </w:rPr>
        <w:t xml:space="preserve">Bordi </w:t>
      </w:r>
      <w:r w:rsidRPr="00916C01">
        <w:rPr>
          <w:rFonts w:ascii="Garamond" w:hAnsi="Garamond" w:cs="Times New Roman"/>
          <w:color w:val="000000"/>
          <w:sz w:val="24"/>
          <w:szCs w:val="24"/>
        </w:rPr>
        <w:t xml:space="preserve">i ERE-s, me vendimin nr. 346, datë 29.12.2025, ka vendosur fillimin e procedurës për disa ndryshime në “Rregulloren për kriteret standarde të cilësisë së shërbimit të furnizimit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elektrike”, miratuar me vendimin nr. 181, datë 10.11.2017, dhe, me shkresën nr. 2865/8 </w:t>
      </w:r>
      <w:proofErr w:type="spellStart"/>
      <w:r w:rsidRPr="00916C01">
        <w:rPr>
          <w:rFonts w:ascii="Garamond" w:hAnsi="Garamond" w:cs="Times New Roman"/>
          <w:color w:val="000000"/>
          <w:sz w:val="24"/>
          <w:szCs w:val="24"/>
        </w:rPr>
        <w:t>prot</w:t>
      </w:r>
      <w:proofErr w:type="spellEnd"/>
      <w:r w:rsidRPr="00916C01">
        <w:rPr>
          <w:rFonts w:ascii="Garamond" w:hAnsi="Garamond" w:cs="Times New Roman"/>
          <w:color w:val="000000"/>
          <w:sz w:val="24"/>
          <w:szCs w:val="24"/>
        </w:rPr>
        <w:t xml:space="preserve">., datë 30.12.2025, ka njoftuar palët e interesit, konkretisht: </w:t>
      </w:r>
      <w:proofErr w:type="spellStart"/>
      <w:r w:rsidRPr="00916C01">
        <w:rPr>
          <w:rFonts w:ascii="Garamond" w:hAnsi="Garamond" w:cs="Times New Roman"/>
          <w:color w:val="000000"/>
          <w:sz w:val="24"/>
          <w:szCs w:val="24"/>
        </w:rPr>
        <w:t>AAES</w:t>
      </w:r>
      <w:proofErr w:type="spellEnd"/>
      <w:r w:rsidRPr="00916C01">
        <w:rPr>
          <w:rFonts w:ascii="Garamond" w:hAnsi="Garamond" w:cs="Times New Roman"/>
          <w:color w:val="000000"/>
          <w:sz w:val="24"/>
          <w:szCs w:val="24"/>
        </w:rPr>
        <w:t xml:space="preserve"> (Shoqata </w:t>
      </w:r>
      <w:r w:rsidR="006E4DC7" w:rsidRPr="00916C01">
        <w:rPr>
          <w:rFonts w:ascii="Garamond" w:hAnsi="Garamond" w:cs="Times New Roman"/>
          <w:color w:val="000000"/>
          <w:sz w:val="24"/>
          <w:szCs w:val="24"/>
        </w:rPr>
        <w:t xml:space="preserve">Shqiptare </w:t>
      </w:r>
      <w:r w:rsidRPr="00916C01">
        <w:rPr>
          <w:rFonts w:ascii="Garamond" w:hAnsi="Garamond" w:cs="Times New Roman"/>
          <w:color w:val="000000"/>
          <w:sz w:val="24"/>
          <w:szCs w:val="24"/>
        </w:rPr>
        <w:t xml:space="preserve">e </w:t>
      </w:r>
      <w:r w:rsidR="006E4DC7" w:rsidRPr="00916C01">
        <w:rPr>
          <w:rFonts w:ascii="Garamond" w:hAnsi="Garamond" w:cs="Times New Roman"/>
          <w:color w:val="000000"/>
          <w:sz w:val="24"/>
          <w:szCs w:val="24"/>
        </w:rPr>
        <w:t xml:space="preserve">Furnizuesve </w:t>
      </w:r>
      <w:r w:rsidRPr="00916C01">
        <w:rPr>
          <w:rFonts w:ascii="Garamond" w:hAnsi="Garamond" w:cs="Times New Roman"/>
          <w:color w:val="000000"/>
          <w:sz w:val="24"/>
          <w:szCs w:val="24"/>
        </w:rPr>
        <w:t xml:space="preserve">të </w:t>
      </w:r>
      <w:r w:rsidR="006E4DC7" w:rsidRPr="00916C01">
        <w:rPr>
          <w:rFonts w:ascii="Garamond" w:hAnsi="Garamond" w:cs="Times New Roman"/>
          <w:color w:val="000000"/>
          <w:sz w:val="24"/>
          <w:szCs w:val="24"/>
        </w:rPr>
        <w:t>Energjisë Elektrike</w:t>
      </w:r>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MIE</w:t>
      </w:r>
      <w:proofErr w:type="spellEnd"/>
      <w:r w:rsidRPr="00916C01">
        <w:rPr>
          <w:rFonts w:ascii="Garamond" w:hAnsi="Garamond" w:cs="Times New Roman"/>
          <w:color w:val="000000"/>
          <w:sz w:val="24"/>
          <w:szCs w:val="24"/>
        </w:rPr>
        <w:t xml:space="preserve"> (Ministrinë e Infrastrukturës dhe Energjisë), ME (Ministrinë e Ekonomisë), Shoqatën e Mbrojtjes së Konsumatorit, </w:t>
      </w:r>
      <w:proofErr w:type="spellStart"/>
      <w:r w:rsidRPr="00916C01">
        <w:rPr>
          <w:rFonts w:ascii="Garamond" w:hAnsi="Garamond" w:cs="Times New Roman"/>
          <w:color w:val="000000"/>
          <w:sz w:val="24"/>
          <w:szCs w:val="24"/>
        </w:rPr>
        <w:t>AMK</w:t>
      </w:r>
      <w:proofErr w:type="spellEnd"/>
      <w:r w:rsidRPr="00916C01">
        <w:rPr>
          <w:rFonts w:ascii="Garamond" w:hAnsi="Garamond" w:cs="Times New Roman"/>
          <w:color w:val="000000"/>
          <w:sz w:val="24"/>
          <w:szCs w:val="24"/>
        </w:rPr>
        <w:t xml:space="preserve"> (Agjencinë e Mbrojtjes së Konsumatorit), </w:t>
      </w:r>
      <w:proofErr w:type="spellStart"/>
      <w:r w:rsidRPr="00916C01">
        <w:rPr>
          <w:rFonts w:ascii="Garamond" w:hAnsi="Garamond" w:cs="Times New Roman"/>
          <w:color w:val="000000"/>
          <w:sz w:val="24"/>
          <w:szCs w:val="24"/>
        </w:rPr>
        <w:t>DHTI</w:t>
      </w:r>
      <w:proofErr w:type="spellEnd"/>
      <w:r w:rsidRPr="00916C01">
        <w:rPr>
          <w:rFonts w:ascii="Garamond" w:hAnsi="Garamond" w:cs="Times New Roman"/>
          <w:color w:val="000000"/>
          <w:sz w:val="24"/>
          <w:szCs w:val="24"/>
        </w:rPr>
        <w:t xml:space="preserve"> (Dhomën e Tregtisë dhe Industrisë), </w:t>
      </w:r>
      <w:proofErr w:type="spellStart"/>
      <w:r w:rsidRPr="00916C01">
        <w:rPr>
          <w:rFonts w:ascii="Garamond" w:hAnsi="Garamond" w:cs="Times New Roman"/>
          <w:color w:val="000000"/>
          <w:sz w:val="24"/>
          <w:szCs w:val="24"/>
        </w:rPr>
        <w:t>AK</w:t>
      </w:r>
      <w:proofErr w:type="spellEnd"/>
      <w:r w:rsidRPr="00916C01">
        <w:rPr>
          <w:rFonts w:ascii="Garamond" w:hAnsi="Garamond" w:cs="Times New Roman"/>
          <w:color w:val="000000"/>
          <w:sz w:val="24"/>
          <w:szCs w:val="24"/>
        </w:rPr>
        <w:t xml:space="preserve"> (Autoritetin e Konkurrencës), AP (Avokatin e Popullit), Shoqatën “Konsumatori në Fokus”, Qendrën </w:t>
      </w:r>
      <w:r w:rsidR="006E4DC7">
        <w:rPr>
          <w:rFonts w:ascii="Garamond" w:hAnsi="Garamond" w:cs="Times New Roman"/>
          <w:color w:val="000000"/>
          <w:sz w:val="24"/>
          <w:szCs w:val="24"/>
        </w:rPr>
        <w:t>“</w:t>
      </w:r>
      <w:proofErr w:type="spellStart"/>
      <w:r w:rsidRPr="00916C01">
        <w:rPr>
          <w:rFonts w:ascii="Garamond" w:hAnsi="Garamond" w:cs="Times New Roman"/>
          <w:color w:val="000000"/>
          <w:sz w:val="24"/>
          <w:szCs w:val="24"/>
        </w:rPr>
        <w:t>Alert</w:t>
      </w:r>
      <w:proofErr w:type="spellEnd"/>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dhe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(Operatorin e Sistemit të Shpërndarjes), duke u kërkuar komente dhe opinione mbi ndryshimet e propozuara.</w:t>
      </w:r>
    </w:p>
    <w:p w14:paraId="60BE608D" w14:textId="565C9DB9"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me shkresën nr.</w:t>
      </w:r>
      <w:r w:rsidR="006E4DC7">
        <w:rPr>
          <w:rFonts w:ascii="Garamond" w:hAnsi="Garamond" w:cs="Times New Roman"/>
          <w:color w:val="000000"/>
          <w:sz w:val="24"/>
          <w:szCs w:val="24"/>
        </w:rPr>
        <w:t xml:space="preserve"> 47/2 </w:t>
      </w:r>
      <w:proofErr w:type="spellStart"/>
      <w:r w:rsidR="006E4DC7">
        <w:rPr>
          <w:rFonts w:ascii="Garamond" w:hAnsi="Garamond" w:cs="Times New Roman"/>
          <w:color w:val="000000"/>
          <w:sz w:val="24"/>
          <w:szCs w:val="24"/>
        </w:rPr>
        <w:t>prot</w:t>
      </w:r>
      <w:proofErr w:type="spellEnd"/>
      <w:r w:rsidR="006E4DC7">
        <w:rPr>
          <w:rFonts w:ascii="Garamond" w:hAnsi="Garamond" w:cs="Times New Roman"/>
          <w:color w:val="000000"/>
          <w:sz w:val="24"/>
          <w:szCs w:val="24"/>
        </w:rPr>
        <w:t>., datë 6.</w:t>
      </w:r>
      <w:r w:rsidRPr="00916C01">
        <w:rPr>
          <w:rFonts w:ascii="Garamond" w:hAnsi="Garamond" w:cs="Times New Roman"/>
          <w:color w:val="000000"/>
          <w:sz w:val="24"/>
          <w:szCs w:val="24"/>
        </w:rPr>
        <w:t>2.2026, protokolluar në</w:t>
      </w:r>
      <w:r w:rsidR="006E4DC7">
        <w:rPr>
          <w:rFonts w:ascii="Garamond" w:hAnsi="Garamond" w:cs="Times New Roman"/>
          <w:color w:val="000000"/>
          <w:sz w:val="24"/>
          <w:szCs w:val="24"/>
        </w:rPr>
        <w:t xml:space="preserve"> ERE me nr. 604 </w:t>
      </w:r>
      <w:proofErr w:type="spellStart"/>
      <w:r w:rsidR="006E4DC7">
        <w:rPr>
          <w:rFonts w:ascii="Garamond" w:hAnsi="Garamond" w:cs="Times New Roman"/>
          <w:color w:val="000000"/>
          <w:sz w:val="24"/>
          <w:szCs w:val="24"/>
        </w:rPr>
        <w:t>prot</w:t>
      </w:r>
      <w:proofErr w:type="spellEnd"/>
      <w:r w:rsidR="006E4DC7">
        <w:rPr>
          <w:rFonts w:ascii="Garamond" w:hAnsi="Garamond" w:cs="Times New Roman"/>
          <w:color w:val="000000"/>
          <w:sz w:val="24"/>
          <w:szCs w:val="24"/>
        </w:rPr>
        <w:t>., datë 10.</w:t>
      </w:r>
      <w:r w:rsidRPr="00916C01">
        <w:rPr>
          <w:rFonts w:ascii="Garamond" w:hAnsi="Garamond" w:cs="Times New Roman"/>
          <w:color w:val="000000"/>
          <w:sz w:val="24"/>
          <w:szCs w:val="24"/>
        </w:rPr>
        <w:t xml:space="preserve">2.2026, ka paraqitur propozimin e saj për treguesit e pritshëm të cilësisë për vitet 2026, 2027 dhe 2028, duke u bazuar në parashikimet e realizimit të Planeve të Investimeve dhe Mirëmbajtjes për vitet </w:t>
      </w:r>
      <w:proofErr w:type="spellStart"/>
      <w:r w:rsidRPr="00916C01">
        <w:rPr>
          <w:rFonts w:ascii="Garamond" w:hAnsi="Garamond" w:cs="Times New Roman"/>
          <w:color w:val="000000"/>
          <w:sz w:val="24"/>
          <w:szCs w:val="24"/>
        </w:rPr>
        <w:t>respektive</w:t>
      </w:r>
      <w:proofErr w:type="spellEnd"/>
      <w:r w:rsidRPr="00916C01">
        <w:rPr>
          <w:rFonts w:ascii="Garamond" w:hAnsi="Garamond" w:cs="Times New Roman"/>
          <w:color w:val="000000"/>
          <w:sz w:val="24"/>
          <w:szCs w:val="24"/>
        </w:rPr>
        <w:t xml:space="preserve">. Nga shqyrtimi krahasues i propozimeve rezulton se treguesit </w:t>
      </w:r>
      <w:proofErr w:type="spellStart"/>
      <w:r w:rsidRPr="00916C01">
        <w:rPr>
          <w:rFonts w:ascii="Garamond" w:hAnsi="Garamond" w:cs="Times New Roman"/>
          <w:color w:val="000000"/>
          <w:sz w:val="24"/>
          <w:szCs w:val="24"/>
        </w:rPr>
        <w:t>SAIDI</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SAIFI</w:t>
      </w:r>
      <w:proofErr w:type="spellEnd"/>
      <w:r w:rsidRPr="00916C01">
        <w:rPr>
          <w:rFonts w:ascii="Garamond" w:hAnsi="Garamond" w:cs="Times New Roman"/>
          <w:color w:val="000000"/>
          <w:sz w:val="24"/>
          <w:szCs w:val="24"/>
        </w:rPr>
        <w:t xml:space="preserve"> dhe Koha e Nevojshme për Rikthimin e Shërbimit pas Defektit (</w:t>
      </w:r>
      <w:proofErr w:type="spellStart"/>
      <w:r w:rsidRPr="00916C01">
        <w:rPr>
          <w:rFonts w:ascii="Garamond" w:hAnsi="Garamond" w:cs="Times New Roman"/>
          <w:color w:val="000000"/>
          <w:sz w:val="24"/>
          <w:szCs w:val="24"/>
        </w:rPr>
        <w:t>TM</w:t>
      </w:r>
      <w:proofErr w:type="spellEnd"/>
      <w:r w:rsidRPr="00916C01">
        <w:rPr>
          <w:rFonts w:ascii="Garamond" w:hAnsi="Garamond" w:cs="Times New Roman"/>
          <w:color w:val="000000"/>
          <w:sz w:val="24"/>
          <w:szCs w:val="24"/>
        </w:rPr>
        <w:t xml:space="preserve"> dhe TU), të propozuara nga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paraqesin përmirësim krahasuar me ato të propozuara në fillimin e procedurës, për rrjedhojë vlerësohet pranimi i tyre. Për sa i përket treguesit </w:t>
      </w:r>
      <w:proofErr w:type="spellStart"/>
      <w:r w:rsidRPr="00916C01">
        <w:rPr>
          <w:rFonts w:ascii="Garamond" w:hAnsi="Garamond" w:cs="Times New Roman"/>
          <w:color w:val="000000"/>
          <w:sz w:val="24"/>
          <w:szCs w:val="24"/>
        </w:rPr>
        <w:t>ENS</w:t>
      </w:r>
      <w:proofErr w:type="spellEnd"/>
      <w:r w:rsidRPr="00916C01">
        <w:rPr>
          <w:rFonts w:ascii="Garamond" w:hAnsi="Garamond" w:cs="Times New Roman"/>
          <w:color w:val="000000"/>
          <w:sz w:val="24"/>
          <w:szCs w:val="24"/>
        </w:rPr>
        <w:t>, vlerësohet të mbahen në fuqi vlerat e propozuara në fillimin e procedurës (</w:t>
      </w:r>
      <w:proofErr w:type="spellStart"/>
      <w:r w:rsidRPr="00916C01">
        <w:rPr>
          <w:rFonts w:ascii="Garamond" w:hAnsi="Garamond" w:cs="Times New Roman"/>
          <w:color w:val="000000"/>
          <w:sz w:val="24"/>
          <w:szCs w:val="24"/>
        </w:rPr>
        <w:t>ENS</w:t>
      </w:r>
      <w:proofErr w:type="spellEnd"/>
      <w:r w:rsidRPr="00916C01">
        <w:rPr>
          <w:rFonts w:ascii="Garamond" w:hAnsi="Garamond" w:cs="Times New Roman"/>
          <w:color w:val="000000"/>
          <w:sz w:val="24"/>
          <w:szCs w:val="24"/>
        </w:rPr>
        <w:t xml:space="preserve"> 2026: 33.318 </w:t>
      </w:r>
      <w:proofErr w:type="spellStart"/>
      <w:r w:rsidR="006E4DC7" w:rsidRPr="00916C01">
        <w:rPr>
          <w:rFonts w:ascii="Garamond" w:hAnsi="Garamond" w:cs="Times New Roman"/>
          <w:color w:val="000000"/>
          <w:sz w:val="24"/>
          <w:szCs w:val="24"/>
        </w:rPr>
        <w:t>mw</w:t>
      </w:r>
      <w:r w:rsidRPr="00916C01">
        <w:rPr>
          <w:rFonts w:ascii="Garamond" w:hAnsi="Garamond" w:cs="Times New Roman"/>
          <w:color w:val="000000"/>
          <w:sz w:val="24"/>
          <w:szCs w:val="24"/>
        </w:rPr>
        <w:t>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ENS</w:t>
      </w:r>
      <w:proofErr w:type="spellEnd"/>
      <w:r w:rsidRPr="00916C01">
        <w:rPr>
          <w:rFonts w:ascii="Garamond" w:hAnsi="Garamond" w:cs="Times New Roman"/>
          <w:color w:val="000000"/>
          <w:sz w:val="24"/>
          <w:szCs w:val="24"/>
        </w:rPr>
        <w:t xml:space="preserve"> 2027: 32.651 </w:t>
      </w:r>
      <w:proofErr w:type="spellStart"/>
      <w:r w:rsidR="006E4DC7" w:rsidRPr="00916C01">
        <w:rPr>
          <w:rFonts w:ascii="Garamond" w:hAnsi="Garamond" w:cs="Times New Roman"/>
          <w:color w:val="000000"/>
          <w:sz w:val="24"/>
          <w:szCs w:val="24"/>
        </w:rPr>
        <w:t>mw</w:t>
      </w:r>
      <w:r w:rsidRPr="00916C01">
        <w:rPr>
          <w:rFonts w:ascii="Garamond" w:hAnsi="Garamond" w:cs="Times New Roman"/>
          <w:color w:val="000000"/>
          <w:sz w:val="24"/>
          <w:szCs w:val="24"/>
        </w:rPr>
        <w:t>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ENS</w:t>
      </w:r>
      <w:proofErr w:type="spellEnd"/>
      <w:r w:rsidRPr="00916C01">
        <w:rPr>
          <w:rFonts w:ascii="Garamond" w:hAnsi="Garamond" w:cs="Times New Roman"/>
          <w:color w:val="000000"/>
          <w:sz w:val="24"/>
          <w:szCs w:val="24"/>
        </w:rPr>
        <w:t xml:space="preserve"> 2028: 31.998 </w:t>
      </w:r>
      <w:proofErr w:type="spellStart"/>
      <w:r w:rsidR="006E4DC7" w:rsidRPr="00916C01">
        <w:rPr>
          <w:rFonts w:ascii="Garamond" w:hAnsi="Garamond" w:cs="Times New Roman"/>
          <w:color w:val="000000"/>
          <w:sz w:val="24"/>
          <w:szCs w:val="24"/>
        </w:rPr>
        <w:t>mw</w:t>
      </w:r>
      <w:r w:rsidRPr="00916C01">
        <w:rPr>
          <w:rFonts w:ascii="Garamond" w:hAnsi="Garamond" w:cs="Times New Roman"/>
          <w:color w:val="000000"/>
          <w:sz w:val="24"/>
          <w:szCs w:val="24"/>
        </w:rPr>
        <w:t>h</w:t>
      </w:r>
      <w:proofErr w:type="spellEnd"/>
      <w:r w:rsidRPr="00916C01">
        <w:rPr>
          <w:rFonts w:ascii="Garamond" w:hAnsi="Garamond" w:cs="Times New Roman"/>
          <w:color w:val="000000"/>
          <w:sz w:val="24"/>
          <w:szCs w:val="24"/>
        </w:rPr>
        <w:t xml:space="preserve">), duke qenë se këto vlera synojnë një </w:t>
      </w:r>
      <w:proofErr w:type="spellStart"/>
      <w:r w:rsidRPr="00916C01">
        <w:rPr>
          <w:rFonts w:ascii="Garamond" w:hAnsi="Garamond" w:cs="Times New Roman"/>
          <w:color w:val="000000"/>
          <w:sz w:val="24"/>
          <w:szCs w:val="24"/>
        </w:rPr>
        <w:t>performancë</w:t>
      </w:r>
      <w:proofErr w:type="spellEnd"/>
      <w:r w:rsidRPr="00916C01">
        <w:rPr>
          <w:rFonts w:ascii="Garamond" w:hAnsi="Garamond" w:cs="Times New Roman"/>
          <w:color w:val="000000"/>
          <w:sz w:val="24"/>
          <w:szCs w:val="24"/>
        </w:rPr>
        <w:t xml:space="preserve"> më të mirë dhe nxisin operatorin e rrjetit drejt mirëmbajtjes dhe operimit efikas të sistemit të shpërndarjes. Gjithashtu, përveç treguesve </w:t>
      </w:r>
      <w:r w:rsidRPr="00916C01">
        <w:rPr>
          <w:rFonts w:ascii="Garamond" w:hAnsi="Garamond" w:cs="Times New Roman"/>
          <w:color w:val="000000"/>
          <w:sz w:val="24"/>
          <w:szCs w:val="24"/>
        </w:rPr>
        <w:lastRenderedPageBreak/>
        <w:t xml:space="preserve">të propozuara dhe argumentuar më lart, pjesa tjetër e treguesve të tabelës </w:t>
      </w:r>
      <w:r w:rsidR="006E4DC7">
        <w:rPr>
          <w:rFonts w:ascii="Garamond" w:hAnsi="Garamond" w:cs="Times New Roman"/>
          <w:color w:val="000000"/>
          <w:sz w:val="24"/>
          <w:szCs w:val="24"/>
        </w:rPr>
        <w:t>n</w:t>
      </w:r>
      <w:r w:rsidRPr="00916C01">
        <w:rPr>
          <w:rFonts w:ascii="Garamond" w:hAnsi="Garamond" w:cs="Times New Roman"/>
          <w:color w:val="000000"/>
          <w:sz w:val="24"/>
          <w:szCs w:val="24"/>
        </w:rPr>
        <w:t>r. 1</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aneksit të “Rregullores për kriteret standarde të cilësisë së shërbimit të furnizimit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mbeten të pandryshuar. Kjo dhe për faktin se këta tregues </w:t>
      </w:r>
      <w:proofErr w:type="spellStart"/>
      <w:r w:rsidRPr="00916C01">
        <w:rPr>
          <w:rFonts w:ascii="Garamond" w:hAnsi="Garamond" w:cs="Times New Roman"/>
          <w:color w:val="000000"/>
          <w:sz w:val="24"/>
          <w:szCs w:val="24"/>
        </w:rPr>
        <w:t>derivojnë</w:t>
      </w:r>
      <w:proofErr w:type="spellEnd"/>
      <w:r w:rsidRPr="00916C01">
        <w:rPr>
          <w:rFonts w:ascii="Garamond" w:hAnsi="Garamond" w:cs="Times New Roman"/>
          <w:color w:val="000000"/>
          <w:sz w:val="24"/>
          <w:szCs w:val="24"/>
        </w:rPr>
        <w:t xml:space="preserve"> nga Kodi i </w:t>
      </w:r>
      <w:r w:rsidR="006E4DC7" w:rsidRPr="00916C01">
        <w:rPr>
          <w:rFonts w:ascii="Garamond" w:hAnsi="Garamond" w:cs="Times New Roman"/>
          <w:color w:val="000000"/>
          <w:sz w:val="24"/>
          <w:szCs w:val="24"/>
        </w:rPr>
        <w:t xml:space="preserve">Rrjetit </w:t>
      </w:r>
      <w:r w:rsidRPr="00916C01">
        <w:rPr>
          <w:rFonts w:ascii="Garamond" w:hAnsi="Garamond" w:cs="Times New Roman"/>
          <w:color w:val="000000"/>
          <w:sz w:val="24"/>
          <w:szCs w:val="24"/>
        </w:rPr>
        <w:t xml:space="preserve">të </w:t>
      </w:r>
      <w:r w:rsidR="006E4DC7" w:rsidRPr="00916C01">
        <w:rPr>
          <w:rFonts w:ascii="Garamond" w:hAnsi="Garamond" w:cs="Times New Roman"/>
          <w:color w:val="000000"/>
          <w:sz w:val="24"/>
          <w:szCs w:val="24"/>
        </w:rPr>
        <w:t>Shpërndarjes</w:t>
      </w:r>
      <w:r w:rsidRPr="00916C01">
        <w:rPr>
          <w:rFonts w:ascii="Garamond" w:hAnsi="Garamond" w:cs="Times New Roman"/>
          <w:color w:val="000000"/>
          <w:sz w:val="24"/>
          <w:szCs w:val="24"/>
        </w:rPr>
        <w:t xml:space="preserve">. Me përgatitjen e Kodit të ri të shpërndarjes nga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dhe miratimin nga ERE, do të mundësohet dhe rishikimi i këtyre treguesve.</w:t>
      </w:r>
    </w:p>
    <w:p w14:paraId="028AE688" w14:textId="36E47AF4" w:rsidR="00916C01" w:rsidRPr="00916C01" w:rsidRDefault="006E4DC7"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color w:val="000000"/>
          <w:sz w:val="24"/>
          <w:szCs w:val="24"/>
        </w:rPr>
        <w:t xml:space="preserve">- </w:t>
      </w:r>
      <w:proofErr w:type="spellStart"/>
      <w:r>
        <w:rPr>
          <w:rFonts w:ascii="Garamond" w:hAnsi="Garamond" w:cs="Times New Roman"/>
          <w:color w:val="000000"/>
          <w:sz w:val="24"/>
          <w:szCs w:val="24"/>
        </w:rPr>
        <w:t>AMK</w:t>
      </w:r>
      <w:proofErr w:type="spellEnd"/>
      <w:r>
        <w:rPr>
          <w:rFonts w:ascii="Garamond" w:hAnsi="Garamond" w:cs="Times New Roman"/>
          <w:color w:val="000000"/>
          <w:sz w:val="24"/>
          <w:szCs w:val="24"/>
        </w:rPr>
        <w:t xml:space="preserve">, në </w:t>
      </w:r>
      <w:proofErr w:type="spellStart"/>
      <w:r w:rsidRPr="006E4DC7">
        <w:rPr>
          <w:rFonts w:ascii="Garamond" w:hAnsi="Garamond" w:cs="Times New Roman"/>
          <w:i/>
          <w:color w:val="000000"/>
          <w:sz w:val="24"/>
          <w:szCs w:val="24"/>
        </w:rPr>
        <w:t>e</w:t>
      </w:r>
      <w:r w:rsidR="00916C01" w:rsidRPr="006E4DC7">
        <w:rPr>
          <w:rFonts w:ascii="Garamond" w:hAnsi="Garamond" w:cs="Times New Roman"/>
          <w:i/>
          <w:color w:val="000000"/>
          <w:sz w:val="24"/>
          <w:szCs w:val="24"/>
        </w:rPr>
        <w:t>mail</w:t>
      </w:r>
      <w:proofErr w:type="spellEnd"/>
      <w:r>
        <w:rPr>
          <w:rFonts w:ascii="Garamond" w:hAnsi="Garamond" w:cs="Times New Roman"/>
          <w:color w:val="000000"/>
          <w:sz w:val="24"/>
          <w:szCs w:val="24"/>
        </w:rPr>
        <w:t>-</w:t>
      </w:r>
      <w:r w:rsidR="00916C01" w:rsidRPr="00916C01">
        <w:rPr>
          <w:rFonts w:ascii="Garamond" w:hAnsi="Garamond" w:cs="Times New Roman"/>
          <w:color w:val="000000"/>
          <w:sz w:val="24"/>
          <w:szCs w:val="24"/>
        </w:rPr>
        <w:t>in e dat</w:t>
      </w:r>
      <w:r>
        <w:rPr>
          <w:rFonts w:ascii="Garamond" w:hAnsi="Garamond" w:cs="Times New Roman"/>
          <w:color w:val="000000"/>
          <w:sz w:val="24"/>
          <w:szCs w:val="24"/>
        </w:rPr>
        <w:t>ës 12.</w:t>
      </w:r>
      <w:r w:rsidR="00916C01" w:rsidRPr="00916C01">
        <w:rPr>
          <w:rFonts w:ascii="Garamond" w:hAnsi="Garamond" w:cs="Times New Roman"/>
          <w:color w:val="000000"/>
          <w:sz w:val="24"/>
          <w:szCs w:val="24"/>
        </w:rPr>
        <w:t xml:space="preserve">1.2026, ka rekomanduar publikimin periodik të treguesve të </w:t>
      </w:r>
      <w:proofErr w:type="spellStart"/>
      <w:r w:rsidR="00916C01" w:rsidRPr="00916C01">
        <w:rPr>
          <w:rFonts w:ascii="Garamond" w:hAnsi="Garamond" w:cs="Times New Roman"/>
          <w:color w:val="000000"/>
          <w:sz w:val="24"/>
          <w:szCs w:val="24"/>
        </w:rPr>
        <w:t>performancës</w:t>
      </w:r>
      <w:proofErr w:type="spellEnd"/>
      <w:r w:rsidR="00916C01" w:rsidRPr="00916C01">
        <w:rPr>
          <w:rFonts w:ascii="Garamond" w:hAnsi="Garamond" w:cs="Times New Roman"/>
          <w:color w:val="000000"/>
          <w:sz w:val="24"/>
          <w:szCs w:val="24"/>
        </w:rPr>
        <w:t xml:space="preserve"> në mënyrë të kuptueshme për abonentët, përfshirjen e grupeve të gjera të interesit në procesin e konsultimit, si dhe zhvillimin e fushatave </w:t>
      </w:r>
      <w:proofErr w:type="spellStart"/>
      <w:r w:rsidR="00916C01" w:rsidRPr="00916C01">
        <w:rPr>
          <w:rFonts w:ascii="Garamond" w:hAnsi="Garamond" w:cs="Times New Roman"/>
          <w:color w:val="000000"/>
          <w:sz w:val="24"/>
          <w:szCs w:val="24"/>
        </w:rPr>
        <w:t>sensibilizuese</w:t>
      </w:r>
      <w:proofErr w:type="spellEnd"/>
      <w:r w:rsidR="00916C01" w:rsidRPr="00916C01">
        <w:rPr>
          <w:rFonts w:ascii="Garamond" w:hAnsi="Garamond" w:cs="Times New Roman"/>
          <w:color w:val="000000"/>
          <w:sz w:val="24"/>
          <w:szCs w:val="24"/>
        </w:rPr>
        <w:t xml:space="preserve"> lidhur me arsyet e lëvizjes së çmimeve dhe përmirësimit të cilësisë së shërbimit. Vlerësohet se këto rekomandime janë në parim të drejta dhe do të mbahen në konsideratë, ndërkohë që konstatohet se treguesit publikohen në faqen zyrtare të ERE-s, në seksionin “Buletini Informativ Mujor”; gjithashtu, </w:t>
      </w:r>
      <w:proofErr w:type="spellStart"/>
      <w:r w:rsidR="00916C01" w:rsidRPr="00916C01">
        <w:rPr>
          <w:rFonts w:ascii="Garamond" w:hAnsi="Garamond" w:cs="Times New Roman"/>
          <w:color w:val="000000"/>
          <w:sz w:val="24"/>
          <w:szCs w:val="24"/>
        </w:rPr>
        <w:t>OSSH</w:t>
      </w:r>
      <w:proofErr w:type="spellEnd"/>
      <w:r w:rsidR="00916C01" w:rsidRPr="00916C01">
        <w:rPr>
          <w:rFonts w:ascii="Garamond" w:hAnsi="Garamond" w:cs="Times New Roman"/>
          <w:color w:val="000000"/>
          <w:sz w:val="24"/>
          <w:szCs w:val="24"/>
        </w:rPr>
        <w:t xml:space="preserve"> </w:t>
      </w:r>
      <w:proofErr w:type="spellStart"/>
      <w:r w:rsidR="00916C01" w:rsidRPr="00916C01">
        <w:rPr>
          <w:rFonts w:ascii="Garamond" w:hAnsi="Garamond" w:cs="Times New Roman"/>
          <w:color w:val="000000"/>
          <w:sz w:val="24"/>
          <w:szCs w:val="24"/>
        </w:rPr>
        <w:t>sh.a</w:t>
      </w:r>
      <w:proofErr w:type="spellEnd"/>
      <w:r w:rsidR="00916C01" w:rsidRPr="00916C01">
        <w:rPr>
          <w:rFonts w:ascii="Garamond" w:hAnsi="Garamond" w:cs="Times New Roman"/>
          <w:color w:val="000000"/>
          <w:sz w:val="24"/>
          <w:szCs w:val="24"/>
        </w:rPr>
        <w:t xml:space="preserve">. do të njoftohet për nevojën e publikimit transparent dhe të qartë të këtyre treguesve për konsumatorët. Në mënyrë që të akomodohet ky propozim në rregulloren </w:t>
      </w:r>
      <w:proofErr w:type="spellStart"/>
      <w:r w:rsidR="00916C01" w:rsidRPr="00916C01">
        <w:rPr>
          <w:rFonts w:ascii="Garamond" w:hAnsi="Garamond" w:cs="Times New Roman"/>
          <w:color w:val="000000"/>
          <w:sz w:val="24"/>
          <w:szCs w:val="24"/>
        </w:rPr>
        <w:t>respektive</w:t>
      </w:r>
      <w:proofErr w:type="spellEnd"/>
      <w:r w:rsidR="00916C01" w:rsidRPr="00916C01">
        <w:rPr>
          <w:rFonts w:ascii="Garamond" w:hAnsi="Garamond" w:cs="Times New Roman"/>
          <w:color w:val="000000"/>
          <w:sz w:val="24"/>
          <w:szCs w:val="24"/>
        </w:rPr>
        <w:t xml:space="preserve">, publikimet do të shtohen në nenin 8 të rregullores duke shtuar një pikë të veçantë, respektivisht pikën 8.3 dhe për rrjedhojë, do të riemërtohet </w:t>
      </w:r>
      <w:r w:rsidRPr="00916C01">
        <w:rPr>
          <w:rFonts w:ascii="Garamond" w:hAnsi="Garamond" w:cs="Times New Roman"/>
          <w:color w:val="000000"/>
          <w:sz w:val="24"/>
          <w:szCs w:val="24"/>
        </w:rPr>
        <w:t>monitorimi, mbikëqyrja dhe publikimet</w:t>
      </w:r>
      <w:r w:rsidR="00916C01" w:rsidRPr="00916C01">
        <w:rPr>
          <w:rFonts w:ascii="Garamond" w:hAnsi="Garamond" w:cs="Times New Roman"/>
          <w:color w:val="000000"/>
          <w:sz w:val="24"/>
          <w:szCs w:val="24"/>
        </w:rPr>
        <w:t>.</w:t>
      </w:r>
    </w:p>
    <w:p w14:paraId="25BA92B3" w14:textId="785808C2"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AAES</w:t>
      </w:r>
      <w:proofErr w:type="spellEnd"/>
      <w:r w:rsidR="006E4DC7">
        <w:rPr>
          <w:rFonts w:ascii="Garamond" w:hAnsi="Garamond" w:cs="Times New Roman"/>
          <w:color w:val="000000"/>
          <w:sz w:val="24"/>
          <w:szCs w:val="24"/>
        </w:rPr>
        <w:t>-ja</w:t>
      </w:r>
      <w:r w:rsidRPr="00916C01">
        <w:rPr>
          <w:rFonts w:ascii="Garamond" w:hAnsi="Garamond" w:cs="Times New Roman"/>
          <w:color w:val="000000"/>
          <w:sz w:val="24"/>
          <w:szCs w:val="24"/>
        </w:rPr>
        <w:t>, ndër komentet e tjera, ka propozuar plotësimin e pikës 9.3</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9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duke shtuar parashikimin për kompensimin edhe të </w:t>
      </w:r>
      <w:proofErr w:type="spellStart"/>
      <w:r w:rsidRPr="00916C01">
        <w:rPr>
          <w:rFonts w:ascii="Garamond" w:hAnsi="Garamond" w:cs="Times New Roman"/>
          <w:color w:val="000000"/>
          <w:sz w:val="24"/>
          <w:szCs w:val="24"/>
        </w:rPr>
        <w:t>disbalancave</w:t>
      </w:r>
      <w:proofErr w:type="spellEnd"/>
      <w:r w:rsidRPr="00916C01">
        <w:rPr>
          <w:rFonts w:ascii="Garamond" w:hAnsi="Garamond" w:cs="Times New Roman"/>
          <w:color w:val="000000"/>
          <w:sz w:val="24"/>
          <w:szCs w:val="24"/>
        </w:rPr>
        <w:t xml:space="preserve"> negative. Vlerësohet se ky propozim plotëson një mungesë në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 pasi dispozita aktuale parashikonte vetëm kompensimin e </w:t>
      </w:r>
      <w:proofErr w:type="spellStart"/>
      <w:r w:rsidRPr="00916C01">
        <w:rPr>
          <w:rFonts w:ascii="Garamond" w:hAnsi="Garamond" w:cs="Times New Roman"/>
          <w:color w:val="000000"/>
          <w:sz w:val="24"/>
          <w:szCs w:val="24"/>
        </w:rPr>
        <w:t>disbalancave</w:t>
      </w:r>
      <w:proofErr w:type="spellEnd"/>
      <w:r w:rsidRPr="00916C01">
        <w:rPr>
          <w:rFonts w:ascii="Garamond" w:hAnsi="Garamond" w:cs="Times New Roman"/>
          <w:color w:val="000000"/>
          <w:sz w:val="24"/>
          <w:szCs w:val="24"/>
        </w:rPr>
        <w:t xml:space="preserve"> pozitive. Furnizuesit, si palë përgjegjëse për balancim, ekspozohen ndaj kostove që lidhen si me </w:t>
      </w:r>
      <w:proofErr w:type="spellStart"/>
      <w:r w:rsidRPr="00916C01">
        <w:rPr>
          <w:rFonts w:ascii="Garamond" w:hAnsi="Garamond" w:cs="Times New Roman"/>
          <w:color w:val="000000"/>
          <w:sz w:val="24"/>
          <w:szCs w:val="24"/>
        </w:rPr>
        <w:t>disbalancat</w:t>
      </w:r>
      <w:proofErr w:type="spellEnd"/>
      <w:r w:rsidRPr="00916C01">
        <w:rPr>
          <w:rFonts w:ascii="Garamond" w:hAnsi="Garamond" w:cs="Times New Roman"/>
          <w:color w:val="000000"/>
          <w:sz w:val="24"/>
          <w:szCs w:val="24"/>
        </w:rPr>
        <w:t xml:space="preserve"> pozitive, ashtu edhe me ato negative. Pjesëmarrja gjithnjë e më e madhe e prodhuesve me përparësi në tregun e parregulluar krijon mundësinë për lidhjen e kontratave ndërmjet tyre dhe furnizuesve të licencuar që operojnë në treg. Për shkak të ndërprerjeve në rrjetin ku është i lidhur, prodhuesi mund të gjendet në pamundësi për të prodhuar energji elektrike. Si pasojë, furnizuesi që merr energjinë e këtij prodhuesi mbetet pa sasinë e nevojshme të energjisë për furnizimin e klientëve fundorë dhe ekspozohet ndaj </w:t>
      </w:r>
      <w:proofErr w:type="spellStart"/>
      <w:r w:rsidRPr="00916C01">
        <w:rPr>
          <w:rFonts w:ascii="Garamond" w:hAnsi="Garamond" w:cs="Times New Roman"/>
          <w:color w:val="000000"/>
          <w:sz w:val="24"/>
          <w:szCs w:val="24"/>
        </w:rPr>
        <w:t>disbalancave</w:t>
      </w:r>
      <w:proofErr w:type="spellEnd"/>
      <w:r w:rsidRPr="00916C01">
        <w:rPr>
          <w:rFonts w:ascii="Garamond" w:hAnsi="Garamond" w:cs="Times New Roman"/>
          <w:color w:val="000000"/>
          <w:sz w:val="24"/>
          <w:szCs w:val="24"/>
        </w:rPr>
        <w:t xml:space="preserve"> negative në tregun e balancimit të energjisë elektrike. Pranimi i propozimit të </w:t>
      </w:r>
      <w:proofErr w:type="spellStart"/>
      <w:r w:rsidRPr="00916C01">
        <w:rPr>
          <w:rFonts w:ascii="Garamond" w:hAnsi="Garamond" w:cs="Times New Roman"/>
          <w:color w:val="000000"/>
          <w:sz w:val="24"/>
          <w:szCs w:val="24"/>
        </w:rPr>
        <w:t>AAES</w:t>
      </w:r>
      <w:proofErr w:type="spellEnd"/>
      <w:r w:rsidR="006E4DC7">
        <w:rPr>
          <w:rFonts w:ascii="Garamond" w:hAnsi="Garamond" w:cs="Times New Roman"/>
          <w:color w:val="000000"/>
          <w:sz w:val="24"/>
          <w:szCs w:val="24"/>
        </w:rPr>
        <w:t>-së</w:t>
      </w:r>
      <w:r w:rsidRPr="00916C01">
        <w:rPr>
          <w:rFonts w:ascii="Garamond" w:hAnsi="Garamond" w:cs="Times New Roman"/>
          <w:color w:val="000000"/>
          <w:sz w:val="24"/>
          <w:szCs w:val="24"/>
        </w:rPr>
        <w:t xml:space="preserve"> për nenin 9, pika 3 të rregullores plotëson mekanizmin aktual të kompensimit të parashikuar në rregullore, i cili aktualisht mbulon vetëm rastet e </w:t>
      </w:r>
      <w:proofErr w:type="spellStart"/>
      <w:r w:rsidRPr="00916C01">
        <w:rPr>
          <w:rFonts w:ascii="Garamond" w:hAnsi="Garamond" w:cs="Times New Roman"/>
          <w:color w:val="000000"/>
          <w:sz w:val="24"/>
          <w:szCs w:val="24"/>
        </w:rPr>
        <w:t>disbalancave</w:t>
      </w:r>
      <w:proofErr w:type="spellEnd"/>
      <w:r w:rsidRPr="00916C01">
        <w:rPr>
          <w:rFonts w:ascii="Garamond" w:hAnsi="Garamond" w:cs="Times New Roman"/>
          <w:color w:val="000000"/>
          <w:sz w:val="24"/>
          <w:szCs w:val="24"/>
        </w:rPr>
        <w:t xml:space="preserve"> pozitive, duke përfshirë edhe mekanizmin për kompensimin e </w:t>
      </w:r>
      <w:proofErr w:type="spellStart"/>
      <w:r w:rsidRPr="00916C01">
        <w:rPr>
          <w:rFonts w:ascii="Garamond" w:hAnsi="Garamond" w:cs="Times New Roman"/>
          <w:color w:val="000000"/>
          <w:sz w:val="24"/>
          <w:szCs w:val="24"/>
        </w:rPr>
        <w:t>disbalancave</w:t>
      </w:r>
      <w:proofErr w:type="spellEnd"/>
      <w:r w:rsidRPr="00916C01">
        <w:rPr>
          <w:rFonts w:ascii="Garamond" w:hAnsi="Garamond" w:cs="Times New Roman"/>
          <w:color w:val="000000"/>
          <w:sz w:val="24"/>
          <w:szCs w:val="24"/>
        </w:rPr>
        <w:t xml:space="preserve"> negative; për rrjedhojë, propozimi i </w:t>
      </w:r>
      <w:proofErr w:type="spellStart"/>
      <w:r w:rsidRPr="00916C01">
        <w:rPr>
          <w:rFonts w:ascii="Garamond" w:hAnsi="Garamond" w:cs="Times New Roman"/>
          <w:color w:val="000000"/>
          <w:sz w:val="24"/>
          <w:szCs w:val="24"/>
        </w:rPr>
        <w:t>AAES</w:t>
      </w:r>
      <w:proofErr w:type="spellEnd"/>
      <w:r w:rsidR="006E4DC7">
        <w:rPr>
          <w:rFonts w:ascii="Garamond" w:hAnsi="Garamond" w:cs="Times New Roman"/>
          <w:color w:val="000000"/>
          <w:sz w:val="24"/>
          <w:szCs w:val="24"/>
        </w:rPr>
        <w:t>-së</w:t>
      </w:r>
      <w:r w:rsidRPr="00916C01">
        <w:rPr>
          <w:rFonts w:ascii="Garamond" w:hAnsi="Garamond" w:cs="Times New Roman"/>
          <w:color w:val="000000"/>
          <w:sz w:val="24"/>
          <w:szCs w:val="24"/>
        </w:rPr>
        <w:t xml:space="preserve"> pranohet dhe integrohet në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 </w:t>
      </w:r>
    </w:p>
    <w:p w14:paraId="019AA5B7" w14:textId="5AA230F8"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AAES</w:t>
      </w:r>
      <w:proofErr w:type="spellEnd"/>
      <w:r w:rsidR="006E4DC7">
        <w:rPr>
          <w:rFonts w:ascii="Garamond" w:hAnsi="Garamond" w:cs="Times New Roman"/>
          <w:color w:val="000000"/>
          <w:sz w:val="24"/>
          <w:szCs w:val="24"/>
        </w:rPr>
        <w:t>-ja</w:t>
      </w:r>
      <w:r w:rsidRPr="00916C01">
        <w:rPr>
          <w:rFonts w:ascii="Garamond" w:hAnsi="Garamond" w:cs="Times New Roman"/>
          <w:color w:val="000000"/>
          <w:sz w:val="24"/>
          <w:szCs w:val="24"/>
        </w:rPr>
        <w:t xml:space="preserve"> ka propozuar</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gjithashtu</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riformulimin e pikës 10.1</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10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duke qartësuar mekanizmin e kompensimit, sipas të cilit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kompenson </w:t>
      </w:r>
      <w:r w:rsidR="006E4DC7">
        <w:rPr>
          <w:rFonts w:ascii="Garamond" w:hAnsi="Garamond" w:cs="Times New Roman"/>
          <w:color w:val="000000"/>
          <w:sz w:val="24"/>
          <w:szCs w:val="24"/>
        </w:rPr>
        <w:t>f</w:t>
      </w:r>
      <w:r w:rsidRPr="00916C01">
        <w:rPr>
          <w:rFonts w:ascii="Garamond" w:hAnsi="Garamond" w:cs="Times New Roman"/>
          <w:color w:val="000000"/>
          <w:sz w:val="24"/>
          <w:szCs w:val="24"/>
        </w:rPr>
        <w:t xml:space="preserve">urnizuesin dhe, më pas, ky i fundit kompenson klientët fundorë në të njëjtën vlerë. Vlerësohet se ky propozim përbën një rregullim të arsyeshëm ligjor të dispozitës dhe nuk bie ndesh me interesin e palëve; gjithashtu, shoqëria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e njoftuar me shkresën nr. 2865/7 </w:t>
      </w:r>
      <w:proofErr w:type="spellStart"/>
      <w:r w:rsidRPr="00916C01">
        <w:rPr>
          <w:rFonts w:ascii="Garamond" w:hAnsi="Garamond" w:cs="Times New Roman"/>
          <w:color w:val="000000"/>
          <w:sz w:val="24"/>
          <w:szCs w:val="24"/>
        </w:rPr>
        <w:t>prot</w:t>
      </w:r>
      <w:proofErr w:type="spellEnd"/>
      <w:r w:rsidRPr="00916C01">
        <w:rPr>
          <w:rFonts w:ascii="Garamond" w:hAnsi="Garamond" w:cs="Times New Roman"/>
          <w:color w:val="000000"/>
          <w:sz w:val="24"/>
          <w:szCs w:val="24"/>
        </w:rPr>
        <w:t xml:space="preserve">., datë 30.12.2025, nuk ka paraqitur kundërshtime lidhur me këtë propozim. </w:t>
      </w:r>
    </w:p>
    <w:p w14:paraId="24D408F1" w14:textId="3094AC5C"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Propozimi i </w:t>
      </w:r>
      <w:proofErr w:type="spellStart"/>
      <w:r w:rsidRPr="00916C01">
        <w:rPr>
          <w:rFonts w:ascii="Garamond" w:hAnsi="Garamond" w:cs="Times New Roman"/>
          <w:color w:val="000000"/>
          <w:sz w:val="24"/>
          <w:szCs w:val="24"/>
        </w:rPr>
        <w:t>AAES</w:t>
      </w:r>
      <w:proofErr w:type="spellEnd"/>
      <w:r w:rsidR="006E4DC7">
        <w:rPr>
          <w:rFonts w:ascii="Garamond" w:hAnsi="Garamond" w:cs="Times New Roman"/>
          <w:color w:val="000000"/>
          <w:sz w:val="24"/>
          <w:szCs w:val="24"/>
        </w:rPr>
        <w:t>-së,</w:t>
      </w:r>
      <w:r w:rsidRPr="00916C01">
        <w:rPr>
          <w:rFonts w:ascii="Garamond" w:hAnsi="Garamond" w:cs="Times New Roman"/>
          <w:color w:val="000000"/>
          <w:sz w:val="24"/>
          <w:szCs w:val="24"/>
        </w:rPr>
        <w:t xml:space="preserve"> lidhur me pikën 10.3</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10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për të kushtëzuar kompensimin e klientëve fundorë me marrjen paraprake të kompensimit nga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ndaj Furnizuesit, është vlerësuar i papranueshëm, pasi do të </w:t>
      </w:r>
      <w:proofErr w:type="spellStart"/>
      <w:r w:rsidRPr="00916C01">
        <w:rPr>
          <w:rFonts w:ascii="Garamond" w:hAnsi="Garamond" w:cs="Times New Roman"/>
          <w:color w:val="000000"/>
          <w:sz w:val="24"/>
          <w:szCs w:val="24"/>
        </w:rPr>
        <w:t>penalizonte</w:t>
      </w:r>
      <w:proofErr w:type="spellEnd"/>
      <w:r w:rsidRPr="00916C01">
        <w:rPr>
          <w:rFonts w:ascii="Garamond" w:hAnsi="Garamond" w:cs="Times New Roman"/>
          <w:color w:val="000000"/>
          <w:sz w:val="24"/>
          <w:szCs w:val="24"/>
        </w:rPr>
        <w:t xml:space="preserve"> klientin fundor duke e bërë subjekt të pasojave që mund të vijnë nga vonesat apo mosmarrëveshjet ndërmjet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dhe Furnizuesit. Për rrjedhojë, paragrafi aktual, i cili parashikon kompensimin e klientit në faturën pasardhëse të energjisë elektrike, mbetet i pandryshuar, duke marrë në konsideratë edhe afatin 3-ditor të përcaktuar në nenin 8.4</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“Marrëveshjes për </w:t>
      </w:r>
      <w:r w:rsidR="006E4DC7" w:rsidRPr="00916C01">
        <w:rPr>
          <w:rFonts w:ascii="Garamond" w:hAnsi="Garamond" w:cs="Times New Roman"/>
          <w:color w:val="000000"/>
          <w:sz w:val="24"/>
          <w:szCs w:val="24"/>
        </w:rPr>
        <w:t xml:space="preserve">sigurimin e shërbimit të shpërndarjes së energjisë elektrike ndërmjet </w:t>
      </w:r>
      <w:r w:rsidRPr="00916C01">
        <w:rPr>
          <w:rFonts w:ascii="Garamond" w:hAnsi="Garamond" w:cs="Times New Roman"/>
          <w:color w:val="000000"/>
          <w:sz w:val="24"/>
          <w:szCs w:val="24"/>
        </w:rPr>
        <w:t xml:space="preserve">Operatorit të Sistemit të Shpërndarjes dhe Furnizuesit”. </w:t>
      </w:r>
    </w:p>
    <w:p w14:paraId="7567C683" w14:textId="44397349"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Në kuadër të rishikimit të </w:t>
      </w:r>
      <w:r w:rsidR="006E4DC7" w:rsidRPr="00916C01">
        <w:rPr>
          <w:rFonts w:ascii="Garamond" w:hAnsi="Garamond" w:cs="Times New Roman"/>
          <w:color w:val="000000"/>
          <w:sz w:val="24"/>
          <w:szCs w:val="24"/>
        </w:rPr>
        <w:t>rregullores</w:t>
      </w:r>
      <w:r w:rsidRPr="00916C01">
        <w:rPr>
          <w:rFonts w:ascii="Garamond" w:hAnsi="Garamond" w:cs="Times New Roman"/>
          <w:color w:val="000000"/>
          <w:sz w:val="24"/>
          <w:szCs w:val="24"/>
        </w:rPr>
        <w:t xml:space="preserve">, konstatohet se kompensimi i klientëve fundorë, në rast të mosrespektimit të kritereve standarde të cilësisë së shërbimit, realizohet përmes marrëdhënies </w:t>
      </w:r>
      <w:proofErr w:type="spellStart"/>
      <w:r w:rsidRPr="00916C01">
        <w:rPr>
          <w:rFonts w:ascii="Garamond" w:hAnsi="Garamond" w:cs="Times New Roman"/>
          <w:color w:val="000000"/>
          <w:sz w:val="24"/>
          <w:szCs w:val="24"/>
        </w:rPr>
        <w:t>kontraktuale</w:t>
      </w:r>
      <w:proofErr w:type="spellEnd"/>
      <w:r w:rsidRPr="00916C01">
        <w:rPr>
          <w:rFonts w:ascii="Garamond" w:hAnsi="Garamond" w:cs="Times New Roman"/>
          <w:color w:val="000000"/>
          <w:sz w:val="24"/>
          <w:szCs w:val="24"/>
        </w:rPr>
        <w:t xml:space="preserve"> ndërmjet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dhe Furnizuesit, të rregulluar nga “Marrëveshja </w:t>
      </w:r>
      <w:r w:rsidR="006E4DC7" w:rsidRPr="00916C01">
        <w:rPr>
          <w:rFonts w:ascii="Garamond" w:hAnsi="Garamond" w:cs="Times New Roman"/>
          <w:color w:val="000000"/>
          <w:sz w:val="24"/>
          <w:szCs w:val="24"/>
        </w:rPr>
        <w:t>për sigurimin e shërbimit të shpërndarjes së energjisë elektrike</w:t>
      </w:r>
      <w:r w:rsidRPr="00916C01">
        <w:rPr>
          <w:rFonts w:ascii="Garamond" w:hAnsi="Garamond" w:cs="Times New Roman"/>
          <w:color w:val="000000"/>
          <w:sz w:val="24"/>
          <w:szCs w:val="24"/>
        </w:rPr>
        <w:t>”, e miratuar nga Bordi i ERE-s; për këtë arsye, pika 10.2</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e nenit 10 harmonizohet me këtë akt </w:t>
      </w:r>
      <w:proofErr w:type="spellStart"/>
      <w:r w:rsidRPr="00916C01">
        <w:rPr>
          <w:rFonts w:ascii="Garamond" w:hAnsi="Garamond" w:cs="Times New Roman"/>
          <w:color w:val="000000"/>
          <w:sz w:val="24"/>
          <w:szCs w:val="24"/>
        </w:rPr>
        <w:t>kontraktual</w:t>
      </w:r>
      <w:proofErr w:type="spellEnd"/>
      <w:r w:rsidRPr="00916C01">
        <w:rPr>
          <w:rFonts w:ascii="Garamond" w:hAnsi="Garamond" w:cs="Times New Roman"/>
          <w:color w:val="000000"/>
          <w:sz w:val="24"/>
          <w:szCs w:val="24"/>
        </w:rPr>
        <w:t xml:space="preserve">, me qëllim garantimin e qartësisë juridike dhe koherencës </w:t>
      </w:r>
      <w:proofErr w:type="spellStart"/>
      <w:r w:rsidRPr="00916C01">
        <w:rPr>
          <w:rFonts w:ascii="Garamond" w:hAnsi="Garamond" w:cs="Times New Roman"/>
          <w:color w:val="000000"/>
          <w:sz w:val="24"/>
          <w:szCs w:val="24"/>
        </w:rPr>
        <w:t>rregullatore</w:t>
      </w:r>
      <w:proofErr w:type="spellEnd"/>
      <w:r w:rsidRPr="00916C01">
        <w:rPr>
          <w:rFonts w:ascii="Garamond" w:hAnsi="Garamond" w:cs="Times New Roman"/>
          <w:color w:val="000000"/>
          <w:sz w:val="24"/>
          <w:szCs w:val="24"/>
        </w:rPr>
        <w:t xml:space="preserve"> në zbatimin e mekanizmit të kompensimit. </w:t>
      </w:r>
    </w:p>
    <w:p w14:paraId="29378770" w14:textId="1E304354"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lastRenderedPageBreak/>
        <w:t>- Gjithashtu, vlerësohet ndryshimi i paragrafit të fundit</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pikës 7.1, si dhe i pikave 7.3 dhe 7.4</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7,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me qëllim përshtatjen e mekanizmit të rishikimit të treguesve të cilësisë së shërbimit me </w:t>
      </w:r>
      <w:proofErr w:type="spellStart"/>
      <w:r w:rsidRPr="00916C01">
        <w:rPr>
          <w:rFonts w:ascii="Garamond" w:hAnsi="Garamond" w:cs="Times New Roman"/>
          <w:color w:val="000000"/>
          <w:sz w:val="24"/>
          <w:szCs w:val="24"/>
        </w:rPr>
        <w:t>performancën</w:t>
      </w:r>
      <w:proofErr w:type="spellEnd"/>
      <w:r w:rsidRPr="00916C01">
        <w:rPr>
          <w:rFonts w:ascii="Garamond" w:hAnsi="Garamond" w:cs="Times New Roman"/>
          <w:color w:val="000000"/>
          <w:sz w:val="24"/>
          <w:szCs w:val="24"/>
        </w:rPr>
        <w:t xml:space="preserve"> reale të matur dhe të raportu</w:t>
      </w:r>
      <w:r w:rsidR="006E4DC7">
        <w:rPr>
          <w:rFonts w:ascii="Garamond" w:hAnsi="Garamond" w:cs="Times New Roman"/>
          <w:color w:val="000000"/>
          <w:sz w:val="24"/>
          <w:szCs w:val="24"/>
        </w:rPr>
        <w:t>ar të sistemit të shpërndarjes.</w:t>
      </w:r>
    </w:p>
    <w:p w14:paraId="5253AEE0" w14:textId="3C93A2CA"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 Rregullorja aktuale përmban dispozita që kanë humbur aktualitetin ose janë bërë të papërshtatshme për situatën </w:t>
      </w:r>
      <w:proofErr w:type="spellStart"/>
      <w:r w:rsidRPr="00916C01">
        <w:rPr>
          <w:rFonts w:ascii="Garamond" w:hAnsi="Garamond" w:cs="Times New Roman"/>
          <w:color w:val="000000"/>
          <w:sz w:val="24"/>
          <w:szCs w:val="24"/>
        </w:rPr>
        <w:t>operacionale</w:t>
      </w:r>
      <w:proofErr w:type="spellEnd"/>
      <w:r w:rsidRPr="00916C01">
        <w:rPr>
          <w:rFonts w:ascii="Garamond" w:hAnsi="Garamond" w:cs="Times New Roman"/>
          <w:color w:val="000000"/>
          <w:sz w:val="24"/>
          <w:szCs w:val="24"/>
        </w:rPr>
        <w:t xml:space="preserve"> aktuale, përfshirë nenin 6 dhe pikën 7.2</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7, të cilat parashikojnë afate, raporte apo kërkesa që nuk korrespondojnë më me zhvillimet e sektorit; për rrjedhojë, vlerësohet shfuqizimi i tyre.</w:t>
      </w:r>
    </w:p>
    <w:p w14:paraId="2C9798DD" w14:textId="087520ED"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 xml:space="preserve">Për gjithë sa më sipër, </w:t>
      </w:r>
      <w:r w:rsidR="006E4DC7" w:rsidRPr="00916C01">
        <w:rPr>
          <w:rFonts w:ascii="Garamond" w:hAnsi="Garamond" w:cs="Times New Roman"/>
          <w:color w:val="000000"/>
          <w:sz w:val="24"/>
          <w:szCs w:val="24"/>
        </w:rPr>
        <w:t xml:space="preserve">Bordi </w:t>
      </w:r>
      <w:r w:rsidRPr="00916C01">
        <w:rPr>
          <w:rFonts w:ascii="Garamond" w:hAnsi="Garamond" w:cs="Times New Roman"/>
          <w:color w:val="000000"/>
          <w:sz w:val="24"/>
          <w:szCs w:val="24"/>
        </w:rPr>
        <w:t>i</w:t>
      </w:r>
      <w:r w:rsidR="006E4DC7">
        <w:rPr>
          <w:rFonts w:ascii="Garamond" w:hAnsi="Garamond" w:cs="Times New Roman"/>
          <w:color w:val="000000"/>
          <w:sz w:val="24"/>
          <w:szCs w:val="24"/>
        </w:rPr>
        <w:t xml:space="preserve"> ERE-s</w:t>
      </w:r>
    </w:p>
    <w:p w14:paraId="22876375" w14:textId="77777777"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p>
    <w:p w14:paraId="15284F6E" w14:textId="0A3C78D3" w:rsidR="00916C01" w:rsidRPr="00916C01" w:rsidRDefault="00916C01" w:rsidP="00916C01">
      <w:pPr>
        <w:autoSpaceDE w:val="0"/>
        <w:autoSpaceDN w:val="0"/>
        <w:adjustRightInd w:val="0"/>
        <w:spacing w:after="0" w:line="240" w:lineRule="auto"/>
        <w:ind w:firstLine="284"/>
        <w:jc w:val="center"/>
        <w:rPr>
          <w:rFonts w:ascii="Garamond" w:hAnsi="Garamond" w:cs="Times New Roman"/>
          <w:bCs/>
          <w:color w:val="000000"/>
          <w:sz w:val="24"/>
          <w:szCs w:val="24"/>
        </w:rPr>
      </w:pPr>
      <w:r w:rsidRPr="00916C01">
        <w:rPr>
          <w:rFonts w:ascii="Garamond" w:hAnsi="Garamond" w:cs="Times New Roman"/>
          <w:bCs/>
          <w:color w:val="000000"/>
          <w:sz w:val="24"/>
          <w:szCs w:val="24"/>
        </w:rPr>
        <w:t>VENDOSI:</w:t>
      </w:r>
    </w:p>
    <w:p w14:paraId="6CA67EDD" w14:textId="77777777" w:rsidR="00916C01" w:rsidRPr="00916C01" w:rsidRDefault="00916C01" w:rsidP="00916C01">
      <w:pPr>
        <w:autoSpaceDE w:val="0"/>
        <w:autoSpaceDN w:val="0"/>
        <w:adjustRightInd w:val="0"/>
        <w:spacing w:after="0" w:line="240" w:lineRule="auto"/>
        <w:ind w:firstLine="284"/>
        <w:jc w:val="center"/>
        <w:rPr>
          <w:rFonts w:ascii="Garamond" w:hAnsi="Garamond" w:cs="Times New Roman"/>
          <w:b/>
          <w:bCs/>
          <w:color w:val="000000"/>
          <w:sz w:val="24"/>
          <w:szCs w:val="24"/>
        </w:rPr>
      </w:pPr>
    </w:p>
    <w:p w14:paraId="467BDD31" w14:textId="733BB6F9"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1. Miratimin e disa ndryshime në </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Rregulloren për kriteret standarde të cilësisë së shërbimit të furnizimit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elektrike</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miratuar me vendimin e </w:t>
      </w:r>
      <w:r w:rsidR="006E4DC7" w:rsidRPr="00916C01">
        <w:rPr>
          <w:rFonts w:ascii="Garamond" w:hAnsi="Garamond" w:cs="Times New Roman"/>
          <w:color w:val="000000"/>
          <w:sz w:val="24"/>
          <w:szCs w:val="24"/>
        </w:rPr>
        <w:t xml:space="preserve">Bordit </w:t>
      </w:r>
      <w:r w:rsidRPr="00916C01">
        <w:rPr>
          <w:rFonts w:ascii="Garamond" w:hAnsi="Garamond" w:cs="Times New Roman"/>
          <w:color w:val="000000"/>
          <w:sz w:val="24"/>
          <w:szCs w:val="24"/>
        </w:rPr>
        <w:t xml:space="preserve">të ERE-s nr. 181, datë 10.11.2017, </w:t>
      </w:r>
      <w:r w:rsidR="006E4DC7">
        <w:rPr>
          <w:rFonts w:ascii="Garamond" w:hAnsi="Garamond" w:cs="Times New Roman"/>
          <w:color w:val="000000"/>
          <w:sz w:val="24"/>
          <w:szCs w:val="24"/>
        </w:rPr>
        <w:t>të</w:t>
      </w:r>
      <w:r w:rsidRPr="00916C01">
        <w:rPr>
          <w:rFonts w:ascii="Garamond" w:hAnsi="Garamond" w:cs="Times New Roman"/>
          <w:color w:val="000000"/>
          <w:sz w:val="24"/>
          <w:szCs w:val="24"/>
        </w:rPr>
        <w:t xml:space="preserve"> ndry</w:t>
      </w:r>
      <w:r w:rsidR="006E4DC7">
        <w:rPr>
          <w:rFonts w:ascii="Garamond" w:hAnsi="Garamond" w:cs="Times New Roman"/>
          <w:color w:val="000000"/>
          <w:sz w:val="24"/>
          <w:szCs w:val="24"/>
        </w:rPr>
        <w:t>shuar me vendimin nr. 97, datë 7.</w:t>
      </w:r>
      <w:r w:rsidRPr="00916C01">
        <w:rPr>
          <w:rFonts w:ascii="Garamond" w:hAnsi="Garamond" w:cs="Times New Roman"/>
          <w:color w:val="000000"/>
          <w:sz w:val="24"/>
          <w:szCs w:val="24"/>
        </w:rPr>
        <w:t>4.2021.</w:t>
      </w:r>
    </w:p>
    <w:p w14:paraId="18E17D6A" w14:textId="15696226"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2. Ndryshimin e </w:t>
      </w:r>
      <w:r w:rsidR="006E4DC7" w:rsidRPr="00916C01">
        <w:rPr>
          <w:rFonts w:ascii="Garamond" w:hAnsi="Garamond" w:cs="Times New Roman"/>
          <w:color w:val="000000"/>
          <w:sz w:val="24"/>
          <w:szCs w:val="24"/>
        </w:rPr>
        <w:t xml:space="preserve">aneksit të rregullores </w:t>
      </w:r>
      <w:r w:rsidRPr="00916C01">
        <w:rPr>
          <w:rFonts w:ascii="Garamond" w:hAnsi="Garamond" w:cs="Times New Roman"/>
          <w:color w:val="000000"/>
          <w:sz w:val="24"/>
          <w:szCs w:val="24"/>
        </w:rPr>
        <w:t>në parametrat e reflektuar sipas tabelës së standardeve të cilësisë si vijon:</w:t>
      </w:r>
    </w:p>
    <w:p w14:paraId="1D951278" w14:textId="03A4811B"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A. Treguesit e pritshëm të cilësisë së shërbimit për vitet 2026, 2027 dhe 2028:</w:t>
      </w:r>
    </w:p>
    <w:p w14:paraId="232033B5" w14:textId="77777777" w:rsidR="00125DAC" w:rsidRPr="00916C01" w:rsidRDefault="00E676DA" w:rsidP="00916C01">
      <w:pPr>
        <w:spacing w:after="0" w:line="240" w:lineRule="auto"/>
        <w:jc w:val="center"/>
        <w:rPr>
          <w:rFonts w:ascii="Garamond" w:hAnsi="Garamond" w:cs="Times New Roman"/>
          <w:b/>
          <w:sz w:val="24"/>
          <w:szCs w:val="24"/>
        </w:rPr>
      </w:pPr>
      <w:r w:rsidRPr="00916C01">
        <w:rPr>
          <w:rFonts w:ascii="Garamond" w:hAnsi="Garamond" w:cs="Times New Roman"/>
          <w:noProof/>
          <w:sz w:val="24"/>
          <w:szCs w:val="24"/>
          <w:lang w:eastAsia="sq-AL"/>
        </w:rPr>
        <w:drawing>
          <wp:inline distT="0" distB="0" distL="0" distR="0" wp14:anchorId="66D97B01" wp14:editId="3CE56884">
            <wp:extent cx="4705574" cy="5172141"/>
            <wp:effectExtent l="0" t="0" r="0" b="0"/>
            <wp:docPr id="1329440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46570" cy="5327117"/>
                    </a:xfrm>
                    <a:prstGeom prst="rect">
                      <a:avLst/>
                    </a:prstGeom>
                    <a:noFill/>
                    <a:ln>
                      <a:noFill/>
                    </a:ln>
                  </pic:spPr>
                </pic:pic>
              </a:graphicData>
            </a:graphic>
          </wp:inline>
        </w:drawing>
      </w:r>
    </w:p>
    <w:p w14:paraId="4050C92E" w14:textId="3A66EF8D"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t xml:space="preserve">3. Treguesit e cilësisë së shërbimit të miratuar me vendimin e </w:t>
      </w:r>
      <w:r w:rsidR="006E4DC7" w:rsidRPr="00916C01">
        <w:rPr>
          <w:rFonts w:ascii="Garamond" w:hAnsi="Garamond" w:cs="Times New Roman"/>
          <w:color w:val="000000"/>
          <w:sz w:val="24"/>
          <w:szCs w:val="24"/>
        </w:rPr>
        <w:t xml:space="preserve">Bordit </w:t>
      </w:r>
      <w:r w:rsidRPr="00916C01">
        <w:rPr>
          <w:rFonts w:ascii="Garamond" w:hAnsi="Garamond" w:cs="Times New Roman"/>
          <w:color w:val="000000"/>
          <w:sz w:val="24"/>
          <w:szCs w:val="24"/>
        </w:rPr>
        <w:t>të ERE</w:t>
      </w:r>
      <w:r w:rsidR="006E4DC7">
        <w:rPr>
          <w:rFonts w:ascii="Garamond" w:hAnsi="Garamond" w:cs="Times New Roman"/>
          <w:color w:val="000000"/>
          <w:sz w:val="24"/>
          <w:szCs w:val="24"/>
        </w:rPr>
        <w:t>-s</w:t>
      </w:r>
      <w:r w:rsidRPr="00916C01">
        <w:rPr>
          <w:rFonts w:ascii="Garamond" w:hAnsi="Garamond" w:cs="Times New Roman"/>
          <w:color w:val="000000"/>
          <w:sz w:val="24"/>
          <w:szCs w:val="24"/>
        </w:rPr>
        <w:t xml:space="preserve"> nr.</w:t>
      </w:r>
      <w:r w:rsidRPr="00916C01">
        <w:rPr>
          <w:rFonts w:ascii="Garamond" w:hAnsi="Garamond" w:cs="Times New Roman"/>
          <w:b/>
          <w:bCs/>
          <w:color w:val="000000"/>
          <w:sz w:val="24"/>
          <w:szCs w:val="24"/>
        </w:rPr>
        <w:t xml:space="preserve"> </w:t>
      </w:r>
      <w:r w:rsidRPr="00916C01">
        <w:rPr>
          <w:rFonts w:ascii="Garamond" w:hAnsi="Garamond" w:cs="Times New Roman"/>
          <w:color w:val="000000"/>
          <w:sz w:val="24"/>
          <w:szCs w:val="24"/>
        </w:rPr>
        <w:t>181, datë 10.11.2017, të ndry</w:t>
      </w:r>
      <w:r w:rsidR="006E4DC7">
        <w:rPr>
          <w:rFonts w:ascii="Garamond" w:hAnsi="Garamond" w:cs="Times New Roman"/>
          <w:color w:val="000000"/>
          <w:sz w:val="24"/>
          <w:szCs w:val="24"/>
        </w:rPr>
        <w:t>shuar me vendimin nr. 97, datë 7.</w:t>
      </w:r>
      <w:r w:rsidRPr="00916C01">
        <w:rPr>
          <w:rFonts w:ascii="Garamond" w:hAnsi="Garamond" w:cs="Times New Roman"/>
          <w:color w:val="000000"/>
          <w:sz w:val="24"/>
          <w:szCs w:val="24"/>
        </w:rPr>
        <w:t>4.2021, që nuk përmenden në tabelën e pikës 2, nuk ndryshojnë.</w:t>
      </w:r>
    </w:p>
    <w:p w14:paraId="7642D1DC" w14:textId="57475885" w:rsidR="00916C01" w:rsidRPr="00916C01" w:rsidRDefault="00916C01" w:rsidP="00916C01">
      <w:pPr>
        <w:autoSpaceDE w:val="0"/>
        <w:autoSpaceDN w:val="0"/>
        <w:adjustRightInd w:val="0"/>
        <w:spacing w:after="0" w:line="240" w:lineRule="auto"/>
        <w:ind w:firstLine="284"/>
        <w:jc w:val="both"/>
        <w:rPr>
          <w:rFonts w:ascii="Garamond" w:hAnsi="Garamond" w:cs="Times New Roman"/>
          <w:b/>
          <w:bCs/>
          <w:color w:val="000000"/>
          <w:sz w:val="24"/>
          <w:szCs w:val="24"/>
        </w:rPr>
      </w:pPr>
      <w:r w:rsidRPr="00916C01">
        <w:rPr>
          <w:rFonts w:ascii="Garamond" w:hAnsi="Garamond" w:cs="Times New Roman"/>
          <w:color w:val="000000"/>
          <w:sz w:val="24"/>
          <w:szCs w:val="24"/>
        </w:rPr>
        <w:lastRenderedPageBreak/>
        <w:t xml:space="preserve">4. Në </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Rregulloren për kriteret standarde të cilësisë së shërbimit të furnizimit dhe </w:t>
      </w:r>
      <w:proofErr w:type="spellStart"/>
      <w:r w:rsidRPr="00916C01">
        <w:rPr>
          <w:rFonts w:ascii="Garamond" w:hAnsi="Garamond" w:cs="Times New Roman"/>
          <w:color w:val="000000"/>
          <w:sz w:val="24"/>
          <w:szCs w:val="24"/>
        </w:rPr>
        <w:t>performancës</w:t>
      </w:r>
      <w:proofErr w:type="spellEnd"/>
      <w:r w:rsidRPr="00916C01">
        <w:rPr>
          <w:rFonts w:ascii="Garamond" w:hAnsi="Garamond" w:cs="Times New Roman"/>
          <w:color w:val="000000"/>
          <w:sz w:val="24"/>
          <w:szCs w:val="24"/>
        </w:rPr>
        <w:t xml:space="preserve"> së sigurisë së rrjetit të shpërndarjes së energjisë elektrike</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miratuar në vendimin e </w:t>
      </w:r>
      <w:r w:rsidR="006E4DC7" w:rsidRPr="00916C01">
        <w:rPr>
          <w:rFonts w:ascii="Garamond" w:hAnsi="Garamond" w:cs="Times New Roman"/>
          <w:color w:val="000000"/>
          <w:sz w:val="24"/>
          <w:szCs w:val="24"/>
        </w:rPr>
        <w:t xml:space="preserve">Bordit </w:t>
      </w:r>
      <w:r w:rsidRPr="00916C01">
        <w:rPr>
          <w:rFonts w:ascii="Garamond" w:hAnsi="Garamond" w:cs="Times New Roman"/>
          <w:color w:val="000000"/>
          <w:sz w:val="24"/>
          <w:szCs w:val="24"/>
        </w:rPr>
        <w:t>të ERE-s nr. 181, datë 10.11.2017, të ndryshuar bëhen ndryshimet s</w:t>
      </w:r>
      <w:r w:rsidR="006E4DC7">
        <w:rPr>
          <w:rFonts w:ascii="Garamond" w:hAnsi="Garamond" w:cs="Times New Roman"/>
          <w:color w:val="000000"/>
          <w:sz w:val="24"/>
          <w:szCs w:val="24"/>
        </w:rPr>
        <w:t>i vijon:</w:t>
      </w:r>
    </w:p>
    <w:p w14:paraId="7C79D131" w14:textId="302E7E9E" w:rsidR="00916C01" w:rsidRPr="00916C01" w:rsidRDefault="00916C01" w:rsidP="00916C01">
      <w:pPr>
        <w:autoSpaceDE w:val="0"/>
        <w:autoSpaceDN w:val="0"/>
        <w:adjustRightInd w:val="0"/>
        <w:spacing w:after="0" w:line="240" w:lineRule="auto"/>
        <w:ind w:firstLine="284"/>
        <w:jc w:val="both"/>
        <w:rPr>
          <w:rFonts w:ascii="Garamond" w:hAnsi="Garamond" w:cs="Times New Roman"/>
          <w:i/>
          <w:iCs/>
          <w:color w:val="000000"/>
          <w:sz w:val="24"/>
          <w:szCs w:val="24"/>
        </w:rPr>
      </w:pPr>
      <w:r w:rsidRPr="00916C01">
        <w:rPr>
          <w:rFonts w:ascii="Garamond" w:hAnsi="Garamond" w:cs="Times New Roman"/>
          <w:color w:val="000000"/>
          <w:sz w:val="24"/>
          <w:szCs w:val="24"/>
        </w:rPr>
        <w:t xml:space="preserve">- Neni 6 i </w:t>
      </w:r>
      <w:r w:rsidR="006E4DC7">
        <w:rPr>
          <w:rFonts w:ascii="Garamond" w:hAnsi="Garamond" w:cs="Times New Roman"/>
          <w:color w:val="000000"/>
          <w:sz w:val="24"/>
          <w:szCs w:val="24"/>
        </w:rPr>
        <w:t>r</w:t>
      </w:r>
      <w:r w:rsidRPr="00916C01">
        <w:rPr>
          <w:rFonts w:ascii="Garamond" w:hAnsi="Garamond" w:cs="Times New Roman"/>
          <w:color w:val="000000"/>
          <w:sz w:val="24"/>
          <w:szCs w:val="24"/>
        </w:rPr>
        <w:t>regullores</w:t>
      </w:r>
      <w:r w:rsidRPr="00916C01">
        <w:rPr>
          <w:rFonts w:ascii="Garamond" w:hAnsi="Garamond" w:cs="Times New Roman"/>
          <w:color w:val="000000"/>
          <w:sz w:val="24"/>
          <w:szCs w:val="24"/>
          <w:u w:val="single"/>
        </w:rPr>
        <w:t>,</w:t>
      </w:r>
      <w:r w:rsidRPr="00916C01">
        <w:rPr>
          <w:rFonts w:ascii="Garamond" w:hAnsi="Garamond" w:cs="Times New Roman"/>
          <w:i/>
          <w:iCs/>
          <w:color w:val="000000"/>
          <w:sz w:val="24"/>
          <w:szCs w:val="24"/>
        </w:rPr>
        <w:t xml:space="preserve"> </w:t>
      </w:r>
      <w:r w:rsidRPr="00916C01">
        <w:rPr>
          <w:rFonts w:ascii="Garamond" w:hAnsi="Garamond" w:cs="Times New Roman"/>
          <w:b/>
          <w:bCs/>
          <w:i/>
          <w:iCs/>
          <w:color w:val="000000"/>
          <w:sz w:val="24"/>
          <w:szCs w:val="24"/>
          <w:u w:val="single"/>
        </w:rPr>
        <w:t>shfuqizohet</w:t>
      </w:r>
      <w:r w:rsidRPr="00916C01">
        <w:rPr>
          <w:rFonts w:ascii="Garamond" w:hAnsi="Garamond" w:cs="Times New Roman"/>
          <w:i/>
          <w:iCs/>
          <w:color w:val="000000"/>
          <w:sz w:val="24"/>
          <w:szCs w:val="24"/>
        </w:rPr>
        <w:t>;</w:t>
      </w:r>
    </w:p>
    <w:p w14:paraId="685B30C5" w14:textId="218051C6"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916C01">
        <w:rPr>
          <w:rFonts w:ascii="Garamond" w:hAnsi="Garamond" w:cs="Times New Roman"/>
          <w:color w:val="000000"/>
          <w:sz w:val="24"/>
          <w:szCs w:val="24"/>
        </w:rPr>
        <w:t>- Paragrafi i fundit</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i </w:t>
      </w:r>
      <w:r w:rsidR="006E4DC7" w:rsidRPr="00916C01">
        <w:rPr>
          <w:rFonts w:ascii="Garamond" w:hAnsi="Garamond" w:cs="Times New Roman"/>
          <w:color w:val="000000"/>
          <w:sz w:val="24"/>
          <w:szCs w:val="24"/>
        </w:rPr>
        <w:t xml:space="preserve">pikës </w:t>
      </w:r>
      <w:r w:rsidRPr="00916C01">
        <w:rPr>
          <w:rFonts w:ascii="Garamond" w:hAnsi="Garamond" w:cs="Times New Roman"/>
          <w:color w:val="000000"/>
          <w:sz w:val="24"/>
          <w:szCs w:val="24"/>
        </w:rPr>
        <w:t>7.1</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nenit 7</w:t>
      </w:r>
      <w:r w:rsidR="006E4DC7">
        <w:rPr>
          <w:rFonts w:ascii="Garamond" w:hAnsi="Garamond" w:cs="Times New Roman"/>
          <w:color w:val="000000"/>
          <w:sz w:val="24"/>
          <w:szCs w:val="24"/>
        </w:rPr>
        <w:t>,</w:t>
      </w:r>
      <w:r w:rsidRPr="00916C01">
        <w:rPr>
          <w:rFonts w:ascii="Garamond" w:hAnsi="Garamond" w:cs="Times New Roman"/>
          <w:color w:val="000000"/>
          <w:sz w:val="24"/>
          <w:szCs w:val="24"/>
        </w:rPr>
        <w:t xml:space="preserve">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w:t>
      </w:r>
      <w:r w:rsidRPr="006E4DC7">
        <w:rPr>
          <w:rFonts w:ascii="Garamond" w:hAnsi="Garamond" w:cs="Times New Roman"/>
          <w:b/>
          <w:bCs/>
          <w:iCs/>
          <w:color w:val="000000"/>
          <w:sz w:val="24"/>
          <w:szCs w:val="24"/>
        </w:rPr>
        <w:t>ndryshon dhe bëhet</w:t>
      </w:r>
      <w:r w:rsidRPr="006E4DC7">
        <w:rPr>
          <w:rFonts w:ascii="Garamond" w:hAnsi="Garamond" w:cs="Times New Roman"/>
          <w:iCs/>
          <w:color w:val="000000"/>
          <w:sz w:val="24"/>
          <w:szCs w:val="24"/>
        </w:rPr>
        <w:t xml:space="preserve">: “Nivelet e pritshme të </w:t>
      </w:r>
      <w:proofErr w:type="spellStart"/>
      <w:r w:rsidRPr="006E4DC7">
        <w:rPr>
          <w:rFonts w:ascii="Garamond" w:hAnsi="Garamond" w:cs="Times New Roman"/>
          <w:iCs/>
          <w:color w:val="000000"/>
          <w:sz w:val="24"/>
          <w:szCs w:val="24"/>
        </w:rPr>
        <w:t>performancës</w:t>
      </w:r>
      <w:proofErr w:type="spellEnd"/>
      <w:r w:rsidRPr="006E4DC7">
        <w:rPr>
          <w:rFonts w:ascii="Garamond" w:hAnsi="Garamond" w:cs="Times New Roman"/>
          <w:iCs/>
          <w:color w:val="000000"/>
          <w:sz w:val="24"/>
          <w:szCs w:val="24"/>
        </w:rPr>
        <w:t xml:space="preserve">, siç miratuar nga ERE për vitin 2028, do të vihen në zbatim menjëherë dhe do të mbeten në fuqi, deri në rivlerësimin e këtyre standardeve nga ERE në funksion të </w:t>
      </w:r>
      <w:proofErr w:type="spellStart"/>
      <w:r w:rsidRPr="006E4DC7">
        <w:rPr>
          <w:rFonts w:ascii="Garamond" w:hAnsi="Garamond" w:cs="Times New Roman"/>
          <w:iCs/>
          <w:color w:val="000000"/>
          <w:sz w:val="24"/>
          <w:szCs w:val="24"/>
        </w:rPr>
        <w:t>p</w:t>
      </w:r>
      <w:r w:rsidR="006E4DC7">
        <w:rPr>
          <w:rFonts w:ascii="Garamond" w:hAnsi="Garamond" w:cs="Times New Roman"/>
          <w:iCs/>
          <w:color w:val="000000"/>
          <w:sz w:val="24"/>
          <w:szCs w:val="24"/>
        </w:rPr>
        <w:t>e</w:t>
      </w:r>
      <w:r w:rsidRPr="006E4DC7">
        <w:rPr>
          <w:rFonts w:ascii="Garamond" w:hAnsi="Garamond" w:cs="Times New Roman"/>
          <w:iCs/>
          <w:color w:val="000000"/>
          <w:sz w:val="24"/>
          <w:szCs w:val="24"/>
        </w:rPr>
        <w:t>rformancës</w:t>
      </w:r>
      <w:proofErr w:type="spellEnd"/>
      <w:r w:rsidRPr="006E4DC7">
        <w:rPr>
          <w:rFonts w:ascii="Garamond" w:hAnsi="Garamond" w:cs="Times New Roman"/>
          <w:iCs/>
          <w:color w:val="000000"/>
          <w:sz w:val="24"/>
          <w:szCs w:val="24"/>
        </w:rPr>
        <w:t xml:space="preserve"> së matur, raportuar dhe ushtruar.”;</w:t>
      </w:r>
    </w:p>
    <w:p w14:paraId="0D6AEC08" w14:textId="1D99F9C5"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6E4DC7">
        <w:rPr>
          <w:rFonts w:ascii="Garamond" w:hAnsi="Garamond" w:cs="Times New Roman"/>
          <w:color w:val="000000"/>
          <w:sz w:val="24"/>
          <w:szCs w:val="24"/>
        </w:rPr>
        <w:t>- Pika 7.2</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e nenit 7</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të </w:t>
      </w:r>
      <w:r w:rsidR="006E4DC7">
        <w:rPr>
          <w:rFonts w:ascii="Garamond" w:hAnsi="Garamond" w:cs="Times New Roman"/>
          <w:color w:val="000000"/>
          <w:sz w:val="24"/>
          <w:szCs w:val="24"/>
        </w:rPr>
        <w:t>r</w:t>
      </w:r>
      <w:r w:rsidRPr="006E4DC7">
        <w:rPr>
          <w:rFonts w:ascii="Garamond" w:hAnsi="Garamond" w:cs="Times New Roman"/>
          <w:color w:val="000000"/>
          <w:sz w:val="24"/>
          <w:szCs w:val="24"/>
        </w:rPr>
        <w:t>regullores,</w:t>
      </w:r>
      <w:r w:rsidRPr="006E4DC7">
        <w:rPr>
          <w:rFonts w:ascii="Garamond" w:hAnsi="Garamond" w:cs="Times New Roman"/>
          <w:iCs/>
          <w:color w:val="000000"/>
          <w:sz w:val="24"/>
          <w:szCs w:val="24"/>
        </w:rPr>
        <w:t xml:space="preserve"> </w:t>
      </w:r>
      <w:r w:rsidRPr="006E4DC7">
        <w:rPr>
          <w:rFonts w:ascii="Garamond" w:hAnsi="Garamond" w:cs="Times New Roman"/>
          <w:b/>
          <w:bCs/>
          <w:iCs/>
          <w:color w:val="000000"/>
          <w:sz w:val="24"/>
          <w:szCs w:val="24"/>
        </w:rPr>
        <w:t>shfuqizohet</w:t>
      </w:r>
      <w:r w:rsidRPr="006E4DC7">
        <w:rPr>
          <w:rFonts w:ascii="Garamond" w:hAnsi="Garamond" w:cs="Times New Roman"/>
          <w:iCs/>
          <w:color w:val="000000"/>
          <w:sz w:val="24"/>
          <w:szCs w:val="24"/>
        </w:rPr>
        <w:t>;</w:t>
      </w:r>
    </w:p>
    <w:p w14:paraId="59EDA90D" w14:textId="083F67D2"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6E4DC7">
        <w:rPr>
          <w:rFonts w:ascii="Garamond" w:hAnsi="Garamond" w:cs="Times New Roman"/>
          <w:color w:val="000000"/>
          <w:sz w:val="24"/>
          <w:szCs w:val="24"/>
        </w:rPr>
        <w:t>- Pika 7.3</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e nenit 7</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të </w:t>
      </w:r>
      <w:r w:rsidR="006E4DC7">
        <w:rPr>
          <w:rFonts w:ascii="Garamond" w:hAnsi="Garamond" w:cs="Times New Roman"/>
          <w:color w:val="000000"/>
          <w:sz w:val="24"/>
          <w:szCs w:val="24"/>
        </w:rPr>
        <w:t>r</w:t>
      </w:r>
      <w:r w:rsidRPr="006E4DC7">
        <w:rPr>
          <w:rFonts w:ascii="Garamond" w:hAnsi="Garamond" w:cs="Times New Roman"/>
          <w:color w:val="000000"/>
          <w:sz w:val="24"/>
          <w:szCs w:val="24"/>
        </w:rPr>
        <w:t>regullores,</w:t>
      </w:r>
      <w:r w:rsidRPr="006E4DC7">
        <w:rPr>
          <w:rFonts w:ascii="Garamond" w:hAnsi="Garamond" w:cs="Times New Roman"/>
          <w:iCs/>
          <w:color w:val="000000"/>
          <w:sz w:val="24"/>
          <w:szCs w:val="24"/>
        </w:rPr>
        <w:t xml:space="preserve"> </w:t>
      </w:r>
      <w:r w:rsidRPr="006E4DC7">
        <w:rPr>
          <w:rFonts w:ascii="Garamond" w:hAnsi="Garamond" w:cs="Times New Roman"/>
          <w:b/>
          <w:bCs/>
          <w:iCs/>
          <w:color w:val="000000"/>
          <w:sz w:val="24"/>
          <w:szCs w:val="24"/>
        </w:rPr>
        <w:t>ndryshon dhe bëhet</w:t>
      </w:r>
      <w:r w:rsidRPr="006E4DC7">
        <w:rPr>
          <w:rFonts w:ascii="Garamond" w:hAnsi="Garamond" w:cs="Times New Roman"/>
          <w:iCs/>
          <w:color w:val="000000"/>
          <w:sz w:val="24"/>
          <w:szCs w:val="24"/>
        </w:rPr>
        <w:t>: “</w:t>
      </w:r>
      <w:proofErr w:type="spellStart"/>
      <w:r w:rsidRPr="006E4DC7">
        <w:rPr>
          <w:rFonts w:ascii="Garamond" w:hAnsi="Garamond" w:cs="Times New Roman"/>
          <w:iCs/>
          <w:color w:val="000000"/>
          <w:sz w:val="24"/>
          <w:szCs w:val="24"/>
        </w:rPr>
        <w:t>OSSH</w:t>
      </w:r>
      <w:proofErr w:type="spellEnd"/>
      <w:r w:rsidRPr="006E4DC7">
        <w:rPr>
          <w:rFonts w:ascii="Garamond" w:hAnsi="Garamond" w:cs="Times New Roman"/>
          <w:iCs/>
          <w:color w:val="000000"/>
          <w:sz w:val="24"/>
          <w:szCs w:val="24"/>
        </w:rPr>
        <w:t xml:space="preserve"> </w:t>
      </w:r>
      <w:proofErr w:type="spellStart"/>
      <w:r w:rsidRPr="006E4DC7">
        <w:rPr>
          <w:rFonts w:ascii="Garamond" w:hAnsi="Garamond" w:cs="Times New Roman"/>
          <w:iCs/>
          <w:color w:val="000000"/>
          <w:sz w:val="24"/>
          <w:szCs w:val="24"/>
        </w:rPr>
        <w:t>sh.a</w:t>
      </w:r>
      <w:proofErr w:type="spellEnd"/>
      <w:r w:rsidRPr="006E4DC7">
        <w:rPr>
          <w:rFonts w:ascii="Garamond" w:hAnsi="Garamond" w:cs="Times New Roman"/>
          <w:iCs/>
          <w:color w:val="000000"/>
          <w:sz w:val="24"/>
          <w:szCs w:val="24"/>
        </w:rPr>
        <w:t xml:space="preserve">. ose ERE me iniciativën e saj do të propozojë dhe ERE do të miratojë nivelin e lejuar të rishikuar të kritereve standarde të cilësisë së shërbimit në funksion të </w:t>
      </w:r>
      <w:proofErr w:type="spellStart"/>
      <w:r w:rsidRPr="006E4DC7">
        <w:rPr>
          <w:rFonts w:ascii="Garamond" w:hAnsi="Garamond" w:cs="Times New Roman"/>
          <w:iCs/>
          <w:color w:val="000000"/>
          <w:sz w:val="24"/>
          <w:szCs w:val="24"/>
        </w:rPr>
        <w:t>p</w:t>
      </w:r>
      <w:r w:rsidR="006E4DC7">
        <w:rPr>
          <w:rFonts w:ascii="Garamond" w:hAnsi="Garamond" w:cs="Times New Roman"/>
          <w:iCs/>
          <w:color w:val="000000"/>
          <w:sz w:val="24"/>
          <w:szCs w:val="24"/>
        </w:rPr>
        <w:t>e</w:t>
      </w:r>
      <w:r w:rsidRPr="006E4DC7">
        <w:rPr>
          <w:rFonts w:ascii="Garamond" w:hAnsi="Garamond" w:cs="Times New Roman"/>
          <w:iCs/>
          <w:color w:val="000000"/>
          <w:sz w:val="24"/>
          <w:szCs w:val="24"/>
        </w:rPr>
        <w:t>rformancës</w:t>
      </w:r>
      <w:proofErr w:type="spellEnd"/>
      <w:r w:rsidRPr="006E4DC7">
        <w:rPr>
          <w:rFonts w:ascii="Garamond" w:hAnsi="Garamond" w:cs="Times New Roman"/>
          <w:iCs/>
          <w:color w:val="000000"/>
          <w:sz w:val="24"/>
          <w:szCs w:val="24"/>
        </w:rPr>
        <w:t xml:space="preserve"> së matur, raportuar dhe ushtruar.”</w:t>
      </w:r>
      <w:r w:rsidR="006E4DC7">
        <w:rPr>
          <w:rFonts w:ascii="Garamond" w:hAnsi="Garamond" w:cs="Times New Roman"/>
          <w:iCs/>
          <w:color w:val="000000"/>
          <w:sz w:val="24"/>
          <w:szCs w:val="24"/>
        </w:rPr>
        <w:t>;</w:t>
      </w:r>
    </w:p>
    <w:p w14:paraId="0D7B2FC4" w14:textId="29FC1457"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6E4DC7">
        <w:rPr>
          <w:rFonts w:ascii="Garamond" w:hAnsi="Garamond" w:cs="Times New Roman"/>
          <w:color w:val="000000"/>
          <w:sz w:val="24"/>
          <w:szCs w:val="24"/>
        </w:rPr>
        <w:t>- Pika 7.4</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e nenit 7 të </w:t>
      </w:r>
      <w:r w:rsidR="006E4DC7">
        <w:rPr>
          <w:rFonts w:ascii="Garamond" w:hAnsi="Garamond" w:cs="Times New Roman"/>
          <w:color w:val="000000"/>
          <w:sz w:val="24"/>
          <w:szCs w:val="24"/>
        </w:rPr>
        <w:t>r</w:t>
      </w:r>
      <w:r w:rsidRPr="006E4DC7">
        <w:rPr>
          <w:rFonts w:ascii="Garamond" w:hAnsi="Garamond" w:cs="Times New Roman"/>
          <w:color w:val="000000"/>
          <w:sz w:val="24"/>
          <w:szCs w:val="24"/>
        </w:rPr>
        <w:t>regullores,</w:t>
      </w:r>
      <w:r w:rsidRPr="006E4DC7">
        <w:rPr>
          <w:rFonts w:ascii="Garamond" w:hAnsi="Garamond" w:cs="Times New Roman"/>
          <w:iCs/>
          <w:color w:val="000000"/>
          <w:sz w:val="24"/>
          <w:szCs w:val="24"/>
        </w:rPr>
        <w:t xml:space="preserve"> </w:t>
      </w:r>
      <w:r w:rsidRPr="006E4DC7">
        <w:rPr>
          <w:rFonts w:ascii="Garamond" w:hAnsi="Garamond" w:cs="Times New Roman"/>
          <w:b/>
          <w:bCs/>
          <w:iCs/>
          <w:color w:val="000000"/>
          <w:sz w:val="24"/>
          <w:szCs w:val="24"/>
        </w:rPr>
        <w:t>ndryshon dhe bëhet</w:t>
      </w:r>
      <w:r w:rsidRPr="006E4DC7">
        <w:rPr>
          <w:rFonts w:ascii="Garamond" w:hAnsi="Garamond" w:cs="Times New Roman"/>
          <w:iCs/>
          <w:color w:val="000000"/>
          <w:sz w:val="24"/>
          <w:szCs w:val="24"/>
        </w:rPr>
        <w:t xml:space="preserve">: “Jo më vonë se njëherë në 3 vjet ERE do të rishqyrtojë </w:t>
      </w:r>
      <w:proofErr w:type="spellStart"/>
      <w:r w:rsidRPr="006E4DC7">
        <w:rPr>
          <w:rFonts w:ascii="Garamond" w:hAnsi="Garamond" w:cs="Times New Roman"/>
          <w:iCs/>
          <w:color w:val="000000"/>
          <w:sz w:val="24"/>
          <w:szCs w:val="24"/>
        </w:rPr>
        <w:t>performancën</w:t>
      </w:r>
      <w:proofErr w:type="spellEnd"/>
      <w:r w:rsidRPr="006E4DC7">
        <w:rPr>
          <w:rFonts w:ascii="Garamond" w:hAnsi="Garamond" w:cs="Times New Roman"/>
          <w:iCs/>
          <w:color w:val="000000"/>
          <w:sz w:val="24"/>
          <w:szCs w:val="24"/>
        </w:rPr>
        <w:t xml:space="preserve"> e arritur gjatë kësaj periudhe, do të rivlerësojë nivelet e pritshme të </w:t>
      </w:r>
      <w:proofErr w:type="spellStart"/>
      <w:r w:rsidRPr="006E4DC7">
        <w:rPr>
          <w:rFonts w:ascii="Garamond" w:hAnsi="Garamond" w:cs="Times New Roman"/>
          <w:iCs/>
          <w:color w:val="000000"/>
          <w:sz w:val="24"/>
          <w:szCs w:val="24"/>
        </w:rPr>
        <w:t>performancës</w:t>
      </w:r>
      <w:proofErr w:type="spellEnd"/>
      <w:r w:rsidRPr="006E4DC7">
        <w:rPr>
          <w:rFonts w:ascii="Garamond" w:hAnsi="Garamond" w:cs="Times New Roman"/>
          <w:iCs/>
          <w:color w:val="000000"/>
          <w:sz w:val="24"/>
          <w:szCs w:val="24"/>
        </w:rPr>
        <w:t xml:space="preserve"> dhe do të miratojë nivelin e lejuar të kritereve standarde të cilësisë së furnizimit dhe </w:t>
      </w:r>
      <w:proofErr w:type="spellStart"/>
      <w:r w:rsidRPr="006E4DC7">
        <w:rPr>
          <w:rFonts w:ascii="Garamond" w:hAnsi="Garamond" w:cs="Times New Roman"/>
          <w:iCs/>
          <w:color w:val="000000"/>
          <w:sz w:val="24"/>
          <w:szCs w:val="24"/>
        </w:rPr>
        <w:t>performancës</w:t>
      </w:r>
      <w:proofErr w:type="spellEnd"/>
      <w:r w:rsidRPr="006E4DC7">
        <w:rPr>
          <w:rFonts w:ascii="Garamond" w:hAnsi="Garamond" w:cs="Times New Roman"/>
          <w:iCs/>
          <w:color w:val="000000"/>
          <w:sz w:val="24"/>
          <w:szCs w:val="24"/>
        </w:rPr>
        <w:t xml:space="preserve"> së sigurisë së rrjetit në sistemin e </w:t>
      </w:r>
      <w:r w:rsidR="006E4DC7" w:rsidRPr="006E4DC7">
        <w:rPr>
          <w:rFonts w:ascii="Garamond" w:hAnsi="Garamond" w:cs="Times New Roman"/>
          <w:iCs/>
          <w:color w:val="000000"/>
          <w:sz w:val="24"/>
          <w:szCs w:val="24"/>
        </w:rPr>
        <w:t>shpërndarjes</w:t>
      </w:r>
      <w:r w:rsidRPr="006E4DC7">
        <w:rPr>
          <w:rFonts w:ascii="Garamond" w:hAnsi="Garamond" w:cs="Times New Roman"/>
          <w:iCs/>
          <w:color w:val="000000"/>
          <w:sz w:val="24"/>
          <w:szCs w:val="24"/>
        </w:rPr>
        <w:t>.”;</w:t>
      </w:r>
    </w:p>
    <w:p w14:paraId="49E43616" w14:textId="1FF714F9"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6E4DC7">
        <w:rPr>
          <w:rFonts w:ascii="Garamond" w:hAnsi="Garamond" w:cs="Times New Roman"/>
          <w:color w:val="000000"/>
          <w:sz w:val="24"/>
          <w:szCs w:val="24"/>
        </w:rPr>
        <w:t>- Neni 8</w:t>
      </w:r>
      <w:r w:rsidR="006E4DC7">
        <w:rPr>
          <w:rFonts w:ascii="Garamond" w:hAnsi="Garamond" w:cs="Times New Roman"/>
          <w:color w:val="000000"/>
          <w:sz w:val="24"/>
          <w:szCs w:val="24"/>
        </w:rPr>
        <w:t>,</w:t>
      </w:r>
      <w:r w:rsidRPr="006E4DC7">
        <w:rPr>
          <w:rFonts w:ascii="Garamond" w:hAnsi="Garamond" w:cs="Times New Roman"/>
          <w:color w:val="000000"/>
          <w:sz w:val="24"/>
          <w:szCs w:val="24"/>
        </w:rPr>
        <w:t xml:space="preserve"> i </w:t>
      </w:r>
      <w:r w:rsidR="006E4DC7">
        <w:rPr>
          <w:rFonts w:ascii="Garamond" w:hAnsi="Garamond" w:cs="Times New Roman"/>
          <w:color w:val="000000"/>
          <w:sz w:val="24"/>
          <w:szCs w:val="24"/>
        </w:rPr>
        <w:t>r</w:t>
      </w:r>
      <w:r w:rsidRPr="006E4DC7">
        <w:rPr>
          <w:rFonts w:ascii="Garamond" w:hAnsi="Garamond" w:cs="Times New Roman"/>
          <w:color w:val="000000"/>
          <w:sz w:val="24"/>
          <w:szCs w:val="24"/>
        </w:rPr>
        <w:t xml:space="preserve">regullores </w:t>
      </w:r>
      <w:r w:rsidRPr="006E4DC7">
        <w:rPr>
          <w:rFonts w:ascii="Garamond" w:hAnsi="Garamond" w:cs="Times New Roman"/>
          <w:b/>
          <w:bCs/>
          <w:iCs/>
          <w:color w:val="000000"/>
          <w:sz w:val="24"/>
          <w:szCs w:val="24"/>
        </w:rPr>
        <w:t>ndryshon dhe bëhet</w:t>
      </w:r>
      <w:r w:rsidRPr="006E4DC7">
        <w:rPr>
          <w:rFonts w:ascii="Garamond" w:hAnsi="Garamond" w:cs="Times New Roman"/>
          <w:iCs/>
          <w:color w:val="000000"/>
          <w:sz w:val="24"/>
          <w:szCs w:val="24"/>
        </w:rPr>
        <w:t xml:space="preserve"> “Monitorimi, </w:t>
      </w:r>
      <w:r w:rsidR="006E4DC7" w:rsidRPr="006E4DC7">
        <w:rPr>
          <w:rFonts w:ascii="Garamond" w:hAnsi="Garamond" w:cs="Times New Roman"/>
          <w:iCs/>
          <w:color w:val="000000"/>
          <w:sz w:val="24"/>
          <w:szCs w:val="24"/>
        </w:rPr>
        <w:t>mbikëqyrja dhe publikimet</w:t>
      </w:r>
      <w:r w:rsidRPr="006E4DC7">
        <w:rPr>
          <w:rFonts w:ascii="Garamond" w:hAnsi="Garamond" w:cs="Times New Roman"/>
          <w:iCs/>
          <w:color w:val="000000"/>
          <w:sz w:val="24"/>
          <w:szCs w:val="24"/>
        </w:rPr>
        <w:t xml:space="preserve">”, </w:t>
      </w:r>
      <w:r w:rsidRPr="006E4DC7">
        <w:rPr>
          <w:rFonts w:ascii="Garamond" w:hAnsi="Garamond" w:cs="Times New Roman"/>
          <w:color w:val="000000"/>
          <w:sz w:val="24"/>
          <w:szCs w:val="24"/>
        </w:rPr>
        <w:t>si dhe shtohet pika 8.3</w:t>
      </w:r>
      <w:r w:rsidRPr="006E4DC7">
        <w:rPr>
          <w:rFonts w:ascii="Garamond" w:hAnsi="Garamond" w:cs="Times New Roman"/>
          <w:iCs/>
          <w:color w:val="000000"/>
          <w:sz w:val="24"/>
          <w:szCs w:val="24"/>
        </w:rPr>
        <w:t xml:space="preserve"> “</w:t>
      </w:r>
      <w:proofErr w:type="spellStart"/>
      <w:r w:rsidRPr="006E4DC7">
        <w:rPr>
          <w:rFonts w:ascii="Garamond" w:hAnsi="Garamond" w:cs="Times New Roman"/>
          <w:iCs/>
          <w:color w:val="000000"/>
          <w:sz w:val="24"/>
          <w:szCs w:val="24"/>
        </w:rPr>
        <w:t>OSSH</w:t>
      </w:r>
      <w:proofErr w:type="spellEnd"/>
      <w:r w:rsidRPr="006E4DC7">
        <w:rPr>
          <w:rFonts w:ascii="Garamond" w:hAnsi="Garamond" w:cs="Times New Roman"/>
          <w:iCs/>
          <w:color w:val="000000"/>
          <w:sz w:val="24"/>
          <w:szCs w:val="24"/>
        </w:rPr>
        <w:t xml:space="preserve"> </w:t>
      </w:r>
      <w:proofErr w:type="spellStart"/>
      <w:r w:rsidRPr="006E4DC7">
        <w:rPr>
          <w:rFonts w:ascii="Garamond" w:hAnsi="Garamond" w:cs="Times New Roman"/>
          <w:iCs/>
          <w:color w:val="000000"/>
          <w:sz w:val="24"/>
          <w:szCs w:val="24"/>
        </w:rPr>
        <w:t>sh.a</w:t>
      </w:r>
      <w:proofErr w:type="spellEnd"/>
      <w:r w:rsidRPr="006E4DC7">
        <w:rPr>
          <w:rFonts w:ascii="Garamond" w:hAnsi="Garamond" w:cs="Times New Roman"/>
          <w:iCs/>
          <w:color w:val="000000"/>
          <w:sz w:val="24"/>
          <w:szCs w:val="24"/>
        </w:rPr>
        <w:t xml:space="preserve">. është e detyruar të publikojë periodikisht, në mënyrë transparente, të qartë dhe të kuptueshme për abonentët, treguesit e cilësisë dhe </w:t>
      </w:r>
      <w:proofErr w:type="spellStart"/>
      <w:r w:rsidRPr="006E4DC7">
        <w:rPr>
          <w:rFonts w:ascii="Garamond" w:hAnsi="Garamond" w:cs="Times New Roman"/>
          <w:iCs/>
          <w:color w:val="000000"/>
          <w:sz w:val="24"/>
          <w:szCs w:val="24"/>
        </w:rPr>
        <w:t>performancës</w:t>
      </w:r>
      <w:proofErr w:type="spellEnd"/>
      <w:r w:rsidRPr="006E4DC7">
        <w:rPr>
          <w:rFonts w:ascii="Garamond" w:hAnsi="Garamond" w:cs="Times New Roman"/>
          <w:iCs/>
          <w:color w:val="000000"/>
          <w:sz w:val="24"/>
          <w:szCs w:val="24"/>
        </w:rPr>
        <w:t xml:space="preserve"> së shërbimit të ofruar. </w:t>
      </w:r>
      <w:proofErr w:type="spellStart"/>
      <w:r w:rsidRPr="006E4DC7">
        <w:rPr>
          <w:rFonts w:ascii="Garamond" w:hAnsi="Garamond" w:cs="Times New Roman"/>
          <w:iCs/>
          <w:color w:val="000000"/>
          <w:sz w:val="24"/>
          <w:szCs w:val="24"/>
        </w:rPr>
        <w:t>OSSH</w:t>
      </w:r>
      <w:proofErr w:type="spellEnd"/>
      <w:r w:rsidRPr="006E4DC7">
        <w:rPr>
          <w:rFonts w:ascii="Garamond" w:hAnsi="Garamond" w:cs="Times New Roman"/>
          <w:iCs/>
          <w:color w:val="000000"/>
          <w:sz w:val="24"/>
          <w:szCs w:val="24"/>
        </w:rPr>
        <w:t xml:space="preserve"> </w:t>
      </w:r>
      <w:proofErr w:type="spellStart"/>
      <w:r w:rsidRPr="006E4DC7">
        <w:rPr>
          <w:rFonts w:ascii="Garamond" w:hAnsi="Garamond" w:cs="Times New Roman"/>
          <w:iCs/>
          <w:color w:val="000000"/>
          <w:sz w:val="24"/>
          <w:szCs w:val="24"/>
        </w:rPr>
        <w:t>sh.a</w:t>
      </w:r>
      <w:proofErr w:type="spellEnd"/>
      <w:r w:rsidRPr="006E4DC7">
        <w:rPr>
          <w:rFonts w:ascii="Garamond" w:hAnsi="Garamond" w:cs="Times New Roman"/>
          <w:iCs/>
          <w:color w:val="000000"/>
          <w:sz w:val="24"/>
          <w:szCs w:val="24"/>
        </w:rPr>
        <w:t xml:space="preserve">. do të publikojë në faqen zyrtare të </w:t>
      </w:r>
      <w:proofErr w:type="spellStart"/>
      <w:r w:rsidRPr="006E4DC7">
        <w:rPr>
          <w:rFonts w:ascii="Garamond" w:hAnsi="Garamond" w:cs="Times New Roman"/>
          <w:i/>
          <w:iCs/>
          <w:color w:val="000000"/>
          <w:sz w:val="24"/>
          <w:szCs w:val="24"/>
        </w:rPr>
        <w:t>web</w:t>
      </w:r>
      <w:proofErr w:type="spellEnd"/>
      <w:r w:rsidR="006E4DC7" w:rsidRPr="006E4DC7">
        <w:rPr>
          <w:rFonts w:ascii="Garamond" w:hAnsi="Garamond" w:cs="Times New Roman"/>
          <w:iCs/>
          <w:color w:val="000000"/>
          <w:sz w:val="24"/>
          <w:szCs w:val="24"/>
        </w:rPr>
        <w:t>-it</w:t>
      </w:r>
      <w:r w:rsidRPr="006E4DC7">
        <w:rPr>
          <w:rFonts w:ascii="Garamond" w:hAnsi="Garamond" w:cs="Times New Roman"/>
          <w:iCs/>
          <w:color w:val="000000"/>
          <w:sz w:val="24"/>
          <w:szCs w:val="24"/>
        </w:rPr>
        <w:t xml:space="preserve"> treguesit e realizuar të cilësisë së shërbimit çdo tre muaj, ndërsa në muajin janar të vitit pasardhës do të publikojë treguesit vjetorë të cilësisë së shërbimit të realizuar për vitin pararendës”;</w:t>
      </w:r>
    </w:p>
    <w:p w14:paraId="52FBD98F" w14:textId="1AD8A6CD"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916C01">
        <w:rPr>
          <w:rFonts w:ascii="Garamond" w:hAnsi="Garamond" w:cs="Times New Roman"/>
          <w:color w:val="000000"/>
          <w:sz w:val="24"/>
          <w:szCs w:val="24"/>
        </w:rPr>
        <w:t>- Pika 3</w:t>
      </w:r>
      <w:r w:rsidR="006E4DC7">
        <w:rPr>
          <w:rFonts w:ascii="Garamond" w:hAnsi="Garamond" w:cs="Times New Roman"/>
          <w:color w:val="000000"/>
          <w:sz w:val="24"/>
          <w:szCs w:val="24"/>
        </w:rPr>
        <w:t>,</w:t>
      </w:r>
      <w:r w:rsidR="00CC250B">
        <w:rPr>
          <w:rFonts w:ascii="Garamond" w:hAnsi="Garamond" w:cs="Times New Roman"/>
          <w:color w:val="000000"/>
          <w:sz w:val="24"/>
          <w:szCs w:val="24"/>
        </w:rPr>
        <w:t xml:space="preserve"> e nenit </w:t>
      </w:r>
      <w:r w:rsidRPr="00916C01">
        <w:rPr>
          <w:rFonts w:ascii="Garamond" w:hAnsi="Garamond" w:cs="Times New Roman"/>
          <w:color w:val="000000"/>
          <w:sz w:val="24"/>
          <w:szCs w:val="24"/>
        </w:rPr>
        <w:t xml:space="preserve">9 të </w:t>
      </w:r>
      <w:r w:rsidR="006E4DC7">
        <w:rPr>
          <w:rFonts w:ascii="Garamond" w:hAnsi="Garamond" w:cs="Times New Roman"/>
          <w:color w:val="000000"/>
          <w:sz w:val="24"/>
          <w:szCs w:val="24"/>
        </w:rPr>
        <w:t>r</w:t>
      </w:r>
      <w:r w:rsidRPr="00916C01">
        <w:rPr>
          <w:rFonts w:ascii="Garamond" w:hAnsi="Garamond" w:cs="Times New Roman"/>
          <w:color w:val="000000"/>
          <w:sz w:val="24"/>
          <w:szCs w:val="24"/>
        </w:rPr>
        <w:t xml:space="preserve">regullores, </w:t>
      </w:r>
      <w:r w:rsidRPr="006E4DC7">
        <w:rPr>
          <w:rFonts w:ascii="Garamond" w:hAnsi="Garamond" w:cs="Times New Roman"/>
          <w:b/>
          <w:bCs/>
          <w:iCs/>
          <w:color w:val="000000"/>
          <w:sz w:val="24"/>
          <w:szCs w:val="24"/>
        </w:rPr>
        <w:t>ndryshon dhe b</w:t>
      </w:r>
      <w:r w:rsidR="006E4DC7">
        <w:rPr>
          <w:rFonts w:ascii="Garamond" w:hAnsi="Garamond" w:cs="Times New Roman"/>
          <w:b/>
          <w:bCs/>
          <w:iCs/>
          <w:color w:val="000000"/>
          <w:sz w:val="24"/>
          <w:szCs w:val="24"/>
        </w:rPr>
        <w:t>ë</w:t>
      </w:r>
      <w:r w:rsidRPr="006E4DC7">
        <w:rPr>
          <w:rFonts w:ascii="Garamond" w:hAnsi="Garamond" w:cs="Times New Roman"/>
          <w:b/>
          <w:bCs/>
          <w:iCs/>
          <w:color w:val="000000"/>
          <w:sz w:val="24"/>
          <w:szCs w:val="24"/>
        </w:rPr>
        <w:t>het</w:t>
      </w:r>
      <w:r w:rsidRPr="006E4DC7">
        <w:rPr>
          <w:rFonts w:ascii="Garamond" w:hAnsi="Garamond" w:cs="Times New Roman"/>
          <w:color w:val="000000"/>
          <w:sz w:val="24"/>
          <w:szCs w:val="24"/>
        </w:rPr>
        <w:t>:</w:t>
      </w:r>
      <w:r w:rsidRPr="00916C01">
        <w:rPr>
          <w:rFonts w:ascii="Garamond" w:hAnsi="Garamond" w:cs="Times New Roman"/>
          <w:color w:val="000000"/>
          <w:sz w:val="24"/>
          <w:szCs w:val="24"/>
        </w:rPr>
        <w:t xml:space="preserve"> </w:t>
      </w:r>
      <w:r w:rsidRPr="006E4DC7">
        <w:rPr>
          <w:rFonts w:ascii="Garamond" w:hAnsi="Garamond" w:cs="Times New Roman"/>
          <w:color w:val="000000"/>
          <w:sz w:val="24"/>
          <w:szCs w:val="24"/>
        </w:rPr>
        <w:t>“</w:t>
      </w:r>
      <w:r w:rsidRPr="006E4DC7">
        <w:rPr>
          <w:rFonts w:ascii="Garamond" w:hAnsi="Garamond" w:cs="Times New Roman"/>
          <w:iCs/>
          <w:color w:val="000000"/>
          <w:sz w:val="24"/>
          <w:szCs w:val="24"/>
        </w:rPr>
        <w:t xml:space="preserve">Në të gjitha rastet e ndërprerjeve të paplanifikuara, me përjashtim të ndërprerjeve të shkaktuara ose rezultatit të ekzistencës së </w:t>
      </w:r>
      <w:r w:rsidR="006E4DC7" w:rsidRPr="006E4DC7">
        <w:rPr>
          <w:rFonts w:ascii="Garamond" w:hAnsi="Garamond" w:cs="Times New Roman"/>
          <w:iCs/>
          <w:color w:val="000000"/>
          <w:sz w:val="24"/>
          <w:szCs w:val="24"/>
        </w:rPr>
        <w:t>forcës madhore</w:t>
      </w:r>
      <w:r w:rsidRPr="006E4DC7">
        <w:rPr>
          <w:rFonts w:ascii="Garamond" w:hAnsi="Garamond" w:cs="Times New Roman"/>
          <w:iCs/>
          <w:color w:val="000000"/>
          <w:sz w:val="24"/>
          <w:szCs w:val="24"/>
        </w:rPr>
        <w:t xml:space="preserve">, energjia e cila </w:t>
      </w:r>
      <w:proofErr w:type="spellStart"/>
      <w:r w:rsidRPr="006E4DC7">
        <w:rPr>
          <w:rFonts w:ascii="Garamond" w:hAnsi="Garamond" w:cs="Times New Roman"/>
          <w:iCs/>
          <w:color w:val="000000"/>
          <w:sz w:val="24"/>
          <w:szCs w:val="24"/>
        </w:rPr>
        <w:t>nominohet</w:t>
      </w:r>
      <w:proofErr w:type="spellEnd"/>
      <w:r w:rsidRPr="006E4DC7">
        <w:rPr>
          <w:rFonts w:ascii="Garamond" w:hAnsi="Garamond" w:cs="Times New Roman"/>
          <w:iCs/>
          <w:color w:val="000000"/>
          <w:sz w:val="24"/>
          <w:szCs w:val="24"/>
        </w:rPr>
        <w:t xml:space="preserve"> nga Furnizuesi por nuk shpërndahet nga </w:t>
      </w:r>
      <w:proofErr w:type="spellStart"/>
      <w:r w:rsidRPr="006E4DC7">
        <w:rPr>
          <w:rFonts w:ascii="Garamond" w:hAnsi="Garamond" w:cs="Times New Roman"/>
          <w:iCs/>
          <w:color w:val="000000"/>
          <w:sz w:val="24"/>
          <w:szCs w:val="24"/>
        </w:rPr>
        <w:t>OSSH</w:t>
      </w:r>
      <w:proofErr w:type="spellEnd"/>
      <w:r w:rsidRPr="006E4DC7">
        <w:rPr>
          <w:rFonts w:ascii="Garamond" w:hAnsi="Garamond" w:cs="Times New Roman"/>
          <w:iCs/>
          <w:color w:val="000000"/>
          <w:sz w:val="24"/>
          <w:szCs w:val="24"/>
        </w:rPr>
        <w:t xml:space="preserve"> për shkak të ndërprerjes, do të kompensohet nga </w:t>
      </w:r>
      <w:proofErr w:type="spellStart"/>
      <w:r w:rsidRPr="006E4DC7">
        <w:rPr>
          <w:rFonts w:ascii="Garamond" w:hAnsi="Garamond" w:cs="Times New Roman"/>
          <w:iCs/>
          <w:color w:val="000000"/>
          <w:sz w:val="24"/>
          <w:szCs w:val="24"/>
        </w:rPr>
        <w:t>OSSH</w:t>
      </w:r>
      <w:proofErr w:type="spellEnd"/>
      <w:r w:rsidR="006E4DC7">
        <w:rPr>
          <w:rFonts w:ascii="Garamond" w:hAnsi="Garamond" w:cs="Times New Roman"/>
          <w:iCs/>
          <w:color w:val="000000"/>
          <w:sz w:val="24"/>
          <w:szCs w:val="24"/>
        </w:rPr>
        <w:t>,</w:t>
      </w:r>
      <w:r w:rsidRPr="006E4DC7">
        <w:rPr>
          <w:rFonts w:ascii="Garamond" w:hAnsi="Garamond" w:cs="Times New Roman"/>
          <w:iCs/>
          <w:color w:val="000000"/>
          <w:sz w:val="24"/>
          <w:szCs w:val="24"/>
        </w:rPr>
        <w:t xml:space="preserve"> si më poshtë vijon: Operatori i Sistemit të Shpërndarjes do t’i paguajë Furnizuesit diferencën pozitive ndërmjet çmimit të kontratës/kontratave (në </w:t>
      </w:r>
      <w:r w:rsidR="006E4DC7" w:rsidRPr="006E4DC7">
        <w:rPr>
          <w:rFonts w:ascii="Garamond" w:hAnsi="Garamond" w:cs="Times New Roman"/>
          <w:iCs/>
          <w:color w:val="000000"/>
          <w:sz w:val="24"/>
          <w:szCs w:val="24"/>
        </w:rPr>
        <w:t>varësitë</w:t>
      </w:r>
      <w:r w:rsidRPr="006E4DC7">
        <w:rPr>
          <w:rFonts w:ascii="Garamond" w:hAnsi="Garamond" w:cs="Times New Roman"/>
          <w:iCs/>
          <w:color w:val="000000"/>
          <w:sz w:val="24"/>
          <w:szCs w:val="24"/>
        </w:rPr>
        <w:t xml:space="preserve"> të kohëzgjatjes të ndërprerjes që afekton secilën </w:t>
      </w:r>
      <w:r w:rsidR="006E4DC7" w:rsidRPr="006E4DC7">
        <w:rPr>
          <w:rFonts w:ascii="Garamond" w:hAnsi="Garamond" w:cs="Times New Roman"/>
          <w:iCs/>
          <w:color w:val="000000"/>
          <w:sz w:val="24"/>
          <w:szCs w:val="24"/>
        </w:rPr>
        <w:t xml:space="preserve">kontratë furnizimi </w:t>
      </w:r>
      <w:r w:rsidRPr="006E4DC7">
        <w:rPr>
          <w:rFonts w:ascii="Garamond" w:hAnsi="Garamond" w:cs="Times New Roman"/>
          <w:iCs/>
          <w:color w:val="000000"/>
          <w:sz w:val="24"/>
          <w:szCs w:val="24"/>
        </w:rPr>
        <w:t xml:space="preserve">në mënyrë individuale) dhe çmimit të </w:t>
      </w:r>
      <w:proofErr w:type="spellStart"/>
      <w:r w:rsidRPr="006E4DC7">
        <w:rPr>
          <w:rFonts w:ascii="Garamond" w:hAnsi="Garamond" w:cs="Times New Roman"/>
          <w:iCs/>
          <w:color w:val="000000"/>
          <w:sz w:val="24"/>
          <w:szCs w:val="24"/>
        </w:rPr>
        <w:t>disbalancave</w:t>
      </w:r>
      <w:proofErr w:type="spellEnd"/>
      <w:r w:rsidRPr="006E4DC7">
        <w:rPr>
          <w:rFonts w:ascii="Garamond" w:hAnsi="Garamond" w:cs="Times New Roman"/>
          <w:iCs/>
          <w:color w:val="000000"/>
          <w:sz w:val="24"/>
          <w:szCs w:val="24"/>
        </w:rPr>
        <w:t xml:space="preserve"> pozitive të aplikuara nga OST.”</w:t>
      </w:r>
      <w:r w:rsidR="006E4DC7">
        <w:rPr>
          <w:rFonts w:ascii="Garamond" w:hAnsi="Garamond" w:cs="Times New Roman"/>
          <w:iCs/>
          <w:color w:val="000000"/>
          <w:sz w:val="24"/>
          <w:szCs w:val="24"/>
        </w:rPr>
        <w:t>.</w:t>
      </w:r>
      <w:r w:rsidRPr="006E4DC7">
        <w:rPr>
          <w:rFonts w:ascii="Garamond" w:hAnsi="Garamond" w:cs="Times New Roman"/>
          <w:color w:val="000000"/>
          <w:sz w:val="24"/>
          <w:szCs w:val="24"/>
        </w:rPr>
        <w:t xml:space="preserve"> </w:t>
      </w:r>
      <w:r w:rsidRPr="006E4DC7">
        <w:rPr>
          <w:rFonts w:ascii="Garamond" w:hAnsi="Garamond" w:cs="Times New Roman"/>
          <w:iCs/>
          <w:color w:val="000000"/>
          <w:sz w:val="24"/>
          <w:szCs w:val="24"/>
        </w:rPr>
        <w:t xml:space="preserve">Në rast kur Furnizuesit i shkaktohen </w:t>
      </w:r>
      <w:proofErr w:type="spellStart"/>
      <w:r w:rsidRPr="006E4DC7">
        <w:rPr>
          <w:rFonts w:ascii="Garamond" w:hAnsi="Garamond" w:cs="Times New Roman"/>
          <w:iCs/>
          <w:color w:val="000000"/>
          <w:sz w:val="24"/>
          <w:szCs w:val="24"/>
        </w:rPr>
        <w:t>disbalanca</w:t>
      </w:r>
      <w:proofErr w:type="spellEnd"/>
      <w:r w:rsidRPr="006E4DC7">
        <w:rPr>
          <w:rFonts w:ascii="Garamond" w:hAnsi="Garamond" w:cs="Times New Roman"/>
          <w:iCs/>
          <w:color w:val="000000"/>
          <w:sz w:val="24"/>
          <w:szCs w:val="24"/>
        </w:rPr>
        <w:t xml:space="preserve"> negative Operatori i Sistemit të Shpërndarjes do t</w:t>
      </w:r>
      <w:r w:rsidR="006E4DC7">
        <w:rPr>
          <w:rFonts w:ascii="Garamond" w:hAnsi="Garamond" w:cs="Times New Roman"/>
          <w:iCs/>
          <w:color w:val="000000"/>
          <w:sz w:val="24"/>
          <w:szCs w:val="24"/>
        </w:rPr>
        <w:t>’</w:t>
      </w:r>
      <w:r w:rsidRPr="006E4DC7">
        <w:rPr>
          <w:rFonts w:ascii="Garamond" w:hAnsi="Garamond" w:cs="Times New Roman"/>
          <w:iCs/>
          <w:color w:val="000000"/>
          <w:sz w:val="24"/>
          <w:szCs w:val="24"/>
        </w:rPr>
        <w:t xml:space="preserve">i paguajë Furnizuesit diferencën pozitive ndërmjet çmimit të </w:t>
      </w:r>
      <w:proofErr w:type="spellStart"/>
      <w:r w:rsidRPr="006E4DC7">
        <w:rPr>
          <w:rFonts w:ascii="Garamond" w:hAnsi="Garamond" w:cs="Times New Roman"/>
          <w:iCs/>
          <w:color w:val="000000"/>
          <w:sz w:val="24"/>
          <w:szCs w:val="24"/>
        </w:rPr>
        <w:t>disbalancave</w:t>
      </w:r>
      <w:proofErr w:type="spellEnd"/>
      <w:r w:rsidRPr="006E4DC7">
        <w:rPr>
          <w:rFonts w:ascii="Garamond" w:hAnsi="Garamond" w:cs="Times New Roman"/>
          <w:iCs/>
          <w:color w:val="000000"/>
          <w:sz w:val="24"/>
          <w:szCs w:val="24"/>
        </w:rPr>
        <w:t xml:space="preserve"> negative të aplikuara nga OST dhe çmimi</w:t>
      </w:r>
      <w:r w:rsidR="006E4DC7">
        <w:rPr>
          <w:rFonts w:ascii="Garamond" w:hAnsi="Garamond" w:cs="Times New Roman"/>
          <w:iCs/>
          <w:color w:val="000000"/>
          <w:sz w:val="24"/>
          <w:szCs w:val="24"/>
        </w:rPr>
        <w:t>t të kontratës/</w:t>
      </w:r>
      <w:r w:rsidRPr="006E4DC7">
        <w:rPr>
          <w:rFonts w:ascii="Garamond" w:hAnsi="Garamond" w:cs="Times New Roman"/>
          <w:iCs/>
          <w:color w:val="000000"/>
          <w:sz w:val="24"/>
          <w:szCs w:val="24"/>
        </w:rPr>
        <w:t xml:space="preserve">kontratave të </w:t>
      </w:r>
      <w:r w:rsidR="00CC250B" w:rsidRPr="006E4DC7">
        <w:rPr>
          <w:rFonts w:ascii="Garamond" w:hAnsi="Garamond" w:cs="Times New Roman"/>
          <w:iCs/>
          <w:color w:val="000000"/>
          <w:sz w:val="24"/>
          <w:szCs w:val="24"/>
        </w:rPr>
        <w:t>furnizimit me klientët fundor</w:t>
      </w:r>
      <w:r w:rsidR="00CC250B" w:rsidRPr="006E4DC7">
        <w:rPr>
          <w:rFonts w:ascii="Garamond" w:hAnsi="Garamond" w:cs="Times New Roman"/>
          <w:color w:val="000000"/>
          <w:sz w:val="24"/>
          <w:szCs w:val="24"/>
        </w:rPr>
        <w:t xml:space="preserve"> </w:t>
      </w:r>
      <w:r w:rsidRPr="006E4DC7">
        <w:rPr>
          <w:rFonts w:ascii="Garamond" w:hAnsi="Garamond" w:cs="Times New Roman"/>
          <w:color w:val="000000"/>
          <w:sz w:val="24"/>
          <w:szCs w:val="24"/>
        </w:rPr>
        <w:t>(në varësi të kohëzgjatjes së ndërprerjeve që afekton secilën Kontratë Furnizimi në mënyrë individuale).</w:t>
      </w:r>
    </w:p>
    <w:p w14:paraId="22D62E8C" w14:textId="473B4D3A" w:rsidR="00916C01" w:rsidRPr="006E4DC7" w:rsidRDefault="00916C01" w:rsidP="00916C01">
      <w:pPr>
        <w:autoSpaceDE w:val="0"/>
        <w:autoSpaceDN w:val="0"/>
        <w:adjustRightInd w:val="0"/>
        <w:spacing w:after="0" w:line="240" w:lineRule="auto"/>
        <w:ind w:firstLine="284"/>
        <w:jc w:val="both"/>
        <w:rPr>
          <w:rFonts w:ascii="Garamond" w:hAnsi="Garamond" w:cs="Times New Roman"/>
          <w:iCs/>
          <w:color w:val="000000"/>
          <w:sz w:val="24"/>
          <w:szCs w:val="24"/>
        </w:rPr>
      </w:pPr>
      <w:r w:rsidRPr="006E4DC7">
        <w:rPr>
          <w:rFonts w:ascii="Garamond" w:hAnsi="Garamond" w:cs="Times New Roman"/>
          <w:color w:val="000000"/>
          <w:sz w:val="24"/>
          <w:szCs w:val="24"/>
        </w:rPr>
        <w:t>- Pika 10.2</w:t>
      </w:r>
      <w:r w:rsidR="00CC250B">
        <w:rPr>
          <w:rFonts w:ascii="Garamond" w:hAnsi="Garamond" w:cs="Times New Roman"/>
          <w:color w:val="000000"/>
          <w:sz w:val="24"/>
          <w:szCs w:val="24"/>
        </w:rPr>
        <w:t>,</w:t>
      </w:r>
      <w:r w:rsidRPr="006E4DC7">
        <w:rPr>
          <w:rFonts w:ascii="Garamond" w:hAnsi="Garamond" w:cs="Times New Roman"/>
          <w:color w:val="000000"/>
          <w:sz w:val="24"/>
          <w:szCs w:val="24"/>
        </w:rPr>
        <w:t xml:space="preserve"> e nenit 10</w:t>
      </w:r>
      <w:r w:rsidR="00CC250B">
        <w:rPr>
          <w:rFonts w:ascii="Garamond" w:hAnsi="Garamond" w:cs="Times New Roman"/>
          <w:color w:val="000000"/>
          <w:sz w:val="24"/>
          <w:szCs w:val="24"/>
        </w:rPr>
        <w:t>,</w:t>
      </w:r>
      <w:r w:rsidRPr="006E4DC7">
        <w:rPr>
          <w:rFonts w:ascii="Garamond" w:hAnsi="Garamond" w:cs="Times New Roman"/>
          <w:color w:val="000000"/>
          <w:sz w:val="24"/>
          <w:szCs w:val="24"/>
        </w:rPr>
        <w:t xml:space="preserve"> të </w:t>
      </w:r>
      <w:r w:rsidR="00CC250B">
        <w:rPr>
          <w:rFonts w:ascii="Garamond" w:hAnsi="Garamond" w:cs="Times New Roman"/>
          <w:color w:val="000000"/>
          <w:sz w:val="24"/>
          <w:szCs w:val="24"/>
        </w:rPr>
        <w:t>r</w:t>
      </w:r>
      <w:r w:rsidRPr="006E4DC7">
        <w:rPr>
          <w:rFonts w:ascii="Garamond" w:hAnsi="Garamond" w:cs="Times New Roman"/>
          <w:color w:val="000000"/>
          <w:sz w:val="24"/>
          <w:szCs w:val="24"/>
        </w:rPr>
        <w:t>regullores,</w:t>
      </w:r>
      <w:r w:rsidRPr="006E4DC7">
        <w:rPr>
          <w:rFonts w:ascii="Garamond" w:hAnsi="Garamond" w:cs="Times New Roman"/>
          <w:iCs/>
          <w:color w:val="000000"/>
          <w:sz w:val="24"/>
          <w:szCs w:val="24"/>
        </w:rPr>
        <w:t xml:space="preserve"> </w:t>
      </w:r>
      <w:r w:rsidRPr="00CC250B">
        <w:rPr>
          <w:rFonts w:ascii="Garamond" w:hAnsi="Garamond" w:cs="Times New Roman"/>
          <w:b/>
          <w:bCs/>
          <w:iCs/>
          <w:color w:val="000000"/>
          <w:sz w:val="24"/>
          <w:szCs w:val="24"/>
        </w:rPr>
        <w:t>ndryshon dhe bëhet</w:t>
      </w:r>
      <w:r w:rsidRPr="006E4DC7">
        <w:rPr>
          <w:rFonts w:ascii="Garamond" w:hAnsi="Garamond" w:cs="Times New Roman"/>
          <w:iCs/>
          <w:color w:val="000000"/>
          <w:sz w:val="24"/>
          <w:szCs w:val="24"/>
        </w:rPr>
        <w:t xml:space="preserve">: “Kompensimi i klientëve fundor të lidhur në rrjetin e shpërndarjes, në rast të mosrespektimit të kritereve standarde të cilësisë së shërbimit të energjisë elektrike sipas përcaktimeve të kësaj </w:t>
      </w:r>
      <w:r w:rsidR="00CC250B">
        <w:rPr>
          <w:rFonts w:ascii="Garamond" w:hAnsi="Garamond" w:cs="Times New Roman"/>
          <w:iCs/>
          <w:color w:val="000000"/>
          <w:sz w:val="24"/>
          <w:szCs w:val="24"/>
        </w:rPr>
        <w:t>r</w:t>
      </w:r>
      <w:r w:rsidRPr="006E4DC7">
        <w:rPr>
          <w:rFonts w:ascii="Garamond" w:hAnsi="Garamond" w:cs="Times New Roman"/>
          <w:iCs/>
          <w:color w:val="000000"/>
          <w:sz w:val="24"/>
          <w:szCs w:val="24"/>
        </w:rPr>
        <w:t xml:space="preserve">regulloreje, do të bëhet bazuar në përcaktimet e “Marrëveshjes për </w:t>
      </w:r>
      <w:r w:rsidR="00CC250B" w:rsidRPr="006E4DC7">
        <w:rPr>
          <w:rFonts w:ascii="Garamond" w:hAnsi="Garamond" w:cs="Times New Roman"/>
          <w:iCs/>
          <w:color w:val="000000"/>
          <w:sz w:val="24"/>
          <w:szCs w:val="24"/>
        </w:rPr>
        <w:t>sigurimin e shërbimit të shpërndarjes së energjisë elektrike nd</w:t>
      </w:r>
      <w:r w:rsidRPr="006E4DC7">
        <w:rPr>
          <w:rFonts w:ascii="Garamond" w:hAnsi="Garamond" w:cs="Times New Roman"/>
          <w:iCs/>
          <w:color w:val="000000"/>
          <w:sz w:val="24"/>
          <w:szCs w:val="24"/>
        </w:rPr>
        <w:t xml:space="preserve">ërmjet Operatorit të Sistemit të Shpërndarjes dhe Furnizuesit”, të miratuar nga </w:t>
      </w:r>
      <w:r w:rsidR="00CC250B" w:rsidRPr="006E4DC7">
        <w:rPr>
          <w:rFonts w:ascii="Garamond" w:hAnsi="Garamond" w:cs="Times New Roman"/>
          <w:iCs/>
          <w:color w:val="000000"/>
          <w:sz w:val="24"/>
          <w:szCs w:val="24"/>
        </w:rPr>
        <w:t xml:space="preserve">Bordi </w:t>
      </w:r>
      <w:r w:rsidRPr="006E4DC7">
        <w:rPr>
          <w:rFonts w:ascii="Garamond" w:hAnsi="Garamond" w:cs="Times New Roman"/>
          <w:iCs/>
          <w:color w:val="000000"/>
          <w:sz w:val="24"/>
          <w:szCs w:val="24"/>
        </w:rPr>
        <w:t>i ERE</w:t>
      </w:r>
      <w:r w:rsidR="00CC250B">
        <w:rPr>
          <w:rFonts w:ascii="Garamond" w:hAnsi="Garamond" w:cs="Times New Roman"/>
          <w:iCs/>
          <w:color w:val="000000"/>
          <w:sz w:val="24"/>
          <w:szCs w:val="24"/>
        </w:rPr>
        <w:t>-s</w:t>
      </w:r>
      <w:r w:rsidRPr="006E4DC7">
        <w:rPr>
          <w:rFonts w:ascii="Garamond" w:hAnsi="Garamond" w:cs="Times New Roman"/>
          <w:iCs/>
          <w:color w:val="000000"/>
          <w:sz w:val="24"/>
          <w:szCs w:val="24"/>
        </w:rPr>
        <w:t>.”</w:t>
      </w:r>
      <w:r w:rsidR="00CC250B">
        <w:rPr>
          <w:rFonts w:ascii="Garamond" w:hAnsi="Garamond" w:cs="Times New Roman"/>
          <w:iCs/>
          <w:color w:val="000000"/>
          <w:sz w:val="24"/>
          <w:szCs w:val="24"/>
        </w:rPr>
        <w:t>.</w:t>
      </w:r>
    </w:p>
    <w:p w14:paraId="47185190" w14:textId="4C986FEA"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5. Drejtoria e Monitorimit të Standardeve të Cilësisë Sigurisë së Sistemit dh</w:t>
      </w:r>
      <w:r w:rsidR="00CC250B">
        <w:rPr>
          <w:rFonts w:ascii="Garamond" w:hAnsi="Garamond" w:cs="Times New Roman"/>
          <w:color w:val="000000"/>
          <w:sz w:val="24"/>
          <w:szCs w:val="24"/>
        </w:rPr>
        <w:t>e Detyrimit të Shërbimit Publik</w:t>
      </w:r>
      <w:r w:rsidRPr="00916C01">
        <w:rPr>
          <w:rFonts w:ascii="Garamond" w:hAnsi="Garamond" w:cs="Times New Roman"/>
          <w:color w:val="000000"/>
          <w:sz w:val="24"/>
          <w:szCs w:val="24"/>
        </w:rPr>
        <w:t xml:space="preserve"> të njoftojë shoqërinë </w:t>
      </w:r>
      <w:proofErr w:type="spellStart"/>
      <w:r w:rsidRPr="00916C01">
        <w:rPr>
          <w:rFonts w:ascii="Garamond" w:hAnsi="Garamond" w:cs="Times New Roman"/>
          <w:color w:val="000000"/>
          <w:sz w:val="24"/>
          <w:szCs w:val="24"/>
        </w:rPr>
        <w:t>OSSH</w:t>
      </w:r>
      <w:proofErr w:type="spellEnd"/>
      <w:r w:rsidRPr="00916C01">
        <w:rPr>
          <w:rFonts w:ascii="Garamond" w:hAnsi="Garamond" w:cs="Times New Roman"/>
          <w:color w:val="000000"/>
          <w:sz w:val="24"/>
          <w:szCs w:val="24"/>
        </w:rPr>
        <w:t xml:space="preserve"> </w:t>
      </w:r>
      <w:proofErr w:type="spellStart"/>
      <w:r w:rsidRPr="00916C01">
        <w:rPr>
          <w:rFonts w:ascii="Garamond" w:hAnsi="Garamond" w:cs="Times New Roman"/>
          <w:color w:val="000000"/>
          <w:sz w:val="24"/>
          <w:szCs w:val="24"/>
        </w:rPr>
        <w:t>sh.a</w:t>
      </w:r>
      <w:proofErr w:type="spellEnd"/>
      <w:r w:rsidRPr="00916C01">
        <w:rPr>
          <w:rFonts w:ascii="Garamond" w:hAnsi="Garamond" w:cs="Times New Roman"/>
          <w:color w:val="000000"/>
          <w:sz w:val="24"/>
          <w:szCs w:val="24"/>
        </w:rPr>
        <w:t xml:space="preserve">. dhe palët e interesit për vendimin e </w:t>
      </w:r>
      <w:r w:rsidR="00CC250B" w:rsidRPr="00916C01">
        <w:rPr>
          <w:rFonts w:ascii="Garamond" w:hAnsi="Garamond" w:cs="Times New Roman"/>
          <w:color w:val="000000"/>
          <w:sz w:val="24"/>
          <w:szCs w:val="24"/>
        </w:rPr>
        <w:t xml:space="preserve">Bordit </w:t>
      </w:r>
      <w:r w:rsidRPr="00916C01">
        <w:rPr>
          <w:rFonts w:ascii="Garamond" w:hAnsi="Garamond" w:cs="Times New Roman"/>
          <w:color w:val="000000"/>
          <w:sz w:val="24"/>
          <w:szCs w:val="24"/>
        </w:rPr>
        <w:t>të ERE-s.</w:t>
      </w:r>
    </w:p>
    <w:p w14:paraId="2CCD4FDE" w14:textId="17B136F9"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Ky vendim hyn në fuqi p</w:t>
      </w:r>
      <w:r w:rsidR="00CC250B">
        <w:rPr>
          <w:rFonts w:ascii="Garamond" w:hAnsi="Garamond" w:cs="Times New Roman"/>
          <w:color w:val="000000"/>
          <w:sz w:val="24"/>
          <w:szCs w:val="24"/>
        </w:rPr>
        <w:t>as botimit në Fletoren Zyrtare.</w:t>
      </w:r>
    </w:p>
    <w:p w14:paraId="46DAC80B" w14:textId="1C810FB4" w:rsidR="00916C01" w:rsidRPr="00916C01" w:rsidRDefault="00916C01" w:rsidP="00916C01">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CC250B" w:rsidRPr="00916C01">
        <w:rPr>
          <w:rFonts w:ascii="Garamond" w:hAnsi="Garamond" w:cs="Times New Roman"/>
          <w:color w:val="000000"/>
          <w:sz w:val="24"/>
          <w:szCs w:val="24"/>
        </w:rPr>
        <w:t xml:space="preserve">Bordit </w:t>
      </w:r>
      <w:r w:rsidRPr="00916C01">
        <w:rPr>
          <w:rFonts w:ascii="Garamond" w:hAnsi="Garamond" w:cs="Times New Roman"/>
          <w:color w:val="000000"/>
          <w:sz w:val="24"/>
          <w:szCs w:val="24"/>
        </w:rPr>
        <w:t xml:space="preserve">në rast se ka siguruar prova të reja që mund ta çojnë </w:t>
      </w:r>
      <w:r w:rsidR="00CC250B" w:rsidRPr="00916C01">
        <w:rPr>
          <w:rFonts w:ascii="Garamond" w:hAnsi="Garamond" w:cs="Times New Roman"/>
          <w:color w:val="000000"/>
          <w:sz w:val="24"/>
          <w:szCs w:val="24"/>
        </w:rPr>
        <w:t xml:space="preserve">Bordin </w:t>
      </w:r>
      <w:r w:rsidRPr="00916C01">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F8AAEA1" w14:textId="2687C371" w:rsidR="006720D9" w:rsidRPr="00CC250B" w:rsidRDefault="00916C01" w:rsidP="00CC250B">
      <w:pPr>
        <w:autoSpaceDE w:val="0"/>
        <w:autoSpaceDN w:val="0"/>
        <w:adjustRightInd w:val="0"/>
        <w:spacing w:after="0" w:line="240" w:lineRule="auto"/>
        <w:ind w:firstLine="284"/>
        <w:jc w:val="both"/>
        <w:rPr>
          <w:rFonts w:ascii="Garamond" w:hAnsi="Garamond" w:cs="Times New Roman"/>
          <w:color w:val="000000"/>
          <w:sz w:val="24"/>
          <w:szCs w:val="24"/>
        </w:rPr>
      </w:pPr>
      <w:r w:rsidRPr="00916C01">
        <w:rPr>
          <w:rFonts w:ascii="Garamond" w:hAnsi="Garamond" w:cs="Times New Roman"/>
          <w:color w:val="000000"/>
          <w:sz w:val="24"/>
          <w:szCs w:val="24"/>
        </w:rPr>
        <w:t>Ky vendim botohet në Fletoren Zyrtare.</w:t>
      </w:r>
    </w:p>
    <w:p w14:paraId="04E5F6C1" w14:textId="4B0BBB2F" w:rsidR="00916C01" w:rsidRPr="00916C01" w:rsidRDefault="00916C01" w:rsidP="00916C01">
      <w:pPr>
        <w:tabs>
          <w:tab w:val="left" w:pos="7500"/>
        </w:tabs>
        <w:autoSpaceDE w:val="0"/>
        <w:autoSpaceDN w:val="0"/>
        <w:adjustRightInd w:val="0"/>
        <w:spacing w:after="0" w:line="240" w:lineRule="auto"/>
        <w:ind w:firstLine="284"/>
        <w:jc w:val="right"/>
        <w:rPr>
          <w:rFonts w:ascii="Garamond" w:hAnsi="Garamond" w:cs="Times New Roman"/>
          <w:bCs/>
          <w:color w:val="000000"/>
          <w:sz w:val="24"/>
          <w:szCs w:val="24"/>
        </w:rPr>
      </w:pPr>
      <w:r w:rsidRPr="00916C01">
        <w:rPr>
          <w:rFonts w:ascii="Garamond" w:hAnsi="Garamond" w:cs="Times New Roman"/>
          <w:bCs/>
          <w:color w:val="000000"/>
          <w:sz w:val="24"/>
          <w:szCs w:val="24"/>
        </w:rPr>
        <w:t>KRYETAR</w:t>
      </w:r>
    </w:p>
    <w:p w14:paraId="50638D87" w14:textId="0430E2D5" w:rsidR="00916C01" w:rsidRPr="00916C01" w:rsidRDefault="00916C01" w:rsidP="00CC250B">
      <w:pPr>
        <w:tabs>
          <w:tab w:val="left" w:pos="7500"/>
        </w:tabs>
        <w:autoSpaceDE w:val="0"/>
        <w:autoSpaceDN w:val="0"/>
        <w:adjustRightInd w:val="0"/>
        <w:spacing w:after="0" w:line="240" w:lineRule="auto"/>
        <w:ind w:firstLine="284"/>
        <w:jc w:val="right"/>
        <w:rPr>
          <w:rFonts w:ascii="Garamond" w:hAnsi="Garamond" w:cs="Times New Roman"/>
          <w:b/>
          <w:bCs/>
          <w:color w:val="000000"/>
          <w:sz w:val="24"/>
          <w:szCs w:val="24"/>
        </w:rPr>
      </w:pPr>
      <w:r w:rsidRPr="00916C01">
        <w:rPr>
          <w:rFonts w:ascii="Garamond" w:hAnsi="Garamond" w:cs="Times New Roman"/>
          <w:b/>
          <w:bCs/>
          <w:color w:val="000000"/>
          <w:sz w:val="24"/>
          <w:szCs w:val="24"/>
        </w:rPr>
        <w:t xml:space="preserve">Petrit </w:t>
      </w:r>
      <w:proofErr w:type="spellStart"/>
      <w:r w:rsidRPr="00916C01">
        <w:rPr>
          <w:rFonts w:ascii="Garamond" w:hAnsi="Garamond" w:cs="Times New Roman"/>
          <w:b/>
          <w:bCs/>
          <w:color w:val="000000"/>
          <w:sz w:val="24"/>
          <w:szCs w:val="24"/>
        </w:rPr>
        <w:t>Ahmeti</w:t>
      </w:r>
      <w:proofErr w:type="spellEnd"/>
    </w:p>
    <w:sectPr w:rsidR="00916C01" w:rsidRPr="00916C01">
      <w:footerReference w:type="default" r:id="rId27"/>
      <w:pgSz w:w="12240" w:h="15840"/>
      <w:pgMar w:top="1260" w:right="1260" w:bottom="900" w:left="1710" w:header="720" w:footer="44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6FC8A" w14:textId="77777777" w:rsidR="00916C01" w:rsidRDefault="00916C01">
      <w:pPr>
        <w:spacing w:after="0" w:line="240" w:lineRule="auto"/>
      </w:pPr>
      <w:r>
        <w:separator/>
      </w:r>
    </w:p>
  </w:endnote>
  <w:endnote w:type="continuationSeparator" w:id="0">
    <w:p w14:paraId="63E632A0" w14:textId="77777777" w:rsidR="00916C01" w:rsidRDefault="00916C01">
      <w:pPr>
        <w:spacing w:after="0" w:line="240" w:lineRule="auto"/>
      </w:pPr>
      <w:r>
        <w:continuationSeparator/>
      </w:r>
    </w:p>
  </w:endnote>
  <w:endnote w:type="continuationNotice" w:id="1">
    <w:p w14:paraId="28331725" w14:textId="77777777" w:rsidR="006F3161" w:rsidRDefault="006F31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0C64" w14:textId="77777777" w:rsidR="006F3161" w:rsidRDefault="006F3161">
    <w:pPr>
      <w:tabs>
        <w:tab w:val="center" w:pos="4680"/>
        <w:tab w:val="right" w:pos="9360"/>
      </w:tabs>
      <w:spacing w:after="0" w:line="240" w:lineRule="auto"/>
      <w:jc w:val="center"/>
      <w:rPr>
        <w:rFonts w:ascii="Times New Roman" w:hAnsi="Times New Roman" w:cs="Times New Roman"/>
        <w:sz w:val="20"/>
        <w:szCs w:val="20"/>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F2095" w14:textId="77777777" w:rsidR="00916C01" w:rsidRDefault="00916C01">
      <w:pPr>
        <w:spacing w:after="0" w:line="240" w:lineRule="auto"/>
      </w:pPr>
      <w:r>
        <w:separator/>
      </w:r>
    </w:p>
  </w:footnote>
  <w:footnote w:type="continuationSeparator" w:id="0">
    <w:p w14:paraId="05FC4C4F" w14:textId="77777777" w:rsidR="00916C01" w:rsidRDefault="00916C01">
      <w:pPr>
        <w:spacing w:after="0" w:line="240" w:lineRule="auto"/>
      </w:pPr>
      <w:r>
        <w:continuationSeparator/>
      </w:r>
    </w:p>
  </w:footnote>
  <w:footnote w:type="continuationNotice" w:id="1">
    <w:p w14:paraId="0DFE09CC" w14:textId="77777777" w:rsidR="006F3161" w:rsidRDefault="006F316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5B0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6166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0AAA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00000007"/>
    <w:multiLevelType w:val="hybridMultilevel"/>
    <w:tmpl w:val="BF221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0000008"/>
    <w:multiLevelType w:val="hybridMultilevel"/>
    <w:tmpl w:val="B6E621A0"/>
    <w:lvl w:ilvl="0" w:tplc="440CEECC">
      <w:start w:val="1"/>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0000009"/>
    <w:multiLevelType w:val="hybridMultilevel"/>
    <w:tmpl w:val="71F0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C8C0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F5F8D43C"/>
    <w:lvl w:ilvl="0" w:tplc="EBE8A7C0">
      <w:start w:val="1"/>
      <w:numFmt w:val="decimal"/>
      <w:lvlText w:val="%1."/>
      <w:lvlJc w:val="left"/>
      <w:pPr>
        <w:ind w:left="360" w:hanging="360"/>
      </w:pPr>
      <w:rPr>
        <w:rFonts w:eastAsia="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000000C"/>
    <w:multiLevelType w:val="hybridMultilevel"/>
    <w:tmpl w:val="B97C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4A028E6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00000011"/>
    <w:multiLevelType w:val="hybridMultilevel"/>
    <w:tmpl w:val="E4866664"/>
    <w:lvl w:ilvl="0" w:tplc="7354E98E">
      <w:start w:val="1"/>
      <w:numFmt w:val="decimal"/>
      <w:lvlText w:val="%1."/>
      <w:lvlJc w:val="left"/>
      <w:pPr>
        <w:ind w:left="360" w:hanging="360"/>
      </w:pPr>
      <w:rPr>
        <w:rFonts w:eastAsia="Calibri"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0000012"/>
    <w:multiLevelType w:val="hybridMultilevel"/>
    <w:tmpl w:val="653E6FF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00000013"/>
    <w:multiLevelType w:val="hybridMultilevel"/>
    <w:tmpl w:val="BBA42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692E8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multilevel"/>
    <w:tmpl w:val="6CAEAB50"/>
    <w:lvl w:ilvl="0">
      <w:start w:val="1"/>
      <w:numFmt w:val="decimal"/>
      <w:lvlText w:val="%1."/>
      <w:lvlJc w:val="left"/>
      <w:pPr>
        <w:ind w:left="9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990" w:hanging="720"/>
      </w:pPr>
      <w:rPr>
        <w:rFonts w:hint="default"/>
        <w:color w:val="auto"/>
      </w:rPr>
    </w:lvl>
    <w:lvl w:ilvl="3">
      <w:start w:val="1"/>
      <w:numFmt w:val="decimal"/>
      <w:isLgl/>
      <w:lvlText w:val="%1.%2.%3.%4"/>
      <w:lvlJc w:val="left"/>
      <w:pPr>
        <w:ind w:left="1260" w:hanging="720"/>
      </w:pPr>
      <w:rPr>
        <w:rFonts w:hint="default"/>
        <w:color w:val="auto"/>
      </w:rPr>
    </w:lvl>
    <w:lvl w:ilvl="4">
      <w:start w:val="1"/>
      <w:numFmt w:val="decimal"/>
      <w:isLgl/>
      <w:lvlText w:val="%1.%2.%3.%4.%5"/>
      <w:lvlJc w:val="left"/>
      <w:pPr>
        <w:ind w:left="1890" w:hanging="1080"/>
      </w:pPr>
      <w:rPr>
        <w:rFonts w:hint="default"/>
        <w:color w:val="auto"/>
      </w:rPr>
    </w:lvl>
    <w:lvl w:ilvl="5">
      <w:start w:val="1"/>
      <w:numFmt w:val="decimal"/>
      <w:isLgl/>
      <w:lvlText w:val="%1.%2.%3.%4.%5.%6"/>
      <w:lvlJc w:val="left"/>
      <w:pPr>
        <w:ind w:left="2160" w:hanging="1080"/>
      </w:pPr>
      <w:rPr>
        <w:rFonts w:hint="default"/>
        <w:color w:val="auto"/>
      </w:rPr>
    </w:lvl>
    <w:lvl w:ilvl="6">
      <w:start w:val="1"/>
      <w:numFmt w:val="decimal"/>
      <w:isLgl/>
      <w:lvlText w:val="%1.%2.%3.%4.%5.%6.%7"/>
      <w:lvlJc w:val="left"/>
      <w:pPr>
        <w:ind w:left="2790" w:hanging="1440"/>
      </w:pPr>
      <w:rPr>
        <w:rFonts w:hint="default"/>
        <w:color w:val="auto"/>
      </w:rPr>
    </w:lvl>
    <w:lvl w:ilvl="7">
      <w:start w:val="1"/>
      <w:numFmt w:val="decimal"/>
      <w:isLgl/>
      <w:lvlText w:val="%1.%2.%3.%4.%5.%6.%7.%8"/>
      <w:lvlJc w:val="left"/>
      <w:pPr>
        <w:ind w:left="3060" w:hanging="1440"/>
      </w:pPr>
      <w:rPr>
        <w:rFonts w:hint="default"/>
        <w:color w:val="auto"/>
      </w:rPr>
    </w:lvl>
    <w:lvl w:ilvl="8">
      <w:start w:val="1"/>
      <w:numFmt w:val="decimal"/>
      <w:isLgl/>
      <w:lvlText w:val="%1.%2.%3.%4.%5.%6.%7.%8.%9"/>
      <w:lvlJc w:val="left"/>
      <w:pPr>
        <w:ind w:left="3690" w:hanging="1800"/>
      </w:pPr>
      <w:rPr>
        <w:rFonts w:hint="default"/>
        <w:color w:val="auto"/>
      </w:rPr>
    </w:lvl>
  </w:abstractNum>
  <w:abstractNum w:abstractNumId="21" w15:restartNumberingAfterBreak="0">
    <w:nsid w:val="0000001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0000001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0276C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7AF0E5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4E20B422"/>
    <w:lvl w:ilvl="0" w:tplc="E07469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000001B"/>
    <w:multiLevelType w:val="hybridMultilevel"/>
    <w:tmpl w:val="BBA06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9B3A65BE"/>
    <w:lvl w:ilvl="0" w:tplc="B2A626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73EEE722"/>
    <w:lvl w:ilvl="0" w:tplc="E6C0FC6C">
      <w:start w:val="8"/>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15:restartNumberingAfterBreak="0">
    <w:nsid w:val="0000001E"/>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30" w15:restartNumberingAfterBreak="0">
    <w:nsid w:val="0000001F"/>
    <w:multiLevelType w:val="hybridMultilevel"/>
    <w:tmpl w:val="FBD4B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DF684422"/>
    <w:lvl w:ilvl="0" w:tplc="D7CADA2A">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00000022"/>
    <w:multiLevelType w:val="hybridMultilevel"/>
    <w:tmpl w:val="E852118C"/>
    <w:lvl w:ilvl="0" w:tplc="04090001">
      <w:start w:val="1"/>
      <w:numFmt w:val="bullet"/>
      <w:lvlText w:val=""/>
      <w:lvlJc w:val="left"/>
      <w:pPr>
        <w:ind w:left="360" w:hanging="360"/>
      </w:pPr>
      <w:rPr>
        <w:rFonts w:ascii="Symbol" w:hAnsi="Symbol" w:hint="default"/>
      </w:rPr>
    </w:lvl>
    <w:lvl w:ilvl="1" w:tplc="AAB0CCF6">
      <w:start w:val="1"/>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0000023"/>
    <w:multiLevelType w:val="hybridMultilevel"/>
    <w:tmpl w:val="88A6E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BBA6733A"/>
    <w:lvl w:ilvl="0" w:tplc="ED14A5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hybridMultilevel"/>
    <w:tmpl w:val="ABBAA74C"/>
    <w:lvl w:ilvl="0" w:tplc="8F006D40">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00000026"/>
    <w:multiLevelType w:val="hybridMultilevel"/>
    <w:tmpl w:val="29724812"/>
    <w:lvl w:ilvl="0" w:tplc="FED604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0000027"/>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1927A9E"/>
    <w:multiLevelType w:val="hybridMultilevel"/>
    <w:tmpl w:val="280EF9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B5243D"/>
    <w:multiLevelType w:val="hybridMultilevel"/>
    <w:tmpl w:val="76CE3CF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4D45225F"/>
    <w:multiLevelType w:val="hybridMultilevel"/>
    <w:tmpl w:val="B262EFAE"/>
    <w:lvl w:ilvl="0" w:tplc="67988A38">
      <w:start w:val="1"/>
      <w:numFmt w:val="decimal"/>
      <w:lvlText w:val="%1."/>
      <w:lvlJc w:val="left"/>
      <w:pPr>
        <w:spacing w:after="120"/>
        <w:ind w:left="720" w:hanging="360"/>
      </w:pPr>
    </w:lvl>
    <w:lvl w:ilvl="1" w:tplc="EF0C3F64">
      <w:numFmt w:val="decimal"/>
      <w:lvlText w:val=""/>
      <w:lvlJc w:val="left"/>
    </w:lvl>
    <w:lvl w:ilvl="2" w:tplc="422CF50C">
      <w:numFmt w:val="decimal"/>
      <w:lvlText w:val=""/>
      <w:lvlJc w:val="left"/>
    </w:lvl>
    <w:lvl w:ilvl="3" w:tplc="560682BE">
      <w:numFmt w:val="decimal"/>
      <w:lvlText w:val=""/>
      <w:lvlJc w:val="left"/>
    </w:lvl>
    <w:lvl w:ilvl="4" w:tplc="53543086">
      <w:numFmt w:val="decimal"/>
      <w:lvlText w:val=""/>
      <w:lvlJc w:val="left"/>
    </w:lvl>
    <w:lvl w:ilvl="5" w:tplc="15DE64F6">
      <w:numFmt w:val="decimal"/>
      <w:lvlText w:val=""/>
      <w:lvlJc w:val="left"/>
    </w:lvl>
    <w:lvl w:ilvl="6" w:tplc="8ADE10EE">
      <w:numFmt w:val="decimal"/>
      <w:lvlText w:val=""/>
      <w:lvlJc w:val="left"/>
    </w:lvl>
    <w:lvl w:ilvl="7" w:tplc="BB4496AE">
      <w:numFmt w:val="decimal"/>
      <w:lvlText w:val=""/>
      <w:lvlJc w:val="left"/>
    </w:lvl>
    <w:lvl w:ilvl="8" w:tplc="0D7E138A">
      <w:numFmt w:val="decimal"/>
      <w:lvlText w:val=""/>
      <w:lvlJc w:val="left"/>
    </w:lvl>
  </w:abstractNum>
  <w:abstractNum w:abstractNumId="42" w15:restartNumberingAfterBreak="0">
    <w:nsid w:val="56357610"/>
    <w:multiLevelType w:val="singleLevel"/>
    <w:tmpl w:val="96D630BC"/>
    <w:lvl w:ilvl="0">
      <w:start w:val="1"/>
      <w:numFmt w:val="bullet"/>
      <w:lvlText w:val="*"/>
      <w:lvlJc w:val="left"/>
    </w:lvl>
  </w:abstractNum>
  <w:abstractNum w:abstractNumId="43" w15:restartNumberingAfterBreak="0">
    <w:nsid w:val="641C4E26"/>
    <w:multiLevelType w:val="hybridMultilevel"/>
    <w:tmpl w:val="E028FED2"/>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7990CC4"/>
    <w:multiLevelType w:val="hybridMultilevel"/>
    <w:tmpl w:val="C53E6974"/>
    <w:lvl w:ilvl="0" w:tplc="F9225362">
      <w:start w:val="1"/>
      <w:numFmt w:val="decimal"/>
      <w:lvlText w:val="%1."/>
      <w:lvlJc w:val="left"/>
      <w:pPr>
        <w:ind w:left="9716" w:hanging="360"/>
      </w:pPr>
      <w:rPr>
        <w:rFonts w:ascii="Times New Roman" w:eastAsia="Times New Roman" w:hAnsi="Times New Roman" w:cs="Times New Roman"/>
        <w:b w:val="0"/>
        <w:bCs w:val="0"/>
        <w:i w:val="0"/>
      </w:rPr>
    </w:lvl>
    <w:lvl w:ilvl="1" w:tplc="04090019">
      <w:start w:val="1"/>
      <w:numFmt w:val="lowerLetter"/>
      <w:lvlText w:val="%2."/>
      <w:lvlJc w:val="left"/>
      <w:pPr>
        <w:ind w:left="10796" w:hanging="360"/>
      </w:pPr>
    </w:lvl>
    <w:lvl w:ilvl="2" w:tplc="0409001B">
      <w:start w:val="1"/>
      <w:numFmt w:val="lowerRoman"/>
      <w:lvlText w:val="%3."/>
      <w:lvlJc w:val="right"/>
      <w:pPr>
        <w:ind w:left="11516" w:hanging="180"/>
      </w:pPr>
    </w:lvl>
    <w:lvl w:ilvl="3" w:tplc="0409000F">
      <w:start w:val="1"/>
      <w:numFmt w:val="decimal"/>
      <w:lvlText w:val="%4."/>
      <w:lvlJc w:val="left"/>
      <w:pPr>
        <w:ind w:left="12236" w:hanging="360"/>
      </w:pPr>
    </w:lvl>
    <w:lvl w:ilvl="4" w:tplc="04090019">
      <w:start w:val="1"/>
      <w:numFmt w:val="lowerLetter"/>
      <w:lvlText w:val="%5."/>
      <w:lvlJc w:val="left"/>
      <w:pPr>
        <w:ind w:left="12956" w:hanging="360"/>
      </w:pPr>
    </w:lvl>
    <w:lvl w:ilvl="5" w:tplc="0409001B">
      <w:start w:val="1"/>
      <w:numFmt w:val="lowerRoman"/>
      <w:lvlText w:val="%6."/>
      <w:lvlJc w:val="right"/>
      <w:pPr>
        <w:ind w:left="13676" w:hanging="180"/>
      </w:pPr>
    </w:lvl>
    <w:lvl w:ilvl="6" w:tplc="0409000F">
      <w:start w:val="1"/>
      <w:numFmt w:val="decimal"/>
      <w:lvlText w:val="%7."/>
      <w:lvlJc w:val="left"/>
      <w:pPr>
        <w:ind w:left="14396" w:hanging="360"/>
      </w:pPr>
    </w:lvl>
    <w:lvl w:ilvl="7" w:tplc="04090019">
      <w:start w:val="1"/>
      <w:numFmt w:val="lowerLetter"/>
      <w:lvlText w:val="%8."/>
      <w:lvlJc w:val="left"/>
      <w:pPr>
        <w:ind w:left="15116" w:hanging="360"/>
      </w:pPr>
    </w:lvl>
    <w:lvl w:ilvl="8" w:tplc="0409001B">
      <w:start w:val="1"/>
      <w:numFmt w:val="lowerRoman"/>
      <w:lvlText w:val="%9."/>
      <w:lvlJc w:val="right"/>
      <w:pPr>
        <w:ind w:left="15836" w:hanging="180"/>
      </w:pPr>
    </w:lvl>
  </w:abstractNum>
  <w:num w:numId="1">
    <w:abstractNumId w:val="31"/>
  </w:num>
  <w:num w:numId="2">
    <w:abstractNumId w:val="42"/>
    <w:lvlOverride w:ilvl="0">
      <w:lvl w:ilvl="0">
        <w:start w:val="1"/>
        <w:numFmt w:val="bullet"/>
        <w:lvlText w:val=""/>
        <w:lvlJc w:val="left"/>
        <w:rPr>
          <w:rFonts w:ascii="Symbol" w:hAnsi="Symbol" w:hint="default"/>
        </w:rPr>
      </w:lvl>
    </w:lvlOverride>
  </w:num>
  <w:num w:numId="3">
    <w:abstractNumId w:val="13"/>
  </w:num>
  <w:num w:numId="4">
    <w:abstractNumId w:val="38"/>
  </w:num>
  <w:num w:numId="5">
    <w:abstractNumId w:val="32"/>
  </w:num>
  <w:num w:numId="6">
    <w:abstractNumId w:val="2"/>
  </w:num>
  <w:num w:numId="7">
    <w:abstractNumId w:val="4"/>
  </w:num>
  <w:num w:numId="8">
    <w:abstractNumId w:val="29"/>
  </w:num>
  <w:num w:numId="9">
    <w:abstractNumId w:val="14"/>
  </w:num>
  <w:num w:numId="10">
    <w:abstractNumId w:val="22"/>
  </w:num>
  <w:num w:numId="11">
    <w:abstractNumId w:val="21"/>
  </w:num>
  <w:num w:numId="12">
    <w:abstractNumId w:val="12"/>
  </w:num>
  <w:num w:numId="13">
    <w:abstractNumId w:val="5"/>
  </w:num>
  <w:num w:numId="14">
    <w:abstractNumId w:val="9"/>
  </w:num>
  <w:num w:numId="15">
    <w:abstractNumId w:val="19"/>
  </w:num>
  <w:num w:numId="16">
    <w:abstractNumId w:val="8"/>
  </w:num>
  <w:num w:numId="17">
    <w:abstractNumId w:val="3"/>
  </w:num>
  <w:num w:numId="18">
    <w:abstractNumId w:val="16"/>
  </w:num>
  <w:num w:numId="19">
    <w:abstractNumId w:val="25"/>
  </w:num>
  <w:num w:numId="20">
    <w:abstractNumId w:val="24"/>
  </w:num>
  <w:num w:numId="21">
    <w:abstractNumId w:val="15"/>
  </w:num>
  <w:num w:numId="22">
    <w:abstractNumId w:val="33"/>
  </w:num>
  <w:num w:numId="23">
    <w:abstractNumId w:val="0"/>
  </w:num>
  <w:num w:numId="24">
    <w:abstractNumId w:val="6"/>
  </w:num>
  <w:num w:numId="25">
    <w:abstractNumId w:val="1"/>
  </w:num>
  <w:num w:numId="26">
    <w:abstractNumId w:val="30"/>
  </w:num>
  <w:num w:numId="27">
    <w:abstractNumId w:val="26"/>
  </w:num>
  <w:num w:numId="28">
    <w:abstractNumId w:val="18"/>
  </w:num>
  <w:num w:numId="29">
    <w:abstractNumId w:val="35"/>
  </w:num>
  <w:num w:numId="30">
    <w:abstractNumId w:val="34"/>
  </w:num>
  <w:num w:numId="31">
    <w:abstractNumId w:val="11"/>
  </w:num>
  <w:num w:numId="32">
    <w:abstractNumId w:val="37"/>
  </w:num>
  <w:num w:numId="33">
    <w:abstractNumId w:val="17"/>
  </w:num>
  <w:num w:numId="34">
    <w:abstractNumId w:val="27"/>
  </w:num>
  <w:num w:numId="35">
    <w:abstractNumId w:val="20"/>
  </w:num>
  <w:num w:numId="36">
    <w:abstractNumId w:val="28"/>
  </w:num>
  <w:num w:numId="37">
    <w:abstractNumId w:val="36"/>
  </w:num>
  <w:num w:numId="38">
    <w:abstractNumId w:val="7"/>
  </w:num>
  <w:num w:numId="39">
    <w:abstractNumId w:val="23"/>
  </w:num>
  <w:num w:numId="40">
    <w:abstractNumId w:val="10"/>
  </w:num>
  <w:num w:numId="41">
    <w:abstractNumId w:val="41"/>
    <w:lvlOverride w:ilvl="0">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num>
  <w:num w:numId="46">
    <w:abstractNumId w:val="4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035"/>
    <w:rsid w:val="00091817"/>
    <w:rsid w:val="00125DAC"/>
    <w:rsid w:val="0015214C"/>
    <w:rsid w:val="00163003"/>
    <w:rsid w:val="0016444F"/>
    <w:rsid w:val="001C2BCD"/>
    <w:rsid w:val="002A04DF"/>
    <w:rsid w:val="002B4632"/>
    <w:rsid w:val="0032165B"/>
    <w:rsid w:val="00347D43"/>
    <w:rsid w:val="00354D4E"/>
    <w:rsid w:val="003E4AB3"/>
    <w:rsid w:val="003E5397"/>
    <w:rsid w:val="0041387D"/>
    <w:rsid w:val="00597D26"/>
    <w:rsid w:val="005C0F7E"/>
    <w:rsid w:val="00651DE9"/>
    <w:rsid w:val="006720D9"/>
    <w:rsid w:val="0068382C"/>
    <w:rsid w:val="006944D3"/>
    <w:rsid w:val="006A1FF7"/>
    <w:rsid w:val="006E4DC7"/>
    <w:rsid w:val="006F2D17"/>
    <w:rsid w:val="006F3161"/>
    <w:rsid w:val="006F5A1B"/>
    <w:rsid w:val="00710D85"/>
    <w:rsid w:val="00715B15"/>
    <w:rsid w:val="00725035"/>
    <w:rsid w:val="007F17FC"/>
    <w:rsid w:val="00885FB1"/>
    <w:rsid w:val="008A2A05"/>
    <w:rsid w:val="008A375F"/>
    <w:rsid w:val="008B0092"/>
    <w:rsid w:val="008B1E77"/>
    <w:rsid w:val="008C7C91"/>
    <w:rsid w:val="008D1EF3"/>
    <w:rsid w:val="008E77C8"/>
    <w:rsid w:val="00916C01"/>
    <w:rsid w:val="009C22A7"/>
    <w:rsid w:val="009F6305"/>
    <w:rsid w:val="00A31B2A"/>
    <w:rsid w:val="00A63AC3"/>
    <w:rsid w:val="00AA1C1D"/>
    <w:rsid w:val="00C172F6"/>
    <w:rsid w:val="00C3316A"/>
    <w:rsid w:val="00C533FA"/>
    <w:rsid w:val="00CC250B"/>
    <w:rsid w:val="00CD2B1D"/>
    <w:rsid w:val="00D446F5"/>
    <w:rsid w:val="00DF2D42"/>
    <w:rsid w:val="00DF68F2"/>
    <w:rsid w:val="00E20E84"/>
    <w:rsid w:val="00E540AB"/>
    <w:rsid w:val="00E676DA"/>
    <w:rsid w:val="00EE40BF"/>
    <w:rsid w:val="00F00083"/>
    <w:rsid w:val="00F36BCE"/>
    <w:rsid w:val="00F44DB3"/>
    <w:rsid w:val="00F930EF"/>
    <w:rsid w:val="00FA0A14"/>
    <w:rsid w:val="00FA7387"/>
    <w:rsid w:val="00FF3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CB68"/>
  <w15:docId w15:val="{CB948BE7-090A-4FC7-B984-8103D0B7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563C1"/>
      <w:u w:val="single"/>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qFormat/>
  </w:style>
  <w:style w:type="character" w:customStyle="1" w:styleId="UnresolvedMention1">
    <w:name w:val="Unresolved Mention1"/>
    <w:basedOn w:val="DefaultParagraphFont"/>
    <w:uiPriority w:val="99"/>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rPr>
      <w:color w:val="605E5C"/>
      <w:shd w:val="clear" w:color="auto" w:fill="E1DFDD"/>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character" w:customStyle="1" w:styleId="fontstyle01">
    <w:name w:val="fontstyle01"/>
    <w:rPr>
      <w:rFonts w:ascii="Courier" w:hAnsi="Courier" w:hint="default"/>
      <w:b w:val="0"/>
      <w:bCs w:val="0"/>
      <w:i w:val="0"/>
      <w:iCs w:val="0"/>
      <w:color w:val="000000"/>
      <w:sz w:val="24"/>
      <w:szCs w:val="24"/>
    </w:rPr>
  </w:style>
  <w:style w:type="character" w:customStyle="1" w:styleId="ms-1">
    <w:name w:val="ms-1"/>
    <w:basedOn w:val="DefaultParagraphFont"/>
  </w:style>
  <w:style w:type="character" w:customStyle="1" w:styleId="max-w-15ch">
    <w:name w:val="max-w-[15ch]"/>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517197">
      <w:bodyDiv w:val="1"/>
      <w:marLeft w:val="0"/>
      <w:marRight w:val="0"/>
      <w:marTop w:val="0"/>
      <w:marBottom w:val="0"/>
      <w:divBdr>
        <w:top w:val="none" w:sz="0" w:space="0" w:color="auto"/>
        <w:left w:val="none" w:sz="0" w:space="0" w:color="auto"/>
        <w:bottom w:val="none" w:sz="0" w:space="0" w:color="auto"/>
        <w:right w:val="none" w:sz="0" w:space="0" w:color="auto"/>
      </w:divBdr>
    </w:div>
    <w:div w:id="1720980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styles" Target="styl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numbering" Target="numbering.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webSettings" Target="webSettings.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ettings" Target="settings.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165</Nr_x002e__x0020_akti>
    <Data_x0020_e_x0020_Krijimit xmlns="0e656187-b300-4fb0-8bf4-3a50f872073c">2026-06-15T11:27:32Z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2026-06-12T00:00:00Z</Date_x0020_protokolli>
    <Titulli xmlns="0e656187-b300-4fb0-8bf4-3a50f872073c">Mbi miratimin e disa ndryshimeve në treguesit e kritereve standarde të cilësisë së shërbimit në sistemin e shpërndarjes të energjisë elektrike</Titulli>
    <Modifikuesi xmlns="0e656187-b300-4fb0-8bf4-3a50f872073c">valeta.kaftalli</Modifikuesi>
    <Nr_x002e__x0020_prot_x0020_QBZ xmlns="0e656187-b300-4fb0-8bf4-3a50f872073c">1327/8</Nr_x002e__x0020_prot_x0020_QBZ>
    <Data_x0020_e_x0020_Modifikimit xmlns="0e656187-b300-4fb0-8bf4-3a50f872073c">2026-06-22T09:07:12Z</Data_x0020_e_x0020_Modifikimit>
    <Dekretuar xmlns="0e656187-b300-4fb0-8bf4-3a50f872073c">false</Dekretuar>
    <Data xmlns="0e656187-b300-4fb0-8bf4-3a50f872073c">2026-06-05T00:00:00Z</Data>
    <Nr_x002e__x0020_protokolli_x0020_i_x0020_aktit xmlns="0e656187-b300-4fb0-8bf4-3a50f872073c">1857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FF5755EC45EB496EA16E9433BCCB78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FF255-0BAA-4377-9E06-4FA2855E91A3}">
  <ds:schemaRefs>
    <ds:schemaRef ds:uri="http://schemas.microsoft.com/office/2006/documentManagement/types"/>
    <ds:schemaRef ds:uri="http://schemas.openxmlformats.org/package/2006/metadata/core-properties"/>
    <ds:schemaRef ds:uri="http://purl.org/dc/elements/1.1/"/>
    <ds:schemaRef ds:uri="0e656187-b300-4fb0-8bf4-3a50f872073c"/>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926BBF75-78BD-4A25-BEAD-9612035FABE1}">
  <ds:schemaRefs>
    <ds:schemaRef ds:uri="http://www.wps.cn/android/officeDocument/2013/mofficeCustomData"/>
  </ds:schemaRefs>
</ds:datastoreItem>
</file>

<file path=customXml/itemProps3.xml><?xml version="1.0" encoding="utf-8"?>
<ds:datastoreItem xmlns:ds="http://schemas.openxmlformats.org/officeDocument/2006/customXml" ds:itemID="{282A4C99-C28F-4478-9D18-A613C77A55FB}">
  <ds:schemaRefs>
    <ds:schemaRef ds:uri="http://www.wps.cn/android/officeDocument/2013/mofficeCustomData"/>
  </ds:schemaRefs>
</ds:datastoreItem>
</file>

<file path=customXml/itemProps4.xml><?xml version="1.0" encoding="utf-8"?>
<ds:datastoreItem xmlns:ds="http://schemas.openxmlformats.org/officeDocument/2006/customXml" ds:itemID="{4A78BC12-04A4-4E38-976B-C6269A001E4C}">
  <ds:schemaRefs>
    <ds:schemaRef ds:uri="http://www.wps.cn/android/officeDocument/2013/mofficeCustomData"/>
  </ds:schemaRefs>
</ds:datastoreItem>
</file>

<file path=customXml/itemProps5.xml><?xml version="1.0" encoding="utf-8"?>
<ds:datastoreItem xmlns:ds="http://schemas.openxmlformats.org/officeDocument/2006/customXml" ds:itemID="{29FED0FE-5ADC-4633-A785-9DC355D6D49A}">
  <ds:schemaRefs>
    <ds:schemaRef ds:uri="http://schemas.microsoft.com/sharepoint/v3/contenttype/forms"/>
  </ds:schemaRefs>
</ds:datastoreItem>
</file>

<file path=customXml/itemProps6.xml><?xml version="1.0" encoding="utf-8"?>
<ds:datastoreItem xmlns:ds="http://schemas.openxmlformats.org/officeDocument/2006/customXml" ds:itemID="{026F3842-DD4A-425A-9713-C7E974AFD8F2}">
  <ds:schemaRefs>
    <ds:schemaRef ds:uri="http://www.wps.cn/android/officeDocument/2013/mofficeCustomData"/>
  </ds:schemaRefs>
</ds:datastoreItem>
</file>

<file path=customXml/itemProps7.xml><?xml version="1.0" encoding="utf-8"?>
<ds:datastoreItem xmlns:ds="http://schemas.openxmlformats.org/officeDocument/2006/customXml" ds:itemID="{FEEA9216-FD35-4AFB-B273-E0465751F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77FC76A0-9B7F-4FEA-A3A6-22E19CD35D69}">
  <ds:schemaRefs>
    <ds:schemaRef ds:uri="http://www.wps.cn/android/officeDocument/2013/mofficeCustomData"/>
  </ds:schemaRefs>
</ds:datastoreItem>
</file>

<file path=customXml/itemProps9.xml><?xml version="1.0" encoding="utf-8"?>
<ds:datastoreItem xmlns:ds="http://schemas.openxmlformats.org/officeDocument/2006/customXml" ds:itemID="{C3570672-3454-4E32-82F8-F9A4B394FF1A}">
  <ds:schemaRefs>
    <ds:schemaRef ds:uri="http://www.wps.cn/android/officeDocument/2013/mofficeCustomData"/>
  </ds:schemaRefs>
</ds:datastoreItem>
</file>

<file path=customXml/itemProps10.xml><?xml version="1.0" encoding="utf-8"?>
<ds:datastoreItem xmlns:ds="http://schemas.openxmlformats.org/officeDocument/2006/customXml" ds:itemID="{8C17D67E-B9EB-4AD0-B7BC-6D9A4361CA31}">
  <ds:schemaRefs>
    <ds:schemaRef ds:uri="http://www.wps.cn/android/officeDocument/2013/mofficeCustomData"/>
  </ds:schemaRefs>
</ds:datastoreItem>
</file>

<file path=customXml/itemProps11.xml><?xml version="1.0" encoding="utf-8"?>
<ds:datastoreItem xmlns:ds="http://schemas.openxmlformats.org/officeDocument/2006/customXml" ds:itemID="{55F0F788-138F-45A0-B3E5-13B44EBF35C4}">
  <ds:schemaRefs>
    <ds:schemaRef ds:uri="http://www.wps.cn/android/officeDocument/2013/mofficeCustomData"/>
  </ds:schemaRefs>
</ds:datastoreItem>
</file>

<file path=customXml/itemProps12.xml><?xml version="1.0" encoding="utf-8"?>
<ds:datastoreItem xmlns:ds="http://schemas.openxmlformats.org/officeDocument/2006/customXml" ds:itemID="{EC14E453-2AB3-46A2-9A83-70FA136FF2D2}">
  <ds:schemaRefs>
    <ds:schemaRef ds:uri="http://www.wps.cn/android/officeDocument/2013/mofficeCustomData"/>
  </ds:schemaRefs>
</ds:datastoreItem>
</file>

<file path=customXml/itemProps13.xml><?xml version="1.0" encoding="utf-8"?>
<ds:datastoreItem xmlns:ds="http://schemas.openxmlformats.org/officeDocument/2006/customXml" ds:itemID="{62EB31B1-A8A0-4AED-B3A6-C15BE9E31618}">
  <ds:schemaRefs>
    <ds:schemaRef ds:uri="http://www.wps.cn/android/officeDocument/2013/mofficeCustomData"/>
  </ds:schemaRefs>
</ds:datastoreItem>
</file>

<file path=customXml/itemProps14.xml><?xml version="1.0" encoding="utf-8"?>
<ds:datastoreItem xmlns:ds="http://schemas.openxmlformats.org/officeDocument/2006/customXml" ds:itemID="{3333B3A0-E258-412F-8723-CF6B8534D753}">
  <ds:schemaRefs>
    <ds:schemaRef ds:uri="http://www.wps.cn/android/officeDocument/2013/mofficeCustomData"/>
  </ds:schemaRefs>
</ds:datastoreItem>
</file>

<file path=customXml/itemProps15.xml><?xml version="1.0" encoding="utf-8"?>
<ds:datastoreItem xmlns:ds="http://schemas.openxmlformats.org/officeDocument/2006/customXml" ds:itemID="{1111D1FC-87D3-4150-B390-0C34DD29D781}">
  <ds:schemaRefs>
    <ds:schemaRef ds:uri="http://www.wps.cn/android/officeDocument/2013/mofficeCustomData"/>
  </ds:schemaRefs>
</ds:datastoreItem>
</file>

<file path=customXml/itemProps16.xml><?xml version="1.0" encoding="utf-8"?>
<ds:datastoreItem xmlns:ds="http://schemas.openxmlformats.org/officeDocument/2006/customXml" ds:itemID="{C95652AA-4C5B-4A5F-883C-E0CE7DD640F3}">
  <ds:schemaRefs>
    <ds:schemaRef ds:uri="http://www.wps.cn/android/officeDocument/2013/mofficeCustomData"/>
  </ds:schemaRefs>
</ds:datastoreItem>
</file>

<file path=customXml/itemProps17.xml><?xml version="1.0" encoding="utf-8"?>
<ds:datastoreItem xmlns:ds="http://schemas.openxmlformats.org/officeDocument/2006/customXml" ds:itemID="{1B64B326-EAF6-40A6-9D62-C71F3F2C4A6A}">
  <ds:schemaRefs>
    <ds:schemaRef ds:uri="http://www.wps.cn/android/officeDocument/2013/mofficeCustomData"/>
  </ds:schemaRefs>
</ds:datastoreItem>
</file>

<file path=customXml/itemProps18.xml><?xml version="1.0" encoding="utf-8"?>
<ds:datastoreItem xmlns:ds="http://schemas.openxmlformats.org/officeDocument/2006/customXml" ds:itemID="{6FEBA182-B5FB-4EAD-88A3-8956E542AC86}">
  <ds:schemaRefs>
    <ds:schemaRef ds:uri="http://www.wps.cn/android/officeDocument/2013/mofficeCustomData"/>
  </ds:schemaRefs>
</ds:datastoreItem>
</file>

<file path=customXml/itemProps19.xml><?xml version="1.0" encoding="utf-8"?>
<ds:datastoreItem xmlns:ds="http://schemas.openxmlformats.org/officeDocument/2006/customXml" ds:itemID="{69BA2D0B-D999-4F7F-8DC2-658925FA2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2118</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Mbi miratimin e disa ndryshimeve në treguesit e kritereve standarde të cilësisë së shërbimit në sistemin e shpërndarjes të energjisë elektrike</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ndryshimeve në treguesit e kritereve standarde të cilësisë së shërbimit në sistemin e shpërndarjes të energjisë elektrike</dc:title>
  <dc:creator>Usrt</dc:creator>
  <cp:lastModifiedBy>fjora.cahani</cp:lastModifiedBy>
  <cp:revision>6</cp:revision>
  <cp:lastPrinted>2026-05-26T10:56:00Z</cp:lastPrinted>
  <dcterms:created xsi:type="dcterms:W3CDTF">2026-06-15T11:22:00Z</dcterms:created>
  <dcterms:modified xsi:type="dcterms:W3CDTF">2026-06-22T12:03:00Z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466646733b034f7b8158515f9a7d9cbf</vt:lpwstr>
  </property>
</Properties>
</file>