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46F44" w14:textId="77777777" w:rsidR="00FF6868" w:rsidRPr="002B3A34" w:rsidRDefault="00FF6868" w:rsidP="007F75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3A34">
        <w:rPr>
          <w:rFonts w:ascii="Garamond" w:hAnsi="Garamond"/>
          <w:b/>
          <w:sz w:val="24"/>
          <w:szCs w:val="24"/>
        </w:rPr>
        <w:t>VENDIM</w:t>
      </w:r>
    </w:p>
    <w:p w14:paraId="300052D4" w14:textId="55A4AD76" w:rsidR="00F5332C" w:rsidRPr="002B3A34" w:rsidRDefault="00FF6868" w:rsidP="007F75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3A34">
        <w:rPr>
          <w:rFonts w:ascii="Garamond" w:hAnsi="Garamond"/>
          <w:b/>
          <w:sz w:val="24"/>
          <w:szCs w:val="24"/>
        </w:rPr>
        <w:t>Nr</w:t>
      </w:r>
      <w:r w:rsidR="00784F15" w:rsidRPr="002B3A34">
        <w:rPr>
          <w:rFonts w:ascii="Garamond" w:hAnsi="Garamond"/>
          <w:b/>
          <w:sz w:val="24"/>
          <w:szCs w:val="24"/>
        </w:rPr>
        <w:t>.</w:t>
      </w:r>
      <w:r w:rsidR="009747BE" w:rsidRPr="002B3A34">
        <w:rPr>
          <w:rFonts w:ascii="Garamond" w:hAnsi="Garamond"/>
          <w:b/>
          <w:sz w:val="24"/>
          <w:szCs w:val="24"/>
        </w:rPr>
        <w:t xml:space="preserve"> </w:t>
      </w:r>
      <w:r w:rsidR="005A1AE2" w:rsidRPr="002B3A34">
        <w:rPr>
          <w:rFonts w:ascii="Garamond" w:hAnsi="Garamond"/>
          <w:b/>
          <w:sz w:val="24"/>
          <w:szCs w:val="24"/>
        </w:rPr>
        <w:t>203</w:t>
      </w:r>
      <w:r w:rsidR="002B3A34" w:rsidRPr="002B3A34">
        <w:rPr>
          <w:rFonts w:ascii="Garamond" w:hAnsi="Garamond"/>
          <w:b/>
          <w:sz w:val="24"/>
          <w:szCs w:val="24"/>
        </w:rPr>
        <w:t xml:space="preserve">, datë </w:t>
      </w:r>
      <w:r w:rsidR="00E16C93" w:rsidRPr="002B3A34">
        <w:rPr>
          <w:rFonts w:ascii="Garamond" w:hAnsi="Garamond"/>
          <w:b/>
          <w:sz w:val="24"/>
          <w:szCs w:val="24"/>
        </w:rPr>
        <w:t>21</w:t>
      </w:r>
      <w:r w:rsidR="007B57F6" w:rsidRPr="002B3A34">
        <w:rPr>
          <w:rFonts w:ascii="Garamond" w:hAnsi="Garamond"/>
          <w:b/>
          <w:sz w:val="24"/>
          <w:szCs w:val="24"/>
        </w:rPr>
        <w:t>.7</w:t>
      </w:r>
      <w:r w:rsidR="0023482E" w:rsidRPr="002B3A34">
        <w:rPr>
          <w:rFonts w:ascii="Garamond" w:hAnsi="Garamond"/>
          <w:b/>
          <w:sz w:val="24"/>
          <w:szCs w:val="24"/>
        </w:rPr>
        <w:t>.2026</w:t>
      </w:r>
    </w:p>
    <w:p w14:paraId="326EE630" w14:textId="63817C94" w:rsidR="007F7595" w:rsidRPr="002B3A34" w:rsidRDefault="007F7595" w:rsidP="007F75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D6B103B" w14:textId="64BEEA68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B3A34">
        <w:rPr>
          <w:rFonts w:ascii="Garamond" w:hAnsi="Garamond" w:cs="Calibri"/>
          <w:b/>
          <w:bCs/>
          <w:color w:val="000000"/>
          <w:sz w:val="24"/>
          <w:szCs w:val="24"/>
        </w:rPr>
        <w:t xml:space="preserve">MBI </w:t>
      </w:r>
      <w:r w:rsidRPr="002B3A34">
        <w:rPr>
          <w:rFonts w:ascii="Garamond" w:hAnsi="Garamond" w:cs="Times New Roman"/>
          <w:b/>
          <w:color w:val="000000"/>
          <w:sz w:val="24"/>
          <w:szCs w:val="24"/>
        </w:rPr>
        <w:t>FILLIMIN E PROCEDURËS ADMINISTRATIVE PËR SHQYRTIMIN E KËRKES</w:t>
      </w:r>
      <w:r w:rsidR="002B3A34">
        <w:rPr>
          <w:rFonts w:ascii="Garamond" w:hAnsi="Garamond" w:cs="Times New Roman"/>
          <w:b/>
          <w:color w:val="000000"/>
          <w:sz w:val="24"/>
          <w:szCs w:val="24"/>
        </w:rPr>
        <w:t>ËS SË SHOQËRISË “</w:t>
      </w:r>
      <w:proofErr w:type="spellStart"/>
      <w:r w:rsidR="002B3A34">
        <w:rPr>
          <w:rFonts w:ascii="Garamond" w:hAnsi="Garamond" w:cs="Times New Roman"/>
          <w:b/>
          <w:color w:val="000000"/>
          <w:sz w:val="24"/>
          <w:szCs w:val="24"/>
        </w:rPr>
        <w:t>SPV</w:t>
      </w:r>
      <w:proofErr w:type="spellEnd"/>
      <w:r w:rsidR="002B3A34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2B3A34">
        <w:rPr>
          <w:rFonts w:ascii="Garamond" w:hAnsi="Garamond" w:cs="Times New Roman"/>
          <w:b/>
          <w:color w:val="000000"/>
          <w:sz w:val="24"/>
          <w:szCs w:val="24"/>
        </w:rPr>
        <w:t>BLUE</w:t>
      </w:r>
      <w:proofErr w:type="spellEnd"/>
      <w:r w:rsidR="002B3A34">
        <w:rPr>
          <w:rFonts w:ascii="Garamond" w:hAnsi="Garamond" w:cs="Times New Roman"/>
          <w:b/>
          <w:color w:val="000000"/>
          <w:sz w:val="24"/>
          <w:szCs w:val="24"/>
        </w:rPr>
        <w:t xml:space="preserve"> 2” SHPK</w:t>
      </w:r>
      <w:r w:rsidRPr="002B3A34">
        <w:rPr>
          <w:rFonts w:ascii="Garamond" w:hAnsi="Garamond" w:cs="Times New Roman"/>
          <w:b/>
          <w:color w:val="000000"/>
          <w:sz w:val="24"/>
          <w:szCs w:val="24"/>
        </w:rPr>
        <w:t xml:space="preserve"> PËR MODIFIKIMIN E LICENCËS NË VEPRIMTARINË E PRODHIMIT TË ENERGJISË ELEKTRIKE NGA CENTRALI </w:t>
      </w:r>
      <w:proofErr w:type="spellStart"/>
      <w:r w:rsidRPr="002B3A34">
        <w:rPr>
          <w:rFonts w:ascii="Garamond" w:hAnsi="Garamond" w:cs="Times New Roman"/>
          <w:b/>
          <w:color w:val="000000"/>
          <w:sz w:val="24"/>
          <w:szCs w:val="24"/>
        </w:rPr>
        <w:t>FOTOVOLTAIK</w:t>
      </w:r>
      <w:proofErr w:type="spellEnd"/>
      <w:r w:rsidRPr="002B3A34">
        <w:rPr>
          <w:rFonts w:ascii="Garamond" w:hAnsi="Garamond" w:cs="Times New Roman"/>
          <w:b/>
          <w:color w:val="000000"/>
          <w:sz w:val="24"/>
          <w:szCs w:val="24"/>
        </w:rPr>
        <w:t xml:space="preserve"> ME KAPACITET TË INSTALUAR 50 </w:t>
      </w:r>
      <w:proofErr w:type="spellStart"/>
      <w:r w:rsidR="002B3A34" w:rsidRPr="002B3A34">
        <w:rPr>
          <w:rFonts w:ascii="Garamond" w:hAnsi="Garamond" w:cs="Times New Roman"/>
          <w:b/>
          <w:color w:val="000000"/>
          <w:sz w:val="24"/>
          <w:szCs w:val="24"/>
        </w:rPr>
        <w:t>mw</w:t>
      </w:r>
      <w:proofErr w:type="spellEnd"/>
    </w:p>
    <w:p w14:paraId="5D1831B7" w14:textId="77777777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F5A6399" w14:textId="12E0AE4B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Në mbështetje të neneve 16 dhe 42, të ligjit nr. 59/2026</w:t>
      </w:r>
      <w:r w:rsidR="002B3A34">
        <w:rPr>
          <w:rFonts w:ascii="Garamond" w:hAnsi="Garamond" w:cs="Calibri"/>
          <w:color w:val="000000"/>
          <w:sz w:val="24"/>
          <w:szCs w:val="24"/>
        </w:rPr>
        <w:t>,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>“Për sektorin e energjisë elektrike”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; </w:t>
      </w:r>
      <w:r w:rsidR="002B3A34" w:rsidRPr="00C53B43">
        <w:rPr>
          <w:rFonts w:ascii="Garamond" w:hAnsi="Garamond"/>
          <w:sz w:val="24"/>
        </w:rPr>
        <w:t xml:space="preserve">të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neneve 10, pikat 1 dhe 3, dhe 15, të </w:t>
      </w:r>
      <w:r w:rsidR="002B3A34">
        <w:rPr>
          <w:rFonts w:ascii="Garamond" w:hAnsi="Garamond" w:cs="Calibri"/>
          <w:color w:val="000000"/>
          <w:sz w:val="24"/>
          <w:szCs w:val="24"/>
        </w:rPr>
        <w:t>“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2B3A34">
        <w:rPr>
          <w:rFonts w:ascii="Garamond" w:hAnsi="Garamond" w:cs="Calibri"/>
          <w:iCs/>
          <w:color w:val="000000"/>
          <w:sz w:val="24"/>
          <w:szCs w:val="24"/>
        </w:rPr>
        <w:t>”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, të miratuar me vendimin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2B3A34">
        <w:rPr>
          <w:rFonts w:ascii="Garamond" w:hAnsi="Garamond" w:cs="Calibri"/>
          <w:color w:val="000000"/>
          <w:sz w:val="24"/>
          <w:szCs w:val="24"/>
        </w:rPr>
        <w:t>të Entit Rregullator të En</w:t>
      </w:r>
      <w:r w:rsidR="002B3A34">
        <w:rPr>
          <w:rFonts w:ascii="Garamond" w:hAnsi="Garamond" w:cs="Calibri"/>
          <w:color w:val="000000"/>
          <w:sz w:val="24"/>
          <w:szCs w:val="24"/>
        </w:rPr>
        <w:t>ergjisë (ERE) nr. 109, datë 29.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6.2016, </w:t>
      </w:r>
      <w:r w:rsidR="002B3A34" w:rsidRPr="00C53B43">
        <w:rPr>
          <w:rFonts w:ascii="Garamond" w:hAnsi="Garamond"/>
          <w:sz w:val="24"/>
        </w:rPr>
        <w:t>të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ndryshuar; si dhe </w:t>
      </w:r>
      <w:r w:rsidR="002B3A34" w:rsidRPr="00C53B43">
        <w:rPr>
          <w:rFonts w:ascii="Garamond" w:hAnsi="Garamond"/>
          <w:sz w:val="24"/>
        </w:rPr>
        <w:t xml:space="preserve">të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neneve 15 dhe 19, pika 1,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>germa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“a”</w:t>
      </w:r>
      <w:r w:rsidR="002B3A34">
        <w:rPr>
          <w:rFonts w:ascii="Garamond" w:hAnsi="Garamond" w:cs="Calibri"/>
          <w:color w:val="000000"/>
          <w:sz w:val="24"/>
          <w:szCs w:val="24"/>
        </w:rPr>
        <w:t>,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të </w:t>
      </w:r>
      <w:r w:rsidR="002B3A34">
        <w:rPr>
          <w:rFonts w:ascii="Garamond" w:hAnsi="Garamond" w:cs="Calibri"/>
          <w:color w:val="000000"/>
          <w:sz w:val="24"/>
          <w:szCs w:val="24"/>
        </w:rPr>
        <w:t>“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>Rregullores për organizimin, funksionimin dhe procedurat e ERE-</w:t>
      </w:r>
      <w:r w:rsidRPr="002B3A34">
        <w:rPr>
          <w:rFonts w:ascii="Garamond" w:hAnsi="Garamond" w:cs="Calibri"/>
          <w:color w:val="000000"/>
          <w:sz w:val="24"/>
          <w:szCs w:val="24"/>
        </w:rPr>
        <w:t>s</w:t>
      </w:r>
      <w:r w:rsidR="002B3A34">
        <w:rPr>
          <w:rFonts w:ascii="Garamond" w:hAnsi="Garamond" w:cs="Calibri"/>
          <w:color w:val="000000"/>
          <w:sz w:val="24"/>
          <w:szCs w:val="24"/>
        </w:rPr>
        <w:t>”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, miratuar me vendimin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="002B3A34">
        <w:rPr>
          <w:rFonts w:ascii="Garamond" w:hAnsi="Garamond" w:cs="Calibri"/>
          <w:color w:val="000000"/>
          <w:sz w:val="24"/>
          <w:szCs w:val="24"/>
        </w:rPr>
        <w:t>të ERE-s nr. 96, datë 17.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6.2016; Bordi i ERE-s, </w:t>
      </w:r>
      <w:r w:rsidR="002B3A34">
        <w:rPr>
          <w:rFonts w:ascii="Garamond" w:hAnsi="Garamond" w:cs="Calibri"/>
          <w:color w:val="000000"/>
          <w:sz w:val="24"/>
          <w:szCs w:val="24"/>
        </w:rPr>
        <w:t>në mbledhjen e tij të datës 21.</w:t>
      </w:r>
      <w:r w:rsidRPr="002B3A34">
        <w:rPr>
          <w:rFonts w:ascii="Garamond" w:hAnsi="Garamond" w:cs="Calibri"/>
          <w:color w:val="000000"/>
          <w:sz w:val="24"/>
          <w:szCs w:val="24"/>
        </w:rPr>
        <w:t>7.2026, mbasi shqyrtoi relacioni</w:t>
      </w:r>
      <w:r w:rsidR="002B3A34">
        <w:rPr>
          <w:rFonts w:ascii="Garamond" w:hAnsi="Garamond" w:cs="Calibri"/>
          <w:color w:val="000000"/>
          <w:sz w:val="24"/>
          <w:szCs w:val="24"/>
        </w:rPr>
        <w:t xml:space="preserve">n me nr. 2037/2 </w:t>
      </w:r>
      <w:proofErr w:type="spellStart"/>
      <w:r w:rsidR="002B3A34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2B3A34">
        <w:rPr>
          <w:rFonts w:ascii="Garamond" w:hAnsi="Garamond" w:cs="Calibri"/>
          <w:color w:val="000000"/>
          <w:sz w:val="24"/>
          <w:szCs w:val="24"/>
        </w:rPr>
        <w:t>., datë 17.</w:t>
      </w:r>
      <w:r w:rsidRPr="002B3A34">
        <w:rPr>
          <w:rFonts w:ascii="Garamond" w:hAnsi="Garamond" w:cs="Calibri"/>
          <w:color w:val="000000"/>
          <w:sz w:val="24"/>
          <w:szCs w:val="24"/>
        </w:rPr>
        <w:t>7.2026, të Drejtorisë së Licencimit, Autorizimeve dhe Garancisë së Origjinës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 xml:space="preserve"> “Mbi kërkesën e shoqërisë </w:t>
      </w:r>
      <w:r w:rsidR="002B3A34">
        <w:rPr>
          <w:rFonts w:ascii="Garamond" w:hAnsi="Garamond" w:cs="Calibri"/>
          <w:iCs/>
          <w:color w:val="000000"/>
          <w:sz w:val="24"/>
          <w:szCs w:val="24"/>
        </w:rPr>
        <w:t>‘</w:t>
      </w:r>
      <w:proofErr w:type="spellStart"/>
      <w:r w:rsidRPr="002B3A34">
        <w:rPr>
          <w:rFonts w:ascii="Garamond" w:hAnsi="Garamond" w:cs="Calibri"/>
          <w:iCs/>
          <w:color w:val="000000"/>
          <w:sz w:val="24"/>
          <w:szCs w:val="24"/>
        </w:rPr>
        <w:t>SPV</w:t>
      </w:r>
      <w:proofErr w:type="spellEnd"/>
      <w:r w:rsidRPr="002B3A34">
        <w:rPr>
          <w:rFonts w:ascii="Garamond" w:hAnsi="Garamond" w:cs="Calibri"/>
          <w:iCs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Calibri"/>
          <w:iCs/>
          <w:color w:val="000000"/>
          <w:sz w:val="24"/>
          <w:szCs w:val="24"/>
        </w:rPr>
        <w:t>Blue</w:t>
      </w:r>
      <w:proofErr w:type="spellEnd"/>
      <w:r w:rsidRPr="002B3A34">
        <w:rPr>
          <w:rFonts w:ascii="Garamond" w:hAnsi="Garamond" w:cs="Calibri"/>
          <w:iCs/>
          <w:color w:val="000000"/>
          <w:sz w:val="24"/>
          <w:szCs w:val="24"/>
        </w:rPr>
        <w:t xml:space="preserve"> 2</w:t>
      </w:r>
      <w:r w:rsidR="002B3A34">
        <w:rPr>
          <w:rFonts w:ascii="Garamond" w:hAnsi="Garamond" w:cs="Calibri"/>
          <w:iCs/>
          <w:color w:val="000000"/>
          <w:sz w:val="24"/>
          <w:szCs w:val="24"/>
        </w:rPr>
        <w:t>’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Calibri"/>
          <w:iCs/>
          <w:color w:val="000000"/>
          <w:sz w:val="24"/>
          <w:szCs w:val="24"/>
        </w:rPr>
        <w:t>sh</w:t>
      </w:r>
      <w:r w:rsidR="002B3A34">
        <w:rPr>
          <w:rFonts w:ascii="Garamond" w:hAnsi="Garamond" w:cs="Calibri"/>
          <w:iCs/>
          <w:color w:val="000000"/>
          <w:sz w:val="24"/>
          <w:szCs w:val="24"/>
        </w:rPr>
        <w:t>.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>p</w:t>
      </w:r>
      <w:r w:rsidR="002B3A34">
        <w:rPr>
          <w:rFonts w:ascii="Garamond" w:hAnsi="Garamond" w:cs="Calibri"/>
          <w:iCs/>
          <w:color w:val="000000"/>
          <w:sz w:val="24"/>
          <w:szCs w:val="24"/>
        </w:rPr>
        <w:t>.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>k</w:t>
      </w:r>
      <w:proofErr w:type="spellEnd"/>
      <w:r w:rsidR="002B3A34">
        <w:rPr>
          <w:rFonts w:ascii="Garamond" w:hAnsi="Garamond" w:cs="Calibri"/>
          <w:iCs/>
          <w:color w:val="000000"/>
          <w:sz w:val="24"/>
          <w:szCs w:val="24"/>
        </w:rPr>
        <w:t>.</w:t>
      </w:r>
      <w:r w:rsidRPr="002B3A34">
        <w:rPr>
          <w:rFonts w:ascii="Garamond" w:hAnsi="Garamond" w:cs="Calibri"/>
          <w:iCs/>
          <w:color w:val="000000"/>
          <w:sz w:val="24"/>
          <w:szCs w:val="24"/>
        </w:rPr>
        <w:t xml:space="preserve"> për modifikimin e licencës në veprimtarinë e prodhimit të energjisë elektrike nga centrali </w:t>
      </w:r>
      <w:proofErr w:type="spellStart"/>
      <w:r w:rsidRPr="002B3A34">
        <w:rPr>
          <w:rFonts w:ascii="Garamond" w:hAnsi="Garamond" w:cs="Calibri"/>
          <w:iCs/>
          <w:color w:val="000000"/>
          <w:sz w:val="24"/>
          <w:szCs w:val="24"/>
        </w:rPr>
        <w:t>fotovoltaik</w:t>
      </w:r>
      <w:proofErr w:type="spellEnd"/>
      <w:r w:rsidRPr="002B3A34">
        <w:rPr>
          <w:rFonts w:ascii="Garamond" w:hAnsi="Garamond" w:cs="Calibri"/>
          <w:iCs/>
          <w:color w:val="000000"/>
          <w:sz w:val="24"/>
          <w:szCs w:val="24"/>
        </w:rPr>
        <w:t xml:space="preserve"> me kapacitet të instaluar 50 </w:t>
      </w:r>
      <w:proofErr w:type="spellStart"/>
      <w:r w:rsidR="002B3A34" w:rsidRPr="002B3A34">
        <w:rPr>
          <w:rFonts w:ascii="Garamond" w:hAnsi="Garamond" w:cs="Calibri"/>
          <w:iCs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Calibri"/>
          <w:iCs/>
          <w:color w:val="000000"/>
          <w:sz w:val="24"/>
          <w:szCs w:val="24"/>
        </w:rPr>
        <w:t>”,</w:t>
      </w:r>
    </w:p>
    <w:p w14:paraId="49ABDF50" w14:textId="32C69217" w:rsidR="007F7595" w:rsidRPr="002B3A34" w:rsidRDefault="002B3A34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</w:rPr>
      </w:pPr>
      <w:r w:rsidRPr="002B3A34">
        <w:rPr>
          <w:rFonts w:ascii="Garamond" w:hAnsi="Garamond" w:cs="Calibri"/>
          <w:bCs/>
          <w:color w:val="000000"/>
          <w:sz w:val="24"/>
          <w:szCs w:val="24"/>
        </w:rPr>
        <w:t xml:space="preserve">konstatoi </w:t>
      </w:r>
      <w:r>
        <w:rPr>
          <w:rFonts w:ascii="Garamond" w:hAnsi="Garamond" w:cs="Calibri"/>
          <w:bCs/>
          <w:color w:val="000000"/>
          <w:sz w:val="24"/>
          <w:szCs w:val="24"/>
        </w:rPr>
        <w:t>se:</w:t>
      </w:r>
    </w:p>
    <w:p w14:paraId="61A2EE48" w14:textId="07BD4602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</w:rPr>
      </w:pPr>
      <w:r w:rsidRPr="002B3A34">
        <w:rPr>
          <w:rFonts w:ascii="Garamond" w:hAnsi="Garamond" w:cs="Calibri"/>
          <w:bCs/>
          <w:color w:val="000000"/>
          <w:sz w:val="24"/>
          <w:szCs w:val="24"/>
        </w:rPr>
        <w:t>1. Të dhëna për shoqërinë</w:t>
      </w:r>
    </w:p>
    <w:p w14:paraId="429C216A" w14:textId="3168DC3B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- Shoqëria “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SPV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Blue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2”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s</w:t>
      </w:r>
      <w:r w:rsidR="002B3A34">
        <w:rPr>
          <w:rFonts w:ascii="Garamond" w:hAnsi="Garamond" w:cs="Calibri"/>
          <w:color w:val="000000"/>
          <w:sz w:val="24"/>
          <w:szCs w:val="24"/>
        </w:rPr>
        <w:t>h.p.k</w:t>
      </w:r>
      <w:proofErr w:type="spellEnd"/>
      <w:r w:rsidR="002B3A34">
        <w:rPr>
          <w:rFonts w:ascii="Garamond" w:hAnsi="Garamond" w:cs="Calibri"/>
          <w:color w:val="000000"/>
          <w:sz w:val="24"/>
          <w:szCs w:val="24"/>
        </w:rPr>
        <w:t>.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është licencuar me vendimin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të ERE-s nr. 296 datë 30.12.2024, për prodhimin e energjisë elektrike nga centrali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fotovoltaik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me kapacitet të instaluar 50 </w:t>
      </w:r>
      <w:proofErr w:type="spellStart"/>
      <w:r w:rsidR="002B3A34" w:rsidRPr="002B3A34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>.</w:t>
      </w:r>
    </w:p>
    <w:p w14:paraId="7ABAB081" w14:textId="54F88C9B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- Me shkresën e protokolluar në</w:t>
      </w:r>
      <w:r w:rsidR="002B3A34">
        <w:rPr>
          <w:rFonts w:ascii="Garamond" w:hAnsi="Garamond" w:cs="Calibri"/>
          <w:color w:val="000000"/>
          <w:sz w:val="24"/>
          <w:szCs w:val="24"/>
        </w:rPr>
        <w:t xml:space="preserve"> ERE me nr. 2037/1 </w:t>
      </w:r>
      <w:proofErr w:type="spellStart"/>
      <w:r w:rsidR="002B3A34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2B3A34">
        <w:rPr>
          <w:rFonts w:ascii="Garamond" w:hAnsi="Garamond" w:cs="Calibri"/>
          <w:color w:val="000000"/>
          <w:sz w:val="24"/>
          <w:szCs w:val="24"/>
        </w:rPr>
        <w:t>., datë 9.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7.2026, shoqëria ka paraqitur kërkesën për modifikimin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aneksit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A të licencës së saj, duke shtuar në të sistemet e akumulimit/depozitimit të energjisë, si vepra ndihmëse. Nga dokumentacioni i depozituar në kuadër të këtij aplikimi, rezulton se objekti i këtij aplikimi lidhet me modifikimin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aneksit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A të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licencës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së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>prodhimit të energjisë elektrike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, me qëllim pasqyrimin e rritjes së kapacitetit të instaluar të centralit nga 50 </w:t>
      </w:r>
      <w:proofErr w:type="spellStart"/>
      <w:r w:rsidR="002B3A34" w:rsidRPr="002B3A34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në 100 </w:t>
      </w:r>
      <w:proofErr w:type="spellStart"/>
      <w:r w:rsidR="002B3A34" w:rsidRPr="002B3A34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>, si dhe shtimin e veprave ndihmëse/njësive të depozitimit të energjisë elektrike.</w:t>
      </w:r>
    </w:p>
    <w:p w14:paraId="67122C43" w14:textId="5985248E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- Me shkresën e protokolluar në ER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 xml:space="preserve">E me nr. 2038/1 </w:t>
      </w:r>
      <w:proofErr w:type="spellStart"/>
      <w:r w:rsidR="002B3A34">
        <w:rPr>
          <w:rFonts w:ascii="Garamond" w:hAnsi="Garamond" w:cs="Times New Roman"/>
          <w:bCs/>
          <w:color w:val="000000"/>
          <w:sz w:val="24"/>
          <w:szCs w:val="24"/>
        </w:rPr>
        <w:t>prot</w:t>
      </w:r>
      <w:proofErr w:type="spellEnd"/>
      <w:r w:rsidR="002B3A34">
        <w:rPr>
          <w:rFonts w:ascii="Garamond" w:hAnsi="Garamond" w:cs="Times New Roman"/>
          <w:bCs/>
          <w:color w:val="000000"/>
          <w:sz w:val="24"/>
          <w:szCs w:val="24"/>
        </w:rPr>
        <w:t>., datë 13.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7.2026, shoqëria ka saktësuar objektin e kërkesës, duke kërkuar përfshirjen në </w:t>
      </w:r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aneksin 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A të licencës të sistemit të depozitimit të energjisë (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BESS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) me kapacitet të instaluar 200 </w:t>
      </w:r>
      <w:proofErr w:type="spellStart"/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, duke sqaruar se sistemi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BESS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synon të krijojë një</w:t>
      </w:r>
      <w:r w:rsidRPr="002B3A34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mekanizëm fleksibiliteti që mundëson absorbimin e tepricave të prodhimit të parqeve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fotovoltaik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të projekteve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BLUE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, me qëllim uljen e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disbalancave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të shkaktuara nga gjenerimi. </w:t>
      </w:r>
    </w:p>
    <w:p w14:paraId="3F38F9A8" w14:textId="618F7731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- Po ashtu, shoqëria ka depozituar në E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>RE, shkresën e saj të datës 30.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6.2026, drejtuar Agjencisë Kombëtare të Burimeve Natyrore (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AKBN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) dhe Ministrisë së Infrastrukturës dhe Energjisë (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MIE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), me anë të së cilës njofton mbi ndërtimin e sistemeve depozituese për një kapacitet 200 </w:t>
      </w:r>
      <w:proofErr w:type="spellStart"/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, duke theksuar se instalimi i këtij sistemi nuk ndryshon kapacitetin maksimal të injektimit në rrjet.</w:t>
      </w:r>
    </w:p>
    <w:p w14:paraId="07CE6A6A" w14:textId="1844CF19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- Për sa kërkuar nga shoqëria në lidhje me veprat ndihmëse, sjellim në vëmendje se në shkr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 xml:space="preserve">esën nr. 4755/1 </w:t>
      </w:r>
      <w:proofErr w:type="spellStart"/>
      <w:r w:rsidR="002B3A34">
        <w:rPr>
          <w:rFonts w:ascii="Garamond" w:hAnsi="Garamond" w:cs="Times New Roman"/>
          <w:bCs/>
          <w:color w:val="000000"/>
          <w:sz w:val="24"/>
          <w:szCs w:val="24"/>
        </w:rPr>
        <w:t>prot</w:t>
      </w:r>
      <w:proofErr w:type="spellEnd"/>
      <w:r w:rsidR="002B3A34">
        <w:rPr>
          <w:rFonts w:ascii="Garamond" w:hAnsi="Garamond" w:cs="Times New Roman"/>
          <w:bCs/>
          <w:color w:val="000000"/>
          <w:sz w:val="24"/>
          <w:szCs w:val="24"/>
        </w:rPr>
        <w:t>., datë 29.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6.2026, protokolluar me tonën nr. 1291/8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prot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.,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datë 1.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7.2026, Ministria e Infrastrukturës dhe Energjisë ka sjellë në vëmendje të ERE-s se: 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referuar të drejtës për ndërtim të lëshuar nga 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MIE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dhe parashikimeve të kontratës së nënshkruar ndërmjet palëve në vijim, çdo ndryshim në projekt, përfshirë dhe shtimin e veprave ndihmëse apo njësive të depozitimit të energjisë elektrike, duhet të trajtohet në përputhje me kushtet 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kontraktuale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dhe kuadrin rregullator në fuqi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.</w:t>
      </w:r>
    </w:p>
    <w:p w14:paraId="14D529D2" w14:textId="6D778FF4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- Si e tillë, vlerësohet që për sa kërkuar nga shoqëria për të përfshirë në licencën e prodhimit dhe veprat ndihmëse, t’i kërkohet asaj qëndrimi/vlerësimi i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MIE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-s. Po ashtu, vetë ERE do të njoftojë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MIE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-n në kuadër të kësaj procedure.</w:t>
      </w:r>
    </w:p>
    <w:p w14:paraId="50B21170" w14:textId="20B2C763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B3A34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- Rezulton se me 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>v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endimin e Këshillit 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>të Ministrave nr. 499, datë 19.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6.2026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“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ndërtimin e impiantit gjenerues të energjisë elektrike </w:t>
      </w:r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Blue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2</w:t>
      </w:r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, me kapacitet të instaluar </w:t>
      </w:r>
      <w:r w:rsidR="002B3A34"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50</w:t>
      </w:r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="002B3A34"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, i cili nuk përfiton nga masat mbështetëse dhe veprave ndihmëse në zonën e 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Sheq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Marinas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, Bashkia Fier, </w:t>
      </w:r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>q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arku Fier, nga bashkimi i përkohshëm i shoqërive </w:t>
      </w:r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Blessed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Investment</w:t>
      </w:r>
      <w:proofErr w:type="spellEnd"/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sh.p.k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. dhe </w:t>
      </w:r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Matrix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Konstruksion</w:t>
      </w:r>
      <w:r w:rsidR="002B3A34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sh.p.k</w:t>
      </w:r>
      <w:proofErr w:type="spellEnd"/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.”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, është miratuar ndryshimi i kapacitetit të instaluar të centralit nga 50 </w:t>
      </w:r>
      <w:proofErr w:type="spellStart"/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>mw</w:t>
      </w:r>
      <w:proofErr w:type="spellEnd"/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në 100 </w:t>
      </w:r>
      <w:proofErr w:type="spellStart"/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. Duke qenë se kjo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VKM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ngarkon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MIE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-n dhe shoqërinë për ndjekjen e zbatimit të tij, si dhe në referencë të </w:t>
      </w:r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kontratës 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nr. 2721 </w:t>
      </w:r>
      <w:proofErr w:type="spellStart"/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>rep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., nr. 2067 </w:t>
      </w:r>
      <w:proofErr w:type="spellStart"/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>kol</w:t>
      </w:r>
      <w:proofErr w:type="spellEnd"/>
      <w:r w:rsidR="002B3A34">
        <w:rPr>
          <w:rFonts w:ascii="Garamond" w:hAnsi="Garamond" w:cs="Times New Roman"/>
          <w:bCs/>
          <w:color w:val="000000"/>
          <w:sz w:val="24"/>
          <w:szCs w:val="24"/>
        </w:rPr>
        <w:t>., datë 9.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7.2021, të nënshkruar më herët me </w:t>
      </w:r>
      <w:proofErr w:type="spellStart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MIE</w:t>
      </w:r>
      <w:proofErr w:type="spellEnd"/>
      <w:r w:rsidRPr="002B3A34">
        <w:rPr>
          <w:rFonts w:ascii="Garamond" w:hAnsi="Garamond" w:cs="Times New Roman"/>
          <w:bCs/>
          <w:color w:val="000000"/>
          <w:sz w:val="24"/>
          <w:szCs w:val="24"/>
        </w:rPr>
        <w:t>-n,</w:t>
      </w:r>
      <w:r w:rsidRPr="002B3A3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vlerësohet se shoqëria duhet të bëjë me dije nëse ka vijuar me nënshkrimin e </w:t>
      </w:r>
      <w:r w:rsidR="002B3A34"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kontratës </w:t>
      </w:r>
      <w:r w:rsidRPr="002B3A34">
        <w:rPr>
          <w:rFonts w:ascii="Garamond" w:hAnsi="Garamond" w:cs="Times New Roman"/>
          <w:bCs/>
          <w:iCs/>
          <w:color w:val="000000"/>
          <w:sz w:val="24"/>
          <w:szCs w:val="24"/>
        </w:rPr>
        <w:t>ku të jenë pasqyruar këto ndryshime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.</w:t>
      </w:r>
    </w:p>
    <w:p w14:paraId="5A53DFB6" w14:textId="5D6B188A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- Shoqëria ka kryer për llogari të ERE-s pagesën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 sipas përcaktimeve të </w:t>
      </w:r>
      <w:r w:rsidR="002B3A34"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aneksit 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 xml:space="preserve">A të </w:t>
      </w:r>
      <w:r w:rsidR="002B3A34">
        <w:rPr>
          <w:rFonts w:ascii="Garamond" w:hAnsi="Garamond" w:cs="Times New Roman"/>
          <w:bCs/>
          <w:color w:val="000000"/>
          <w:sz w:val="24"/>
          <w:szCs w:val="24"/>
        </w:rPr>
        <w:t>r</w:t>
      </w:r>
      <w:r w:rsidRPr="002B3A34">
        <w:rPr>
          <w:rFonts w:ascii="Garamond" w:hAnsi="Garamond" w:cs="Times New Roman"/>
          <w:bCs/>
          <w:color w:val="000000"/>
          <w:sz w:val="24"/>
          <w:szCs w:val="24"/>
        </w:rPr>
        <w:t>regullores.</w:t>
      </w:r>
    </w:p>
    <w:p w14:paraId="5EBA23C7" w14:textId="7BAC7FBD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B3A34">
        <w:rPr>
          <w:rFonts w:ascii="Garamond" w:hAnsi="Garamond" w:cs="Times New Roman"/>
          <w:color w:val="000000"/>
          <w:sz w:val="24"/>
          <w:szCs w:val="24"/>
        </w:rPr>
        <w:t xml:space="preserve">2. Përputhshmëria e </w:t>
      </w:r>
      <w:r w:rsidR="002B3A34" w:rsidRPr="002B3A34">
        <w:rPr>
          <w:rFonts w:ascii="Garamond" w:hAnsi="Garamond" w:cs="Times New Roman"/>
          <w:color w:val="000000"/>
          <w:sz w:val="24"/>
          <w:szCs w:val="24"/>
        </w:rPr>
        <w:t>aplikimit me rregulloren</w:t>
      </w:r>
    </w:p>
    <w:p w14:paraId="25FB8141" w14:textId="7B4D8245" w:rsidR="007F7595" w:rsidRPr="002B3A34" w:rsidRDefault="007F7595" w:rsidP="007F759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 xml:space="preserve">- Në përputhje me nenin 15, pika 4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>rregullores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, shoqëria ka dorëzuar dokumentacionin e kërkuar për modifikimin e licencës sipas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>germave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2B3A34">
        <w:rPr>
          <w:rFonts w:ascii="Garamond" w:hAnsi="Garamond" w:cs="Calibri"/>
          <w:color w:val="000000"/>
          <w:sz w:val="24"/>
          <w:szCs w:val="24"/>
        </w:rPr>
        <w:t>“</w:t>
      </w:r>
      <w:r w:rsidRPr="002B3A34">
        <w:rPr>
          <w:rFonts w:ascii="Garamond" w:hAnsi="Garamond" w:cs="Calibri"/>
          <w:color w:val="000000"/>
          <w:sz w:val="24"/>
          <w:szCs w:val="24"/>
        </w:rPr>
        <w:t>c</w:t>
      </w:r>
      <w:r w:rsidR="002B3A34">
        <w:rPr>
          <w:rFonts w:ascii="Garamond" w:hAnsi="Garamond" w:cs="Calibri"/>
          <w:color w:val="000000"/>
          <w:sz w:val="24"/>
          <w:szCs w:val="24"/>
        </w:rPr>
        <w:t>”, “</w:t>
      </w:r>
      <w:r w:rsidRPr="002B3A34">
        <w:rPr>
          <w:rFonts w:ascii="Garamond" w:hAnsi="Garamond" w:cs="Calibri"/>
          <w:color w:val="000000"/>
          <w:sz w:val="24"/>
          <w:szCs w:val="24"/>
        </w:rPr>
        <w:t>e</w:t>
      </w:r>
      <w:r w:rsidR="002B3A34">
        <w:rPr>
          <w:rFonts w:ascii="Garamond" w:hAnsi="Garamond" w:cs="Calibri"/>
          <w:color w:val="000000"/>
          <w:sz w:val="24"/>
          <w:szCs w:val="24"/>
        </w:rPr>
        <w:t>”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, dhe </w:t>
      </w:r>
      <w:r w:rsidR="002B3A34">
        <w:rPr>
          <w:rFonts w:ascii="Garamond" w:hAnsi="Garamond" w:cs="Calibri"/>
          <w:color w:val="000000"/>
          <w:sz w:val="24"/>
          <w:szCs w:val="24"/>
        </w:rPr>
        <w:t>“</w:t>
      </w:r>
      <w:r w:rsidRPr="002B3A34">
        <w:rPr>
          <w:rFonts w:ascii="Garamond" w:hAnsi="Garamond" w:cs="Calibri"/>
          <w:color w:val="000000"/>
          <w:sz w:val="24"/>
          <w:szCs w:val="24"/>
        </w:rPr>
        <w:t>f</w:t>
      </w:r>
      <w:r w:rsidR="002B3A34">
        <w:rPr>
          <w:rFonts w:ascii="Garamond" w:hAnsi="Garamond" w:cs="Calibri"/>
          <w:color w:val="000000"/>
          <w:sz w:val="24"/>
          <w:szCs w:val="24"/>
        </w:rPr>
        <w:t>”</w:t>
      </w:r>
      <w:r w:rsidRPr="002B3A34">
        <w:rPr>
          <w:rFonts w:ascii="Garamond" w:hAnsi="Garamond" w:cs="Calibri"/>
          <w:color w:val="000000"/>
          <w:sz w:val="24"/>
          <w:szCs w:val="24"/>
        </w:rPr>
        <w:t>.</w:t>
      </w:r>
    </w:p>
    <w:p w14:paraId="3C9A6D09" w14:textId="609BF27B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 xml:space="preserve">- Nga shqyrtimi i këtij aplikimi rezulton se shoqëria duhet të plotësojë sa vijon: </w:t>
      </w:r>
    </w:p>
    <w:p w14:paraId="0B55C49F" w14:textId="4A9DC145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</w:rPr>
      </w:pPr>
      <w:r w:rsidRPr="002B3A34">
        <w:rPr>
          <w:rFonts w:ascii="Garamond" w:hAnsi="Garamond" w:cs="Calibri"/>
          <w:bCs/>
          <w:color w:val="000000"/>
          <w:sz w:val="24"/>
          <w:szCs w:val="24"/>
        </w:rPr>
        <w:t xml:space="preserve">Neni 15, “Modifikimi i </w:t>
      </w:r>
      <w:r w:rsidR="002B3A34">
        <w:rPr>
          <w:rFonts w:ascii="Garamond" w:hAnsi="Garamond" w:cs="Calibri"/>
          <w:bCs/>
          <w:color w:val="000000"/>
          <w:sz w:val="24"/>
          <w:szCs w:val="24"/>
        </w:rPr>
        <w:t>l</w:t>
      </w:r>
      <w:r w:rsidRPr="002B3A34">
        <w:rPr>
          <w:rFonts w:ascii="Garamond" w:hAnsi="Garamond" w:cs="Calibri"/>
          <w:bCs/>
          <w:color w:val="000000"/>
          <w:sz w:val="24"/>
          <w:szCs w:val="24"/>
        </w:rPr>
        <w:t>icencës”</w:t>
      </w:r>
    </w:p>
    <w:p w14:paraId="7464ACC6" w14:textId="0666B12C" w:rsidR="007F7595" w:rsidRPr="002B3A34" w:rsidRDefault="002B3A34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</w:rPr>
      </w:pPr>
      <w:r>
        <w:rPr>
          <w:rFonts w:ascii="Garamond" w:hAnsi="Garamond" w:cs="Calibri"/>
          <w:bCs/>
          <w:color w:val="000000"/>
          <w:sz w:val="24"/>
          <w:szCs w:val="24"/>
        </w:rPr>
        <w:t>Pika 4”</w:t>
      </w:r>
    </w:p>
    <w:p w14:paraId="55451DCA" w14:textId="561447D7" w:rsidR="007F7595" w:rsidRPr="002B3A34" w:rsidRDefault="002B3A34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7F7595" w:rsidRPr="002B3A34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Calibri"/>
          <w:bCs/>
          <w:color w:val="000000"/>
          <w:sz w:val="24"/>
          <w:szCs w:val="24"/>
        </w:rPr>
        <w:t>germa</w:t>
      </w:r>
      <w:r w:rsidR="007F7595" w:rsidRPr="002B3A34">
        <w:rPr>
          <w:rFonts w:ascii="Garamond" w:hAnsi="Garamond" w:cs="Calibri"/>
          <w:bCs/>
          <w:color w:val="000000"/>
          <w:sz w:val="24"/>
          <w:szCs w:val="24"/>
        </w:rPr>
        <w:t xml:space="preserve"> “a”:</w:t>
      </w:r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Autorizimin përkatës për përfaqësuesin e saj, që ka nënshkruar shkresën e protokolluar në ERE nr. 2038/1 </w:t>
      </w:r>
      <w:proofErr w:type="spellStart"/>
      <w:r w:rsidR="007F7595" w:rsidRPr="002B3A34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., datë </w:t>
      </w:r>
      <w:r>
        <w:rPr>
          <w:rFonts w:ascii="Garamond" w:hAnsi="Garamond" w:cs="Calibri"/>
          <w:color w:val="000000"/>
          <w:sz w:val="24"/>
          <w:szCs w:val="24"/>
        </w:rPr>
        <w:t>13.7.2026;</w:t>
      </w:r>
    </w:p>
    <w:p w14:paraId="5794C3F2" w14:textId="3E36BFFE" w:rsidR="007F7595" w:rsidRPr="002B3A34" w:rsidRDefault="002B3A34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7F7595" w:rsidRPr="002B3A34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Calibri"/>
          <w:bCs/>
          <w:color w:val="000000"/>
          <w:sz w:val="24"/>
          <w:szCs w:val="24"/>
        </w:rPr>
        <w:t>germa</w:t>
      </w:r>
      <w:r w:rsidR="007F7595" w:rsidRPr="002B3A34">
        <w:rPr>
          <w:rFonts w:ascii="Garamond" w:hAnsi="Garamond" w:cs="Calibri"/>
          <w:bCs/>
          <w:color w:val="000000"/>
          <w:sz w:val="24"/>
          <w:szCs w:val="24"/>
        </w:rPr>
        <w:t xml:space="preserve"> “b”:</w:t>
      </w:r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Sqarimet përkatëse në lidhje me mënyrën e </w:t>
      </w:r>
      <w:proofErr w:type="spellStart"/>
      <w:r w:rsidR="007F7595" w:rsidRPr="002B3A34">
        <w:rPr>
          <w:rFonts w:ascii="Garamond" w:hAnsi="Garamond" w:cs="Calibri"/>
          <w:color w:val="000000"/>
          <w:sz w:val="24"/>
          <w:szCs w:val="24"/>
        </w:rPr>
        <w:t>karikimit</w:t>
      </w:r>
      <w:proofErr w:type="spellEnd"/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për kapacitetin e kërkuar prej saj, pasi nuk është e qartë nëse është vetëm për nevojat e vetë të licencuarit “</w:t>
      </w:r>
      <w:proofErr w:type="spellStart"/>
      <w:r w:rsidR="007F7595" w:rsidRPr="002B3A34">
        <w:rPr>
          <w:rFonts w:ascii="Garamond" w:hAnsi="Garamond" w:cs="Calibri"/>
          <w:color w:val="000000"/>
          <w:sz w:val="24"/>
          <w:szCs w:val="24"/>
        </w:rPr>
        <w:t>SPV</w:t>
      </w:r>
      <w:proofErr w:type="spellEnd"/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="007F7595" w:rsidRPr="002B3A34">
        <w:rPr>
          <w:rFonts w:ascii="Garamond" w:hAnsi="Garamond" w:cs="Calibri"/>
          <w:color w:val="000000"/>
          <w:sz w:val="24"/>
          <w:szCs w:val="24"/>
        </w:rPr>
        <w:t>Blue</w:t>
      </w:r>
      <w:proofErr w:type="spellEnd"/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2” apo dhe të impianteve </w:t>
      </w:r>
      <w:proofErr w:type="spellStart"/>
      <w:r w:rsidR="007F7595" w:rsidRPr="002B3A34">
        <w:rPr>
          <w:rFonts w:ascii="Garamond" w:hAnsi="Garamond" w:cs="Calibri"/>
          <w:color w:val="000000"/>
          <w:sz w:val="24"/>
          <w:szCs w:val="24"/>
        </w:rPr>
        <w:t>fotovoltaike</w:t>
      </w:r>
      <w:proofErr w:type="spellEnd"/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të </w:t>
      </w:r>
      <w:proofErr w:type="spellStart"/>
      <w:r w:rsidR="007F7595" w:rsidRPr="002B3A34">
        <w:rPr>
          <w:rFonts w:ascii="Garamond" w:hAnsi="Garamond" w:cs="Calibri"/>
          <w:color w:val="000000"/>
          <w:sz w:val="24"/>
          <w:szCs w:val="24"/>
        </w:rPr>
        <w:t>të</w:t>
      </w:r>
      <w:proofErr w:type="spellEnd"/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licencuarve të tjerë, si dhe informacion shtesë mbi mënyrën se si parashikon </w:t>
      </w:r>
      <w:r>
        <w:rPr>
          <w:rFonts w:ascii="Garamond" w:hAnsi="Garamond" w:cs="Calibri"/>
          <w:color w:val="000000"/>
          <w:sz w:val="24"/>
          <w:szCs w:val="24"/>
        </w:rPr>
        <w:t>financimin e këtyre ndryshimeve;</w:t>
      </w:r>
    </w:p>
    <w:p w14:paraId="012DF488" w14:textId="1AD79446" w:rsidR="007F7595" w:rsidRPr="002B3A34" w:rsidRDefault="002B3A34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7F7595" w:rsidRPr="002B3A34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7F7595" w:rsidRPr="002B3A34">
        <w:rPr>
          <w:rFonts w:ascii="Garamond" w:hAnsi="Garamond" w:cs="Calibri"/>
          <w:bCs/>
          <w:color w:val="000000"/>
          <w:sz w:val="24"/>
          <w:szCs w:val="24"/>
        </w:rPr>
        <w:t>g</w:t>
      </w:r>
      <w:r>
        <w:rPr>
          <w:rFonts w:ascii="Garamond" w:hAnsi="Garamond" w:cs="Calibri"/>
          <w:bCs/>
          <w:color w:val="000000"/>
          <w:sz w:val="24"/>
          <w:szCs w:val="24"/>
        </w:rPr>
        <w:t>e</w:t>
      </w:r>
      <w:r w:rsidR="007F7595" w:rsidRPr="002B3A34">
        <w:rPr>
          <w:rFonts w:ascii="Garamond" w:hAnsi="Garamond" w:cs="Calibri"/>
          <w:bCs/>
          <w:color w:val="000000"/>
          <w:sz w:val="24"/>
          <w:szCs w:val="24"/>
        </w:rPr>
        <w:t>rma “g”</w:t>
      </w:r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: Miratimin përfundimtar/marrëveshjen e nënshkruar me Operatorin e Sistemit të Transmetimit (OST) </w:t>
      </w:r>
      <w:proofErr w:type="spellStart"/>
      <w:r w:rsidR="007F7595" w:rsidRPr="002B3A34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="007F7595" w:rsidRPr="002B3A34">
        <w:rPr>
          <w:rFonts w:ascii="Garamond" w:hAnsi="Garamond" w:cs="Calibri"/>
          <w:color w:val="000000"/>
          <w:sz w:val="24"/>
          <w:szCs w:val="24"/>
        </w:rPr>
        <w:t>., si dhe sqarimet përkatëse</w:t>
      </w:r>
      <w:r>
        <w:rPr>
          <w:rFonts w:ascii="Garamond" w:hAnsi="Garamond" w:cs="Calibri"/>
          <w:color w:val="000000"/>
          <w:sz w:val="24"/>
          <w:szCs w:val="24"/>
        </w:rPr>
        <w:t>,</w:t>
      </w:r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në lidhje me kapaci</w:t>
      </w:r>
      <w:r>
        <w:rPr>
          <w:rFonts w:ascii="Garamond" w:hAnsi="Garamond" w:cs="Calibri"/>
          <w:color w:val="000000"/>
          <w:sz w:val="24"/>
          <w:szCs w:val="24"/>
        </w:rPr>
        <w:t>tetin</w:t>
      </w:r>
      <w:r w:rsidR="007F7595" w:rsidRPr="002B3A34">
        <w:rPr>
          <w:rFonts w:ascii="Garamond" w:hAnsi="Garamond" w:cs="Calibri"/>
          <w:color w:val="000000"/>
          <w:sz w:val="24"/>
          <w:szCs w:val="24"/>
        </w:rPr>
        <w:t xml:space="preserve"> për të cilin ka marrë opinion par</w:t>
      </w:r>
      <w:r>
        <w:rPr>
          <w:rFonts w:ascii="Garamond" w:hAnsi="Garamond" w:cs="Calibri"/>
          <w:color w:val="000000"/>
          <w:sz w:val="24"/>
          <w:szCs w:val="24"/>
        </w:rPr>
        <w:t>aprak.</w:t>
      </w:r>
    </w:p>
    <w:p w14:paraId="5B0AC22C" w14:textId="2A6510B7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 xml:space="preserve">- Në lidhje me fillimin e procedurës për modifikimin e licencës së shoqërisë sipas kërkesës së saj, vlerësohet që të njoftohet Agjencia Kombëtare e Mjedisit (AKM) dhe OST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>.</w:t>
      </w:r>
    </w:p>
    <w:p w14:paraId="46C7F7BD" w14:textId="4950B913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 xml:space="preserve">- Nga analiza paraprake nuk rezultojnë rrethana që të pengojnë fillimin e procedurës administrative për shqyrtimin e kërkesës, ndërsa vlerësimi mbi përmbushjen e të gjitha kushteve ligjore dhe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rregullatore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për licencim do të kryhet në përfundim të procedurës administrative, pas administrimit të dokumentacionit të plotë dhe analizës nga ERE.</w:t>
      </w:r>
    </w:p>
    <w:p w14:paraId="0077E63B" w14:textId="6F660DE8" w:rsidR="007F7595" w:rsidRPr="002B3A34" w:rsidRDefault="007F7595" w:rsidP="007F75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- Për sa më sipër, vlerësohet se janë plotësuar kushtet proced</w:t>
      </w:r>
      <w:r w:rsidR="002B3A34">
        <w:rPr>
          <w:rFonts w:ascii="Garamond" w:hAnsi="Garamond" w:cs="Calibri"/>
          <w:color w:val="000000"/>
          <w:sz w:val="24"/>
          <w:szCs w:val="24"/>
        </w:rPr>
        <w:t>urale për fillimin e procedurës</w:t>
      </w:r>
      <w:bookmarkStart w:id="0" w:name="_GoBack"/>
      <w:bookmarkEnd w:id="0"/>
      <w:r w:rsidRPr="002B3A34">
        <w:rPr>
          <w:rFonts w:ascii="Garamond" w:hAnsi="Garamond" w:cs="Calibri"/>
          <w:color w:val="000000"/>
          <w:sz w:val="24"/>
          <w:szCs w:val="24"/>
        </w:rPr>
        <w:t xml:space="preserve"> administrative për shqyrtimin e kërkesës për licencim.</w:t>
      </w:r>
    </w:p>
    <w:p w14:paraId="12C80D60" w14:textId="51973E6C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 xml:space="preserve">Për gjithë sa më sipër,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 </w:t>
      </w:r>
      <w:r w:rsidR="002B3A34">
        <w:rPr>
          <w:rFonts w:ascii="Garamond" w:hAnsi="Garamond" w:cs="Calibri"/>
          <w:color w:val="000000"/>
          <w:sz w:val="24"/>
          <w:szCs w:val="24"/>
        </w:rPr>
        <w:t>i ERE-s</w:t>
      </w:r>
    </w:p>
    <w:p w14:paraId="7E283BA1" w14:textId="77777777" w:rsidR="007F7595" w:rsidRPr="002B3A34" w:rsidRDefault="007F7595" w:rsidP="002B3A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 w:val="24"/>
          <w:szCs w:val="24"/>
        </w:rPr>
      </w:pPr>
    </w:p>
    <w:p w14:paraId="1FB5C83C" w14:textId="1A8A97FF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2B3A34">
        <w:rPr>
          <w:rFonts w:ascii="Garamond" w:hAnsi="Garamond" w:cs="Calibri"/>
          <w:bCs/>
          <w:color w:val="000000"/>
          <w:sz w:val="24"/>
          <w:szCs w:val="24"/>
        </w:rPr>
        <w:t>VENDOSI:</w:t>
      </w:r>
    </w:p>
    <w:p w14:paraId="3D1C9291" w14:textId="77777777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</w:rPr>
      </w:pPr>
    </w:p>
    <w:p w14:paraId="1BCF7928" w14:textId="731A9DA0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1. Të fillojë procedurën administrative për modifikimin e licencës së shoqërisë “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SPV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Blue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2”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sh.p.k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. në veprimtarinë e prodhimit të energjisë elektrike, dhënë me vendimin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të ERE-s nr. 296, datë 30.12.2024, për prodhimin e energjisë elektrike nga centrali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fotovoltaik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, për rritjen e kapacitetit të instaluar nga 50 </w:t>
      </w:r>
      <w:proofErr w:type="spellStart"/>
      <w:r w:rsidR="002B3A34" w:rsidRPr="002B3A34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në 100 </w:t>
      </w:r>
      <w:proofErr w:type="spellStart"/>
      <w:r w:rsidR="002B3A34" w:rsidRPr="002B3A34">
        <w:rPr>
          <w:rFonts w:ascii="Garamond" w:hAnsi="Garamond" w:cs="Calibri"/>
          <w:color w:val="000000"/>
          <w:sz w:val="24"/>
          <w:szCs w:val="24"/>
        </w:rPr>
        <w:t>mw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>.</w:t>
      </w:r>
    </w:p>
    <w:p w14:paraId="0167BD14" w14:textId="5781A864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2. Drejtoria e Licencimit, Autorizi</w:t>
      </w:r>
      <w:r w:rsidR="002B3A34">
        <w:rPr>
          <w:rFonts w:ascii="Garamond" w:hAnsi="Garamond" w:cs="Calibri"/>
          <w:color w:val="000000"/>
          <w:sz w:val="24"/>
          <w:szCs w:val="24"/>
        </w:rPr>
        <w:t>meve dhe Garancisë së Origjinës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të njoftojë shoqërinë “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SPV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Blue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 xml:space="preserve"> 2” </w:t>
      </w:r>
      <w:proofErr w:type="spellStart"/>
      <w:r w:rsidRPr="002B3A34">
        <w:rPr>
          <w:rFonts w:ascii="Garamond" w:hAnsi="Garamond" w:cs="Calibri"/>
          <w:color w:val="000000"/>
          <w:sz w:val="24"/>
          <w:szCs w:val="24"/>
        </w:rPr>
        <w:t>sh.p.k</w:t>
      </w:r>
      <w:proofErr w:type="spellEnd"/>
      <w:r w:rsidRPr="002B3A34">
        <w:rPr>
          <w:rFonts w:ascii="Garamond" w:hAnsi="Garamond" w:cs="Calibri"/>
          <w:color w:val="000000"/>
          <w:sz w:val="24"/>
          <w:szCs w:val="24"/>
        </w:rPr>
        <w:t>., Ministrinë e Infrastrukturës dhe Energjisë, Agjencinë Kombëtare të Mjedisit dhe shoqërinë “Operatori i Sistem</w:t>
      </w:r>
      <w:r w:rsidR="002B3A34">
        <w:rPr>
          <w:rFonts w:ascii="Garamond" w:hAnsi="Garamond" w:cs="Calibri"/>
          <w:color w:val="000000"/>
          <w:sz w:val="24"/>
          <w:szCs w:val="24"/>
        </w:rPr>
        <w:t xml:space="preserve">it të Transmetimit” (OST) </w:t>
      </w:r>
      <w:proofErr w:type="spellStart"/>
      <w:r w:rsidR="002B3A34">
        <w:rPr>
          <w:rFonts w:ascii="Garamond" w:hAnsi="Garamond" w:cs="Calibri"/>
          <w:color w:val="000000"/>
          <w:sz w:val="24"/>
          <w:szCs w:val="24"/>
        </w:rPr>
        <w:t>sh.a</w:t>
      </w:r>
      <w:proofErr w:type="spellEnd"/>
      <w:r w:rsidR="002B3A34">
        <w:rPr>
          <w:rFonts w:ascii="Garamond" w:hAnsi="Garamond" w:cs="Calibri"/>
          <w:color w:val="000000"/>
          <w:sz w:val="24"/>
          <w:szCs w:val="24"/>
        </w:rPr>
        <w:t>.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 për vendimin e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2B3A34">
        <w:rPr>
          <w:rFonts w:ascii="Garamond" w:hAnsi="Garamond" w:cs="Calibri"/>
          <w:color w:val="000000"/>
          <w:sz w:val="24"/>
          <w:szCs w:val="24"/>
        </w:rPr>
        <w:t>të ERE-s.</w:t>
      </w:r>
    </w:p>
    <w:p w14:paraId="7701F83E" w14:textId="77777777" w:rsidR="007F7595" w:rsidRPr="002B3A34" w:rsidRDefault="007F7595" w:rsidP="007F7595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Ky vendim hyn në fuqi menjëherë.</w:t>
      </w:r>
    </w:p>
    <w:p w14:paraId="219D5DDA" w14:textId="00971E4C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 të vendimit, rishikimin e vendimit të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në rast se ka siguruar prova të reja që mund ta çojnë </w:t>
      </w:r>
      <w:r w:rsidR="002B3A34" w:rsidRPr="002B3A34">
        <w:rPr>
          <w:rFonts w:ascii="Garamond" w:hAnsi="Garamond" w:cs="Calibri"/>
          <w:color w:val="000000"/>
          <w:sz w:val="24"/>
          <w:szCs w:val="24"/>
        </w:rPr>
        <w:t xml:space="preserve">Bordin </w:t>
      </w:r>
      <w:r w:rsidRPr="002B3A34">
        <w:rPr>
          <w:rFonts w:ascii="Garamond" w:hAnsi="Garamond" w:cs="Calibri"/>
          <w:color w:val="000000"/>
          <w:sz w:val="24"/>
          <w:szCs w:val="24"/>
        </w:rPr>
        <w:t xml:space="preserve">në marrjen e një vendimi të ndryshëm nga i mëparshmi apo për gabime materiale </w:t>
      </w:r>
      <w:r w:rsidRPr="002B3A34">
        <w:rPr>
          <w:rFonts w:ascii="Garamond" w:hAnsi="Garamond" w:cs="Calibri"/>
          <w:color w:val="000000"/>
          <w:sz w:val="24"/>
          <w:szCs w:val="24"/>
        </w:rPr>
        <w:lastRenderedPageBreak/>
        <w:t>të konstatuara. Për këtë vendim mund të bëhet ankim në Gjykatën Administrative Tiranë, brenda 45 ditëve kalendarike nga dita e publikimit në Fletoren Zyrtare.</w:t>
      </w:r>
    </w:p>
    <w:p w14:paraId="2D2645CB" w14:textId="77777777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2B3A34">
        <w:rPr>
          <w:rFonts w:ascii="Garamond" w:hAnsi="Garamond" w:cs="Calibri"/>
          <w:color w:val="000000"/>
          <w:sz w:val="24"/>
          <w:szCs w:val="24"/>
        </w:rPr>
        <w:t>Ky vendim botohet në Fletoren Zyrtare.</w:t>
      </w:r>
    </w:p>
    <w:p w14:paraId="30504F2B" w14:textId="77777777" w:rsidR="007F7595" w:rsidRPr="002B3A34" w:rsidRDefault="007F7595" w:rsidP="007F75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11E8862" w14:textId="77777777" w:rsidR="000841D3" w:rsidRPr="002B3A34" w:rsidRDefault="000841D3" w:rsidP="000841D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2B3A34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0B62D618" w14:textId="77777777" w:rsidR="000841D3" w:rsidRPr="002B3A34" w:rsidRDefault="000841D3" w:rsidP="000841D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2B3A34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69BC1CED" w14:textId="77777777" w:rsidR="000841D3" w:rsidRPr="002B3A34" w:rsidRDefault="000841D3" w:rsidP="000841D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2B3A34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2B3A34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2B3A34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79951BFE" w14:textId="77777777" w:rsidR="007F7595" w:rsidRPr="002B3A34" w:rsidRDefault="007F7595" w:rsidP="007F75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F7595" w:rsidRPr="002B3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1D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B3A34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63B29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A1AE2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7F7595"/>
    <w:rsid w:val="00881836"/>
    <w:rsid w:val="008846AE"/>
    <w:rsid w:val="008C7EE7"/>
    <w:rsid w:val="008D15FD"/>
    <w:rsid w:val="008F0E16"/>
    <w:rsid w:val="009053DA"/>
    <w:rsid w:val="00961A75"/>
    <w:rsid w:val="00964048"/>
    <w:rsid w:val="009747BE"/>
    <w:rsid w:val="009822A2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269AA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5E2E"/>
    <w:rsid w:val="00E16C93"/>
    <w:rsid w:val="00E454B8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52D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0AB85F3F44456A266E8F4A57C59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2026-08-04T09:19:24Z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fillimin e procedurës administrative për shqyrtimin e kërkesës së shoqërisë “SPV Blue 2” sh.p.k. për modifikimin e licencës në veprimtarinë e prodhimit të energjisë elektrike nga centrali fotovoltaik me kapacitet të instaluar 50 MW</Titulli>
    <Modifikuesi xmlns="0e656187-b300-4fb0-8bf4-3a50f872073c">ermira.bukaci</Modifikuesi>
    <Nr_x002e__x0020_prot_x0020_QBZ xmlns="0e656187-b300-4fb0-8bf4-3a50f872073c">1755/7</Nr_x002e__x0020_prot_x0020_QBZ>
    <Data_x0020_e_x0020_Modifikimit xmlns="0e656187-b300-4fb0-8bf4-3a50f872073c">2026-08-05T12:41:18Z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895DE3-2E4C-4ABD-A0EF-D417A25AB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664567-E324-43DA-B99E-7775225AC2EA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A34397-72E0-4990-99D0-44BB046CC6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shqyrtimin e kërkesës së shoqërisë “SPV Blue 2” sh.p.k. për modifikimin e licencës në veprimtarinë e prodhimit të energjisë elektrike nga centrali fotovoltaik me kapacitet të instaluar 50 MW</dc:title>
  <dc:creator>Entela Suli</dc:creator>
  <cp:lastModifiedBy>fjora.cahani</cp:lastModifiedBy>
  <cp:revision>6</cp:revision>
  <dcterms:created xsi:type="dcterms:W3CDTF">2026-08-04T09:29:00Z</dcterms:created>
  <dcterms:modified xsi:type="dcterms:W3CDTF">2026-08-07T08:49:00Z</dcterms:modified>
</cp:coreProperties>
</file>