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BD0C1" w14:textId="5C121B72" w:rsidR="0002772C" w:rsidRPr="00FC1B85" w:rsidRDefault="0002772C" w:rsidP="00FC1B85">
      <w:pPr>
        <w:spacing w:after="0" w:line="240" w:lineRule="auto"/>
        <w:ind w:firstLine="284"/>
        <w:jc w:val="center"/>
        <w:rPr>
          <w:rFonts w:ascii="Garamond" w:eastAsia="Calibri" w:hAnsi="Garamond"/>
          <w:b/>
          <w:bCs/>
          <w:color w:val="000000" w:themeColor="text1"/>
        </w:rPr>
      </w:pPr>
      <w:r w:rsidRPr="00FC1B85">
        <w:rPr>
          <w:rFonts w:ascii="Garamond" w:eastAsia="Calibri" w:hAnsi="Garamond"/>
          <w:b/>
          <w:bCs/>
          <w:color w:val="000000" w:themeColor="text1"/>
        </w:rPr>
        <w:t>VENDIM</w:t>
      </w:r>
    </w:p>
    <w:p w14:paraId="03745A4D" w14:textId="1D846FCF" w:rsidR="0002772C" w:rsidRDefault="0002772C" w:rsidP="00FC1B85">
      <w:pPr>
        <w:spacing w:after="0" w:line="240" w:lineRule="auto"/>
        <w:ind w:firstLine="284"/>
        <w:jc w:val="center"/>
        <w:rPr>
          <w:rFonts w:ascii="Garamond" w:eastAsia="Calibri" w:hAnsi="Garamond"/>
          <w:b/>
          <w:bCs/>
          <w:color w:val="000000" w:themeColor="text1"/>
        </w:rPr>
      </w:pPr>
      <w:r w:rsidRPr="00FC1B85">
        <w:rPr>
          <w:rFonts w:ascii="Garamond" w:eastAsia="Calibri" w:hAnsi="Garamond"/>
          <w:b/>
          <w:bCs/>
          <w:color w:val="000000" w:themeColor="text1"/>
        </w:rPr>
        <w:t xml:space="preserve">Nr. </w:t>
      </w:r>
      <w:r w:rsidR="00B1314D" w:rsidRPr="00FC1B85">
        <w:rPr>
          <w:rFonts w:ascii="Garamond" w:eastAsia="Calibri" w:hAnsi="Garamond"/>
          <w:b/>
          <w:bCs/>
          <w:color w:val="000000" w:themeColor="text1"/>
        </w:rPr>
        <w:t>244</w:t>
      </w:r>
      <w:r w:rsidRPr="00FC1B85">
        <w:rPr>
          <w:rFonts w:ascii="Garamond" w:eastAsia="Calibri" w:hAnsi="Garamond"/>
          <w:b/>
          <w:bCs/>
          <w:color w:val="000000" w:themeColor="text1"/>
        </w:rPr>
        <w:t xml:space="preserve">, </w:t>
      </w:r>
      <w:r w:rsidR="00571F07">
        <w:rPr>
          <w:rFonts w:ascii="Garamond" w:eastAsia="Calibri" w:hAnsi="Garamond"/>
          <w:b/>
          <w:bCs/>
          <w:color w:val="000000" w:themeColor="text1"/>
        </w:rPr>
        <w:t>d</w:t>
      </w:r>
      <w:r w:rsidRPr="00FC1B85">
        <w:rPr>
          <w:rFonts w:ascii="Garamond" w:eastAsia="Calibri" w:hAnsi="Garamond"/>
          <w:b/>
          <w:bCs/>
          <w:color w:val="000000" w:themeColor="text1"/>
        </w:rPr>
        <w:t xml:space="preserve">atë </w:t>
      </w:r>
      <w:r w:rsidR="00B1314D" w:rsidRPr="00FC1B85">
        <w:rPr>
          <w:rFonts w:ascii="Garamond" w:eastAsia="Calibri" w:hAnsi="Garamond"/>
          <w:b/>
          <w:bCs/>
          <w:color w:val="000000" w:themeColor="text1"/>
        </w:rPr>
        <w:t>28</w:t>
      </w:r>
      <w:r w:rsidRPr="00FC1B85">
        <w:rPr>
          <w:rFonts w:ascii="Garamond" w:eastAsia="Calibri" w:hAnsi="Garamond"/>
          <w:b/>
          <w:bCs/>
          <w:color w:val="000000" w:themeColor="text1"/>
        </w:rPr>
        <w:t>.</w:t>
      </w:r>
      <w:r w:rsidR="00B1314D" w:rsidRPr="00FC1B85">
        <w:rPr>
          <w:rFonts w:ascii="Garamond" w:eastAsia="Calibri" w:hAnsi="Garamond"/>
          <w:b/>
          <w:bCs/>
          <w:color w:val="000000" w:themeColor="text1"/>
        </w:rPr>
        <w:t>8</w:t>
      </w:r>
      <w:r w:rsidRPr="00FC1B85">
        <w:rPr>
          <w:rFonts w:ascii="Garamond" w:eastAsia="Calibri" w:hAnsi="Garamond"/>
          <w:b/>
          <w:bCs/>
          <w:color w:val="000000" w:themeColor="text1"/>
        </w:rPr>
        <w:t>.2026</w:t>
      </w:r>
    </w:p>
    <w:p w14:paraId="4B90191F" w14:textId="77777777" w:rsidR="00FC1B85" w:rsidRPr="00FC1B85" w:rsidRDefault="00FC1B85" w:rsidP="00FC1B85">
      <w:pPr>
        <w:spacing w:after="0" w:line="240" w:lineRule="auto"/>
        <w:ind w:firstLine="284"/>
        <w:jc w:val="center"/>
        <w:rPr>
          <w:rFonts w:ascii="Garamond" w:eastAsia="Calibri" w:hAnsi="Garamond"/>
          <w:b/>
          <w:bCs/>
          <w:color w:val="000000" w:themeColor="text1"/>
        </w:rPr>
      </w:pPr>
    </w:p>
    <w:p w14:paraId="69450827" w14:textId="398680F6" w:rsidR="00771900" w:rsidRPr="00FC1B85" w:rsidRDefault="0002772C" w:rsidP="00FC1B85">
      <w:pPr>
        <w:spacing w:after="0" w:line="240" w:lineRule="auto"/>
        <w:ind w:firstLine="284"/>
        <w:jc w:val="center"/>
        <w:rPr>
          <w:rFonts w:ascii="Garamond" w:hAnsi="Garamond"/>
          <w:b/>
          <w:color w:val="000000" w:themeColor="text1"/>
        </w:rPr>
      </w:pPr>
      <w:r w:rsidRPr="00FC1B85">
        <w:rPr>
          <w:rFonts w:ascii="Garamond" w:hAnsi="Garamond"/>
          <w:b/>
          <w:color w:val="000000" w:themeColor="text1"/>
        </w:rPr>
        <w:t>MBI</w:t>
      </w:r>
      <w:r w:rsidR="000717F7" w:rsidRPr="00FC1B85">
        <w:rPr>
          <w:rFonts w:ascii="Garamond" w:hAnsi="Garamond"/>
          <w:b/>
          <w:color w:val="000000" w:themeColor="text1"/>
        </w:rPr>
        <w:t xml:space="preserve"> </w:t>
      </w:r>
      <w:r w:rsidR="00B1314D" w:rsidRPr="00FC1B85">
        <w:rPr>
          <w:rFonts w:ascii="Garamond" w:hAnsi="Garamond"/>
          <w:b/>
          <w:color w:val="000000" w:themeColor="text1"/>
        </w:rPr>
        <w:t>MODIFIKIMIN E LICENCËS SË SHOQËRISË</w:t>
      </w:r>
      <w:r w:rsidR="00571F07">
        <w:rPr>
          <w:rFonts w:ascii="Garamond" w:hAnsi="Garamond"/>
          <w:b/>
          <w:color w:val="000000" w:themeColor="text1"/>
        </w:rPr>
        <w:t xml:space="preserve"> </w:t>
      </w:r>
      <w:r w:rsidR="00771900" w:rsidRPr="00FC1B85">
        <w:rPr>
          <w:rFonts w:ascii="Garamond" w:hAnsi="Garamond"/>
          <w:b/>
          <w:color w:val="000000" w:themeColor="text1"/>
        </w:rPr>
        <w:t xml:space="preserve">“IDI 2005” SHPK NË VEPRIMTARINË E PRODHIMIT TË ENERGJISË ELEKTRIKE NGA CENTRALI FOTOVOLTAIK ME KAPACITET TË INSTALUAR 8.8 </w:t>
      </w:r>
      <w:r w:rsidR="00571F07" w:rsidRPr="00FC1B85">
        <w:rPr>
          <w:rFonts w:ascii="Garamond" w:hAnsi="Garamond"/>
          <w:b/>
          <w:color w:val="000000" w:themeColor="text1"/>
        </w:rPr>
        <w:t>mw</w:t>
      </w:r>
    </w:p>
    <w:p w14:paraId="1C87E051" w14:textId="77777777" w:rsidR="000717F7" w:rsidRPr="00FC1B85" w:rsidRDefault="000717F7" w:rsidP="00FC1B85">
      <w:pPr>
        <w:spacing w:after="0" w:line="240" w:lineRule="auto"/>
        <w:ind w:firstLine="284"/>
        <w:jc w:val="center"/>
        <w:rPr>
          <w:rFonts w:ascii="Garamond" w:hAnsi="Garamond"/>
          <w:b/>
          <w:color w:val="000000" w:themeColor="text1"/>
        </w:rPr>
      </w:pPr>
    </w:p>
    <w:p w14:paraId="69D558F9" w14:textId="613138C6" w:rsidR="00FC1B85" w:rsidRPr="00571F07" w:rsidRDefault="0002772C" w:rsidP="00571F07">
      <w:pPr>
        <w:spacing w:after="0" w:line="240" w:lineRule="auto"/>
        <w:ind w:firstLine="284"/>
        <w:rPr>
          <w:rFonts w:ascii="Garamond" w:eastAsia="Calibri" w:hAnsi="Garamond"/>
          <w:iCs/>
          <w:color w:val="000000" w:themeColor="text1"/>
        </w:rPr>
      </w:pPr>
      <w:r w:rsidRPr="00571F07">
        <w:rPr>
          <w:rFonts w:ascii="Garamond" w:eastAsia="Calibri" w:hAnsi="Garamond"/>
          <w:color w:val="000000" w:themeColor="text1"/>
        </w:rPr>
        <w:t>Në mbështetje të</w:t>
      </w:r>
      <w:r w:rsidR="00796874" w:rsidRPr="00571F07">
        <w:rPr>
          <w:rFonts w:ascii="Garamond" w:eastAsia="Calibri" w:hAnsi="Garamond"/>
          <w:color w:val="000000" w:themeColor="text1"/>
        </w:rPr>
        <w:t xml:space="preserve"> </w:t>
      </w:r>
      <w:r w:rsidR="00796874" w:rsidRPr="00571F07">
        <w:rPr>
          <w:rFonts w:ascii="Garamond" w:hAnsi="Garamond"/>
          <w:bCs/>
          <w:color w:val="000000" w:themeColor="text1"/>
        </w:rPr>
        <w:t>neneve 16, 51 dhe 136, pika 2</w:t>
      </w:r>
      <w:r w:rsidR="00571F07">
        <w:rPr>
          <w:rFonts w:ascii="Garamond" w:hAnsi="Garamond"/>
          <w:bCs/>
          <w:color w:val="000000" w:themeColor="text1"/>
        </w:rPr>
        <w:t>,</w:t>
      </w:r>
      <w:r w:rsidR="00F4305E" w:rsidRPr="00571F07">
        <w:rPr>
          <w:rFonts w:ascii="Garamond" w:hAnsi="Garamond"/>
          <w:bCs/>
          <w:color w:val="000000" w:themeColor="text1"/>
        </w:rPr>
        <w:t xml:space="preserve"> të ligjit nr. 59/</w:t>
      </w:r>
      <w:r w:rsidR="0026317B" w:rsidRPr="00571F07">
        <w:rPr>
          <w:rFonts w:ascii="Garamond" w:hAnsi="Garamond"/>
          <w:bCs/>
          <w:color w:val="000000" w:themeColor="text1"/>
        </w:rPr>
        <w:t>2026</w:t>
      </w:r>
      <w:r w:rsidR="00571F07">
        <w:rPr>
          <w:rFonts w:ascii="Garamond" w:hAnsi="Garamond"/>
          <w:bCs/>
          <w:color w:val="000000" w:themeColor="text1"/>
        </w:rPr>
        <w:t>,</w:t>
      </w:r>
      <w:r w:rsidR="0026317B" w:rsidRPr="00571F07">
        <w:rPr>
          <w:rFonts w:ascii="Garamond" w:hAnsi="Garamond"/>
          <w:bCs/>
          <w:color w:val="000000" w:themeColor="text1"/>
        </w:rPr>
        <w:t xml:space="preserve"> </w:t>
      </w:r>
      <w:r w:rsidR="00F4305E" w:rsidRPr="00571F07">
        <w:rPr>
          <w:rFonts w:ascii="Garamond" w:hAnsi="Garamond"/>
          <w:bCs/>
          <w:color w:val="000000" w:themeColor="text1"/>
        </w:rPr>
        <w:t xml:space="preserve">“Për sektorin e energjisë elektrike”; </w:t>
      </w:r>
      <w:r w:rsidR="00571F07" w:rsidRPr="00991658">
        <w:rPr>
          <w:rFonts w:ascii="Garamond" w:eastAsia="Calibri" w:hAnsi="Garamond"/>
          <w:color w:val="000000" w:themeColor="text1"/>
        </w:rPr>
        <w:t>të</w:t>
      </w:r>
      <w:r w:rsidR="00571F07" w:rsidRPr="00571F07">
        <w:rPr>
          <w:rFonts w:ascii="Garamond" w:hAnsi="Garamond"/>
          <w:bCs/>
          <w:color w:val="000000" w:themeColor="text1"/>
        </w:rPr>
        <w:t xml:space="preserve"> </w:t>
      </w:r>
      <w:r w:rsidR="00F4305E" w:rsidRPr="00571F07">
        <w:rPr>
          <w:rFonts w:ascii="Garamond" w:hAnsi="Garamond"/>
          <w:bCs/>
          <w:color w:val="000000" w:themeColor="text1"/>
        </w:rPr>
        <w:t>nenit 11, pika 3</w:t>
      </w:r>
      <w:r w:rsidR="00571F07">
        <w:rPr>
          <w:rFonts w:ascii="Garamond" w:hAnsi="Garamond"/>
          <w:bCs/>
          <w:color w:val="000000" w:themeColor="text1"/>
        </w:rPr>
        <w:t>,</w:t>
      </w:r>
      <w:r w:rsidR="00F4305E" w:rsidRPr="00571F07">
        <w:rPr>
          <w:rFonts w:ascii="Garamond" w:hAnsi="Garamond"/>
          <w:bCs/>
          <w:color w:val="000000" w:themeColor="text1"/>
        </w:rPr>
        <w:t xml:space="preserve"> </w:t>
      </w:r>
      <w:r w:rsidR="00571F07" w:rsidRPr="00991658">
        <w:rPr>
          <w:rFonts w:ascii="Garamond" w:eastAsia="Calibri" w:hAnsi="Garamond"/>
          <w:color w:val="000000" w:themeColor="text1"/>
        </w:rPr>
        <w:t>të</w:t>
      </w:r>
      <w:r w:rsidR="00F4305E" w:rsidRPr="00571F07">
        <w:rPr>
          <w:rFonts w:ascii="Garamond" w:hAnsi="Garamond"/>
          <w:bCs/>
          <w:color w:val="000000" w:themeColor="text1"/>
        </w:rPr>
        <w:t xml:space="preserve"> ligjit nr. 24/2023</w:t>
      </w:r>
      <w:r w:rsidR="00571F07">
        <w:rPr>
          <w:rFonts w:ascii="Garamond" w:hAnsi="Garamond"/>
          <w:bCs/>
          <w:color w:val="000000" w:themeColor="text1"/>
        </w:rPr>
        <w:t>,</w:t>
      </w:r>
      <w:r w:rsidR="00F4305E" w:rsidRPr="00571F07">
        <w:rPr>
          <w:rFonts w:ascii="Garamond" w:hAnsi="Garamond"/>
          <w:bCs/>
          <w:color w:val="000000" w:themeColor="text1"/>
        </w:rPr>
        <w:t xml:space="preserve"> </w:t>
      </w:r>
      <w:r w:rsidR="00F4305E" w:rsidRPr="00571F07">
        <w:rPr>
          <w:rFonts w:ascii="Garamond" w:hAnsi="Garamond"/>
          <w:bCs/>
          <w:iCs/>
          <w:color w:val="000000" w:themeColor="text1"/>
        </w:rPr>
        <w:t>“Për nxitjen e përdorimit të energjisë nga burimet e rinovueshme”;</w:t>
      </w:r>
      <w:r w:rsidR="00F4305E" w:rsidRPr="00571F07">
        <w:rPr>
          <w:rFonts w:ascii="Garamond" w:hAnsi="Garamond"/>
          <w:bCs/>
          <w:color w:val="000000" w:themeColor="text1"/>
        </w:rPr>
        <w:t xml:space="preserve"> </w:t>
      </w:r>
      <w:r w:rsidR="00571F07" w:rsidRPr="00991658">
        <w:rPr>
          <w:rFonts w:ascii="Garamond" w:eastAsia="Calibri" w:hAnsi="Garamond"/>
          <w:color w:val="000000" w:themeColor="text1"/>
        </w:rPr>
        <w:t>të</w:t>
      </w:r>
      <w:r w:rsidR="00571F07" w:rsidRPr="00571F07">
        <w:rPr>
          <w:rFonts w:ascii="Garamond" w:hAnsi="Garamond"/>
          <w:bCs/>
          <w:color w:val="000000" w:themeColor="text1"/>
        </w:rPr>
        <w:t xml:space="preserve"> </w:t>
      </w:r>
      <w:r w:rsidR="00F4305E" w:rsidRPr="00571F07">
        <w:rPr>
          <w:rFonts w:ascii="Garamond" w:hAnsi="Garamond"/>
          <w:bCs/>
          <w:color w:val="000000" w:themeColor="text1"/>
        </w:rPr>
        <w:t>neneve 13, 14, pika 9</w:t>
      </w:r>
      <w:r w:rsidR="00B1314D" w:rsidRPr="00571F07">
        <w:rPr>
          <w:rFonts w:ascii="Garamond" w:hAnsi="Garamond"/>
          <w:bCs/>
          <w:color w:val="000000" w:themeColor="text1"/>
        </w:rPr>
        <w:t xml:space="preserve"> </w:t>
      </w:r>
      <w:r w:rsidR="00F4305E" w:rsidRPr="00571F07">
        <w:rPr>
          <w:rFonts w:ascii="Garamond" w:hAnsi="Garamond"/>
          <w:bCs/>
          <w:color w:val="000000" w:themeColor="text1"/>
        </w:rPr>
        <w:t>dhe 15</w:t>
      </w:r>
      <w:r w:rsidR="00571F07">
        <w:rPr>
          <w:rFonts w:ascii="Garamond" w:hAnsi="Garamond"/>
          <w:bCs/>
          <w:color w:val="000000" w:themeColor="text1"/>
        </w:rPr>
        <w:t>,</w:t>
      </w:r>
      <w:r w:rsidR="00F4305E" w:rsidRPr="00571F07">
        <w:rPr>
          <w:rFonts w:ascii="Garamond" w:hAnsi="Garamond"/>
          <w:bCs/>
          <w:color w:val="000000" w:themeColor="text1"/>
        </w:rPr>
        <w:t xml:space="preserve"> të </w:t>
      </w:r>
      <w:r w:rsidR="00571F07">
        <w:rPr>
          <w:rFonts w:ascii="Garamond" w:hAnsi="Garamond"/>
          <w:bCs/>
          <w:color w:val="000000" w:themeColor="text1"/>
        </w:rPr>
        <w:t>“</w:t>
      </w:r>
      <w:r w:rsidR="00F4305E" w:rsidRPr="00571F07">
        <w:rPr>
          <w:rFonts w:ascii="Garamond" w:hAnsi="Garamond"/>
          <w:bCs/>
          <w:color w:val="000000" w:themeColor="text1"/>
        </w:rPr>
        <w:t>Rregullores për procedurat dhe afatet për dhënien, modifikimin, transferimin, rinovimin, njohjen dhe heqjen e licencave në sektorin e energjisë elektrike</w:t>
      </w:r>
      <w:r w:rsidR="00571F07">
        <w:rPr>
          <w:rFonts w:ascii="Garamond" w:hAnsi="Garamond"/>
          <w:bCs/>
          <w:color w:val="000000" w:themeColor="text1"/>
        </w:rPr>
        <w:t>”</w:t>
      </w:r>
      <w:r w:rsidR="00F4305E" w:rsidRPr="00571F07">
        <w:rPr>
          <w:rFonts w:ascii="Garamond" w:hAnsi="Garamond"/>
          <w:bCs/>
          <w:color w:val="000000" w:themeColor="text1"/>
        </w:rPr>
        <w:t xml:space="preserve">, të miratuar me vendimin e </w:t>
      </w:r>
      <w:r w:rsidR="00571F07" w:rsidRPr="00571F07">
        <w:rPr>
          <w:rFonts w:ascii="Garamond" w:hAnsi="Garamond"/>
          <w:bCs/>
          <w:color w:val="000000" w:themeColor="text1"/>
        </w:rPr>
        <w:t xml:space="preserve">Bordit </w:t>
      </w:r>
      <w:r w:rsidR="00F4305E" w:rsidRPr="00571F07">
        <w:rPr>
          <w:rFonts w:ascii="Garamond" w:hAnsi="Garamond"/>
          <w:bCs/>
          <w:color w:val="000000" w:themeColor="text1"/>
        </w:rPr>
        <w:t>të Entit Rregullator të En</w:t>
      </w:r>
      <w:r w:rsidR="00571F07">
        <w:rPr>
          <w:rFonts w:ascii="Garamond" w:hAnsi="Garamond"/>
          <w:bCs/>
          <w:color w:val="000000" w:themeColor="text1"/>
        </w:rPr>
        <w:t>ergjisë (ERE) nr. 109, datë 29.</w:t>
      </w:r>
      <w:r w:rsidR="00F4305E" w:rsidRPr="00571F07">
        <w:rPr>
          <w:rFonts w:ascii="Garamond" w:hAnsi="Garamond"/>
          <w:bCs/>
          <w:color w:val="000000" w:themeColor="text1"/>
        </w:rPr>
        <w:t xml:space="preserve">6.2016, </w:t>
      </w:r>
      <w:r w:rsidR="00571F07" w:rsidRPr="00991658">
        <w:rPr>
          <w:rFonts w:ascii="Garamond" w:eastAsia="Calibri" w:hAnsi="Garamond"/>
          <w:color w:val="000000" w:themeColor="text1"/>
        </w:rPr>
        <w:t>të</w:t>
      </w:r>
      <w:r w:rsidR="00F4305E" w:rsidRPr="00571F07">
        <w:rPr>
          <w:rFonts w:ascii="Garamond" w:hAnsi="Garamond"/>
          <w:bCs/>
          <w:color w:val="000000" w:themeColor="text1"/>
        </w:rPr>
        <w:t xml:space="preserve"> ndryshuar; </w:t>
      </w:r>
      <w:r w:rsidR="00571F07" w:rsidRPr="00991658">
        <w:rPr>
          <w:rFonts w:ascii="Garamond" w:eastAsia="Calibri" w:hAnsi="Garamond"/>
          <w:color w:val="000000" w:themeColor="text1"/>
        </w:rPr>
        <w:t>të</w:t>
      </w:r>
      <w:r w:rsidR="00571F07" w:rsidRPr="00571F07">
        <w:rPr>
          <w:rFonts w:ascii="Garamond" w:hAnsi="Garamond"/>
          <w:bCs/>
          <w:iCs/>
          <w:color w:val="000000" w:themeColor="text1"/>
        </w:rPr>
        <w:t xml:space="preserve"> </w:t>
      </w:r>
      <w:r w:rsidR="00F4305E" w:rsidRPr="00571F07">
        <w:rPr>
          <w:rFonts w:ascii="Garamond" w:hAnsi="Garamond"/>
          <w:bCs/>
          <w:iCs/>
          <w:color w:val="000000" w:themeColor="text1"/>
        </w:rPr>
        <w:t>“Rregullave për njoftimin dhe regjistrimin pranë ERE-s të impianteve të depozitimit të energjisë elektrike gjatë regjimit kalimtar”</w:t>
      </w:r>
      <w:r w:rsidR="00F4305E" w:rsidRPr="00571F07">
        <w:rPr>
          <w:rFonts w:ascii="Garamond" w:hAnsi="Garamond"/>
          <w:bCs/>
          <w:color w:val="000000" w:themeColor="text1"/>
        </w:rPr>
        <w:t xml:space="preserve">, miratuar me vendimin e </w:t>
      </w:r>
      <w:r w:rsidR="00571F07" w:rsidRPr="00571F07">
        <w:rPr>
          <w:rFonts w:ascii="Garamond" w:hAnsi="Garamond"/>
          <w:bCs/>
          <w:color w:val="000000" w:themeColor="text1"/>
        </w:rPr>
        <w:t xml:space="preserve">Bordit </w:t>
      </w:r>
      <w:r w:rsidR="00571F07">
        <w:rPr>
          <w:rFonts w:ascii="Garamond" w:hAnsi="Garamond"/>
          <w:bCs/>
          <w:color w:val="000000" w:themeColor="text1"/>
        </w:rPr>
        <w:t>të ERE-s nr. 230, datë 18.</w:t>
      </w:r>
      <w:r w:rsidR="00F4305E" w:rsidRPr="00571F07">
        <w:rPr>
          <w:rFonts w:ascii="Garamond" w:hAnsi="Garamond"/>
          <w:bCs/>
          <w:color w:val="000000" w:themeColor="text1"/>
        </w:rPr>
        <w:t xml:space="preserve">8.2026, si dhe </w:t>
      </w:r>
      <w:r w:rsidR="00571F07" w:rsidRPr="00991658">
        <w:rPr>
          <w:rFonts w:ascii="Garamond" w:eastAsia="Calibri" w:hAnsi="Garamond"/>
          <w:color w:val="000000" w:themeColor="text1"/>
        </w:rPr>
        <w:t>të</w:t>
      </w:r>
      <w:r w:rsidR="00571F07" w:rsidRPr="00571F07">
        <w:rPr>
          <w:rFonts w:ascii="Garamond" w:hAnsi="Garamond"/>
          <w:bCs/>
          <w:color w:val="000000" w:themeColor="text1"/>
        </w:rPr>
        <w:t xml:space="preserve"> </w:t>
      </w:r>
      <w:r w:rsidR="0026317B" w:rsidRPr="00571F07">
        <w:rPr>
          <w:rFonts w:ascii="Garamond" w:hAnsi="Garamond"/>
          <w:bCs/>
          <w:color w:val="000000" w:themeColor="text1"/>
        </w:rPr>
        <w:t xml:space="preserve">nenit </w:t>
      </w:r>
      <w:r w:rsidR="00F4305E" w:rsidRPr="00571F07">
        <w:rPr>
          <w:rFonts w:ascii="Garamond" w:hAnsi="Garamond"/>
          <w:bCs/>
          <w:color w:val="000000" w:themeColor="text1"/>
        </w:rPr>
        <w:t>15</w:t>
      </w:r>
      <w:r w:rsidR="00571F07">
        <w:rPr>
          <w:rFonts w:ascii="Garamond" w:hAnsi="Garamond"/>
          <w:bCs/>
          <w:color w:val="000000" w:themeColor="text1"/>
        </w:rPr>
        <w:t>,</w:t>
      </w:r>
      <w:r w:rsidR="00F4305E" w:rsidRPr="00571F07">
        <w:rPr>
          <w:rFonts w:ascii="Garamond" w:hAnsi="Garamond"/>
          <w:bCs/>
          <w:color w:val="000000" w:themeColor="text1"/>
        </w:rPr>
        <w:t xml:space="preserve"> të </w:t>
      </w:r>
      <w:r w:rsidR="00571F07">
        <w:rPr>
          <w:rFonts w:ascii="Garamond" w:hAnsi="Garamond"/>
          <w:bCs/>
          <w:color w:val="000000" w:themeColor="text1"/>
        </w:rPr>
        <w:t>“</w:t>
      </w:r>
      <w:r w:rsidR="00F4305E" w:rsidRPr="00571F07">
        <w:rPr>
          <w:rFonts w:ascii="Garamond" w:hAnsi="Garamond"/>
          <w:bCs/>
          <w:color w:val="000000" w:themeColor="text1"/>
        </w:rPr>
        <w:t xml:space="preserve">Rregullores për organizimin, funksionimin dhe procedurat e </w:t>
      </w:r>
      <w:r w:rsidR="00B1314D" w:rsidRPr="00571F07">
        <w:rPr>
          <w:rFonts w:ascii="Garamond" w:hAnsi="Garamond"/>
          <w:bCs/>
          <w:color w:val="000000" w:themeColor="text1"/>
        </w:rPr>
        <w:t>ERE-s</w:t>
      </w:r>
      <w:r w:rsidR="00571F07">
        <w:rPr>
          <w:rFonts w:ascii="Garamond" w:hAnsi="Garamond"/>
          <w:bCs/>
          <w:color w:val="000000" w:themeColor="text1"/>
        </w:rPr>
        <w:t>”</w:t>
      </w:r>
      <w:r w:rsidR="00F4305E" w:rsidRPr="00571F07">
        <w:rPr>
          <w:rFonts w:ascii="Garamond" w:hAnsi="Garamond"/>
          <w:bCs/>
          <w:color w:val="000000" w:themeColor="text1"/>
        </w:rPr>
        <w:t xml:space="preserve">, miratuar me vendimin e </w:t>
      </w:r>
      <w:r w:rsidR="00571F07" w:rsidRPr="00571F07">
        <w:rPr>
          <w:rFonts w:ascii="Garamond" w:hAnsi="Garamond"/>
          <w:bCs/>
          <w:color w:val="000000" w:themeColor="text1"/>
        </w:rPr>
        <w:t xml:space="preserve">Bordit </w:t>
      </w:r>
      <w:r w:rsidR="00571F07">
        <w:rPr>
          <w:rFonts w:ascii="Garamond" w:hAnsi="Garamond"/>
          <w:bCs/>
          <w:color w:val="000000" w:themeColor="text1"/>
        </w:rPr>
        <w:t>të ERE-s nr. 96, datë 17.</w:t>
      </w:r>
      <w:r w:rsidR="00F4305E" w:rsidRPr="00571F07">
        <w:rPr>
          <w:rFonts w:ascii="Garamond" w:hAnsi="Garamond"/>
          <w:bCs/>
          <w:color w:val="000000" w:themeColor="text1"/>
        </w:rPr>
        <w:t>6.2016</w:t>
      </w:r>
      <w:r w:rsidRPr="00571F07">
        <w:rPr>
          <w:rFonts w:ascii="Garamond" w:eastAsia="Calibri" w:hAnsi="Garamond"/>
          <w:color w:val="000000" w:themeColor="text1"/>
        </w:rPr>
        <w:t xml:space="preserve">; Bordi i ERE-s, në mbledhjen e tij të datës </w:t>
      </w:r>
      <w:r w:rsidR="00B1314D" w:rsidRPr="00571F07">
        <w:rPr>
          <w:rFonts w:ascii="Garamond" w:eastAsia="Calibri" w:hAnsi="Garamond"/>
          <w:color w:val="000000" w:themeColor="text1"/>
        </w:rPr>
        <w:t>28</w:t>
      </w:r>
      <w:r w:rsidRPr="00571F07">
        <w:rPr>
          <w:rFonts w:ascii="Garamond" w:eastAsia="Calibri" w:hAnsi="Garamond"/>
          <w:color w:val="000000" w:themeColor="text1"/>
        </w:rPr>
        <w:t>.</w:t>
      </w:r>
      <w:r w:rsidR="00B1314D" w:rsidRPr="00571F07">
        <w:rPr>
          <w:rFonts w:ascii="Garamond" w:eastAsia="Calibri" w:hAnsi="Garamond"/>
          <w:color w:val="000000" w:themeColor="text1"/>
        </w:rPr>
        <w:t>8</w:t>
      </w:r>
      <w:r w:rsidRPr="00571F07">
        <w:rPr>
          <w:rFonts w:ascii="Garamond" w:eastAsia="Calibri" w:hAnsi="Garamond"/>
          <w:color w:val="000000" w:themeColor="text1"/>
        </w:rPr>
        <w:t xml:space="preserve">.2026, mbasi shqyrtoi relacionin </w:t>
      </w:r>
      <w:bookmarkStart w:id="0" w:name="_Hlk86734997"/>
      <w:r w:rsidRPr="00571F07">
        <w:rPr>
          <w:rFonts w:ascii="Garamond" w:eastAsia="Calibri" w:hAnsi="Garamond"/>
          <w:color w:val="000000" w:themeColor="text1"/>
        </w:rPr>
        <w:t xml:space="preserve">me nr. </w:t>
      </w:r>
      <w:r w:rsidR="0026317B" w:rsidRPr="00571F07">
        <w:rPr>
          <w:rFonts w:ascii="Garamond" w:eastAsia="Calibri" w:hAnsi="Garamond"/>
          <w:color w:val="000000" w:themeColor="text1"/>
        </w:rPr>
        <w:t>1899/10</w:t>
      </w:r>
      <w:r w:rsidRPr="00571F07">
        <w:rPr>
          <w:rFonts w:ascii="Garamond" w:eastAsia="Calibri" w:hAnsi="Garamond"/>
          <w:color w:val="000000" w:themeColor="text1"/>
        </w:rPr>
        <w:t xml:space="preserve"> prot., datë </w:t>
      </w:r>
      <w:r w:rsidR="0026317B" w:rsidRPr="00571F07">
        <w:rPr>
          <w:rFonts w:ascii="Garamond" w:eastAsia="Calibri" w:hAnsi="Garamond"/>
          <w:color w:val="000000" w:themeColor="text1"/>
        </w:rPr>
        <w:t>27</w:t>
      </w:r>
      <w:r w:rsidRPr="00571F07">
        <w:rPr>
          <w:rFonts w:ascii="Garamond" w:eastAsia="Calibri" w:hAnsi="Garamond"/>
          <w:color w:val="000000" w:themeColor="text1"/>
        </w:rPr>
        <w:t>.</w:t>
      </w:r>
      <w:r w:rsidR="0026317B" w:rsidRPr="00571F07">
        <w:rPr>
          <w:rFonts w:ascii="Garamond" w:eastAsia="Calibri" w:hAnsi="Garamond"/>
          <w:color w:val="000000" w:themeColor="text1"/>
        </w:rPr>
        <w:t>8</w:t>
      </w:r>
      <w:r w:rsidRPr="00571F07">
        <w:rPr>
          <w:rFonts w:ascii="Garamond" w:eastAsia="Calibri" w:hAnsi="Garamond"/>
          <w:color w:val="000000" w:themeColor="text1"/>
        </w:rPr>
        <w:t>.2026, të</w:t>
      </w:r>
      <w:r w:rsidR="00B1314D" w:rsidRPr="00571F07">
        <w:rPr>
          <w:rFonts w:ascii="Garamond" w:eastAsia="Calibri" w:hAnsi="Garamond"/>
          <w:color w:val="000000" w:themeColor="text1"/>
        </w:rPr>
        <w:t xml:space="preserve"> përgatitur nga</w:t>
      </w:r>
      <w:r w:rsidRPr="00571F07">
        <w:rPr>
          <w:rFonts w:ascii="Garamond" w:eastAsia="Calibri" w:hAnsi="Garamond"/>
          <w:color w:val="000000" w:themeColor="text1"/>
        </w:rPr>
        <w:t xml:space="preserve"> Drejtori</w:t>
      </w:r>
      <w:r w:rsidR="00B1314D" w:rsidRPr="00571F07">
        <w:rPr>
          <w:rFonts w:ascii="Garamond" w:eastAsia="Calibri" w:hAnsi="Garamond"/>
          <w:color w:val="000000" w:themeColor="text1"/>
        </w:rPr>
        <w:t>a e</w:t>
      </w:r>
      <w:r w:rsidRPr="00571F07">
        <w:rPr>
          <w:rFonts w:ascii="Garamond" w:eastAsia="Calibri" w:hAnsi="Garamond"/>
          <w:color w:val="000000" w:themeColor="text1"/>
        </w:rPr>
        <w:t xml:space="preserve"> Licencimit, Autorizimeve dhe </w:t>
      </w:r>
      <w:r w:rsidRPr="00571F07">
        <w:rPr>
          <w:rFonts w:ascii="Garamond" w:eastAsia="Calibri" w:hAnsi="Garamond"/>
          <w:bCs/>
          <w:color w:val="000000" w:themeColor="text1"/>
        </w:rPr>
        <w:t>Garanci</w:t>
      </w:r>
      <w:r w:rsidR="00771D04" w:rsidRPr="00571F07">
        <w:rPr>
          <w:rFonts w:ascii="Garamond" w:eastAsia="Calibri" w:hAnsi="Garamond"/>
          <w:bCs/>
          <w:color w:val="000000" w:themeColor="text1"/>
        </w:rPr>
        <w:t>së</w:t>
      </w:r>
      <w:r w:rsidR="00B1314D" w:rsidRPr="00571F07">
        <w:rPr>
          <w:rFonts w:ascii="Garamond" w:eastAsia="Calibri" w:hAnsi="Garamond"/>
          <w:bCs/>
          <w:color w:val="000000" w:themeColor="text1"/>
        </w:rPr>
        <w:t xml:space="preserve"> </w:t>
      </w:r>
      <w:r w:rsidR="00771D04" w:rsidRPr="00571F07">
        <w:rPr>
          <w:rFonts w:ascii="Garamond" w:eastAsia="Calibri" w:hAnsi="Garamond"/>
          <w:bCs/>
          <w:color w:val="000000" w:themeColor="text1"/>
        </w:rPr>
        <w:t>s</w:t>
      </w:r>
      <w:r w:rsidRPr="00571F07">
        <w:rPr>
          <w:rFonts w:ascii="Garamond" w:eastAsia="Calibri" w:hAnsi="Garamond"/>
          <w:bCs/>
          <w:color w:val="000000" w:themeColor="text1"/>
        </w:rPr>
        <w:t>ë Origjinës</w:t>
      </w:r>
      <w:r w:rsidRPr="00571F07">
        <w:rPr>
          <w:rFonts w:ascii="Garamond" w:eastAsia="Calibri" w:hAnsi="Garamond"/>
          <w:iCs/>
          <w:color w:val="000000" w:themeColor="text1"/>
        </w:rPr>
        <w:t xml:space="preserve"> “</w:t>
      </w:r>
      <w:bookmarkEnd w:id="0"/>
      <w:r w:rsidRPr="00571F07">
        <w:rPr>
          <w:rFonts w:ascii="Garamond" w:eastAsia="Calibri" w:hAnsi="Garamond"/>
          <w:color w:val="000000" w:themeColor="text1"/>
        </w:rPr>
        <w:t xml:space="preserve">Mbi kërkesën e shoqërisë </w:t>
      </w:r>
      <w:r w:rsidR="00571F07">
        <w:rPr>
          <w:rFonts w:ascii="Garamond" w:eastAsia="Calibri" w:hAnsi="Garamond"/>
          <w:bCs/>
          <w:color w:val="000000" w:themeColor="text1"/>
        </w:rPr>
        <w:t>‘</w:t>
      </w:r>
      <w:r w:rsidR="00771900" w:rsidRPr="00571F07">
        <w:rPr>
          <w:rFonts w:ascii="Garamond" w:eastAsia="Calibri" w:hAnsi="Garamond"/>
          <w:bCs/>
          <w:color w:val="000000" w:themeColor="text1"/>
        </w:rPr>
        <w:t>IDI 2005</w:t>
      </w:r>
      <w:r w:rsidR="00571F07">
        <w:rPr>
          <w:rFonts w:ascii="Garamond" w:eastAsia="Calibri" w:hAnsi="Garamond"/>
          <w:bCs/>
          <w:color w:val="000000" w:themeColor="text1"/>
        </w:rPr>
        <w:t>’</w:t>
      </w:r>
      <w:r w:rsidRPr="00571F07">
        <w:rPr>
          <w:rFonts w:ascii="Garamond" w:eastAsia="Calibri" w:hAnsi="Garamond"/>
          <w:bCs/>
          <w:color w:val="000000" w:themeColor="text1"/>
        </w:rPr>
        <w:t xml:space="preserve"> sh</w:t>
      </w:r>
      <w:r w:rsidR="00B1314D" w:rsidRPr="00571F07">
        <w:rPr>
          <w:rFonts w:ascii="Garamond" w:eastAsia="Calibri" w:hAnsi="Garamond"/>
          <w:bCs/>
          <w:color w:val="000000" w:themeColor="text1"/>
        </w:rPr>
        <w:t>.</w:t>
      </w:r>
      <w:r w:rsidRPr="00571F07">
        <w:rPr>
          <w:rFonts w:ascii="Garamond" w:eastAsia="Calibri" w:hAnsi="Garamond"/>
          <w:bCs/>
          <w:color w:val="000000" w:themeColor="text1"/>
        </w:rPr>
        <w:t>p</w:t>
      </w:r>
      <w:r w:rsidR="00B1314D" w:rsidRPr="00571F07">
        <w:rPr>
          <w:rFonts w:ascii="Garamond" w:eastAsia="Calibri" w:hAnsi="Garamond"/>
          <w:bCs/>
          <w:color w:val="000000" w:themeColor="text1"/>
        </w:rPr>
        <w:t>.</w:t>
      </w:r>
      <w:r w:rsidRPr="00571F07">
        <w:rPr>
          <w:rFonts w:ascii="Garamond" w:eastAsia="Calibri" w:hAnsi="Garamond"/>
          <w:bCs/>
          <w:color w:val="000000" w:themeColor="text1"/>
        </w:rPr>
        <w:t>k</w:t>
      </w:r>
      <w:r w:rsidR="00B1314D" w:rsidRPr="00571F07">
        <w:rPr>
          <w:rFonts w:ascii="Garamond" w:eastAsia="Calibri" w:hAnsi="Garamond"/>
          <w:bCs/>
          <w:color w:val="000000" w:themeColor="text1"/>
        </w:rPr>
        <w:t>.</w:t>
      </w:r>
      <w:r w:rsidRPr="00571F07">
        <w:rPr>
          <w:rFonts w:ascii="Garamond" w:eastAsia="Calibri" w:hAnsi="Garamond"/>
          <w:bCs/>
          <w:color w:val="000000" w:themeColor="text1"/>
        </w:rPr>
        <w:t xml:space="preserve"> për modifikimin e licencës në veprimtarinë e prodhimit të energjisë elektrike nga centrali fotovoltaik me kapacitet të instaluar </w:t>
      </w:r>
      <w:r w:rsidR="00771900" w:rsidRPr="00571F07">
        <w:rPr>
          <w:rFonts w:ascii="Garamond" w:eastAsia="Calibri" w:hAnsi="Garamond"/>
          <w:bCs/>
          <w:color w:val="000000" w:themeColor="text1"/>
        </w:rPr>
        <w:t>8.8</w:t>
      </w:r>
      <w:r w:rsidRPr="00571F07">
        <w:rPr>
          <w:rFonts w:ascii="Garamond" w:eastAsia="Calibri" w:hAnsi="Garamond"/>
          <w:bCs/>
          <w:color w:val="000000" w:themeColor="text1"/>
        </w:rPr>
        <w:t xml:space="preserve"> </w:t>
      </w:r>
      <w:r w:rsidR="00571F07" w:rsidRPr="00571F07">
        <w:rPr>
          <w:rFonts w:ascii="Garamond" w:eastAsia="Calibri" w:hAnsi="Garamond"/>
          <w:bCs/>
          <w:color w:val="000000" w:themeColor="text1"/>
        </w:rPr>
        <w:t>m</w:t>
      </w:r>
      <w:r w:rsidR="00571F07" w:rsidRPr="00571F07">
        <w:rPr>
          <w:rFonts w:ascii="Garamond" w:eastAsia="Calibri" w:hAnsi="Garamond"/>
          <w:color w:val="000000" w:themeColor="text1"/>
        </w:rPr>
        <w:t>w</w:t>
      </w:r>
      <w:r w:rsidRPr="00571F07">
        <w:rPr>
          <w:rFonts w:ascii="Garamond" w:eastAsia="Calibri" w:hAnsi="Garamond"/>
          <w:color w:val="000000" w:themeColor="text1"/>
        </w:rPr>
        <w:t>”</w:t>
      </w:r>
      <w:r w:rsidRPr="00571F07">
        <w:rPr>
          <w:rFonts w:ascii="Garamond" w:eastAsia="Calibri" w:hAnsi="Garamond"/>
          <w:iCs/>
          <w:color w:val="000000" w:themeColor="text1"/>
        </w:rPr>
        <w:t>,</w:t>
      </w:r>
    </w:p>
    <w:p w14:paraId="59D4724D" w14:textId="395FE8D5" w:rsidR="0002772C" w:rsidRPr="00FC1B85" w:rsidRDefault="00571F07" w:rsidP="00FC1B85">
      <w:pPr>
        <w:autoSpaceDE w:val="0"/>
        <w:autoSpaceDN w:val="0"/>
        <w:adjustRightInd w:val="0"/>
        <w:spacing w:after="0" w:line="240" w:lineRule="auto"/>
        <w:ind w:firstLine="284"/>
        <w:rPr>
          <w:rFonts w:ascii="Garamond" w:eastAsia="Calibri" w:hAnsi="Garamond"/>
          <w:bCs/>
          <w:color w:val="000000" w:themeColor="text1"/>
        </w:rPr>
      </w:pPr>
      <w:r>
        <w:rPr>
          <w:rFonts w:ascii="Garamond" w:eastAsia="Calibri" w:hAnsi="Garamond"/>
          <w:bCs/>
          <w:color w:val="000000" w:themeColor="text1"/>
        </w:rPr>
        <w:t>k</w:t>
      </w:r>
      <w:r w:rsidR="0002772C" w:rsidRPr="00FC1B85">
        <w:rPr>
          <w:rFonts w:ascii="Garamond" w:eastAsia="Calibri" w:hAnsi="Garamond"/>
          <w:bCs/>
          <w:color w:val="000000" w:themeColor="text1"/>
        </w:rPr>
        <w:t xml:space="preserve">onstatoi se: </w:t>
      </w:r>
    </w:p>
    <w:p w14:paraId="49F52396" w14:textId="0155F312" w:rsidR="00FC1B85" w:rsidRPr="00571F07" w:rsidRDefault="00FC1B85" w:rsidP="00FC1B85">
      <w:pPr>
        <w:autoSpaceDE w:val="0"/>
        <w:autoSpaceDN w:val="0"/>
        <w:adjustRightInd w:val="0"/>
        <w:spacing w:after="0" w:line="240" w:lineRule="auto"/>
        <w:ind w:firstLine="284"/>
        <w:rPr>
          <w:rFonts w:ascii="Garamond" w:hAnsi="Garamond"/>
          <w:b/>
        </w:rPr>
      </w:pPr>
      <w:r w:rsidRPr="00571F07">
        <w:rPr>
          <w:rFonts w:ascii="Garamond" w:hAnsi="Garamond"/>
          <w:b/>
          <w:bCs/>
        </w:rPr>
        <w:t xml:space="preserve">1. </w:t>
      </w:r>
      <w:r w:rsidRPr="00571F07">
        <w:rPr>
          <w:rFonts w:ascii="Garamond" w:hAnsi="Garamond"/>
          <w:b/>
        </w:rPr>
        <w:t>Të dhëna për shoqërinë</w:t>
      </w:r>
    </w:p>
    <w:p w14:paraId="5C62FD05" w14:textId="28DB81B4"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 xml:space="preserve">Shoqëria “IDI 2005” sh.p.k. është licencuar me vendimin e </w:t>
      </w:r>
      <w:r w:rsidR="00571F07" w:rsidRPr="00FC1B85">
        <w:rPr>
          <w:rFonts w:ascii="Garamond" w:hAnsi="Garamond"/>
        </w:rPr>
        <w:t xml:space="preserve">Bordit </w:t>
      </w:r>
      <w:r w:rsidRPr="00FC1B85">
        <w:rPr>
          <w:rFonts w:ascii="Garamond" w:hAnsi="Garamond"/>
        </w:rPr>
        <w:t xml:space="preserve">të ERE-s nr. 289, datë 13.11.2025, në veprimtarinë e prodhimit të energjisë elektrike nga centrali fotovoltaik me kapacitet të instaluar 8.8 </w:t>
      </w:r>
      <w:r w:rsidR="00571F07" w:rsidRPr="00FC1B85">
        <w:rPr>
          <w:rFonts w:ascii="Garamond" w:hAnsi="Garamond"/>
        </w:rPr>
        <w:t>mw</w:t>
      </w:r>
      <w:r w:rsidRPr="00FC1B85">
        <w:rPr>
          <w:rFonts w:ascii="Garamond" w:hAnsi="Garamond"/>
        </w:rPr>
        <w:t xml:space="preserve">, me vendndodhje në </w:t>
      </w:r>
      <w:r w:rsidR="00571F07" w:rsidRPr="00FC1B85">
        <w:rPr>
          <w:rFonts w:ascii="Garamond" w:hAnsi="Garamond"/>
        </w:rPr>
        <w:t xml:space="preserve">zonën kadastrale </w:t>
      </w:r>
      <w:r w:rsidRPr="00FC1B85">
        <w:rPr>
          <w:rFonts w:ascii="Garamond" w:hAnsi="Garamond"/>
        </w:rPr>
        <w:t xml:space="preserve">nr. 3038, fshati Povelçë, Njësia Administrative Dërmenas, Bashkia Fier, </w:t>
      </w:r>
      <w:r w:rsidR="00571F07" w:rsidRPr="00FC1B85">
        <w:rPr>
          <w:rFonts w:ascii="Garamond" w:hAnsi="Garamond"/>
        </w:rPr>
        <w:t xml:space="preserve">qarku </w:t>
      </w:r>
      <w:r w:rsidRPr="00FC1B85">
        <w:rPr>
          <w:rFonts w:ascii="Garamond" w:hAnsi="Garamond"/>
        </w:rPr>
        <w:t>Fier.</w:t>
      </w:r>
    </w:p>
    <w:p w14:paraId="5C918640" w14:textId="5562D2AC"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 xml:space="preserve">Me shkresën e protokolluar në </w:t>
      </w:r>
      <w:r w:rsidR="00571F07">
        <w:rPr>
          <w:rFonts w:ascii="Garamond" w:hAnsi="Garamond"/>
        </w:rPr>
        <w:t>ERE me nr. 1899 prot., datë 18.</w:t>
      </w:r>
      <w:r w:rsidRPr="00FC1B85">
        <w:rPr>
          <w:rFonts w:ascii="Garamond" w:hAnsi="Garamond"/>
        </w:rPr>
        <w:t xml:space="preserve">6.2026, ajo ka paraqitur kërkesën për modifikimin e së saj, </w:t>
      </w:r>
      <w:r w:rsidR="00571F07" w:rsidRPr="00FC1B85">
        <w:rPr>
          <w:rFonts w:ascii="Garamond" w:hAnsi="Garamond"/>
        </w:rPr>
        <w:t>nëpërmjet</w:t>
      </w:r>
      <w:r w:rsidRPr="00FC1B85">
        <w:rPr>
          <w:rFonts w:ascii="Garamond" w:hAnsi="Garamond"/>
        </w:rPr>
        <w:t xml:space="preserve"> saktësimit të veprave ndihmëse (sistem akumulimi energjie) në </w:t>
      </w:r>
      <w:r w:rsidR="00571F07">
        <w:rPr>
          <w:rFonts w:ascii="Garamond" w:hAnsi="Garamond"/>
        </w:rPr>
        <w:t>a</w:t>
      </w:r>
      <w:r w:rsidRPr="00FC1B85">
        <w:rPr>
          <w:rFonts w:ascii="Garamond" w:hAnsi="Garamond"/>
        </w:rPr>
        <w:t>neksin A të saj</w:t>
      </w:r>
      <w:r w:rsidR="00571F07">
        <w:rPr>
          <w:rFonts w:ascii="Garamond" w:hAnsi="Garamond"/>
        </w:rPr>
        <w:t xml:space="preserve">, </w:t>
      </w:r>
      <w:r w:rsidRPr="00FC1B85">
        <w:rPr>
          <w:rFonts w:ascii="Garamond" w:hAnsi="Garamond"/>
        </w:rPr>
        <w:t xml:space="preserve">pa ndryshuar kapacitetin e instaluar të impiantit fotovoltaik të centralit, prej 8.8 </w:t>
      </w:r>
      <w:r w:rsidR="00571F07" w:rsidRPr="00FC1B85">
        <w:rPr>
          <w:rFonts w:ascii="Garamond" w:hAnsi="Garamond"/>
        </w:rPr>
        <w:t>mw</w:t>
      </w:r>
      <w:r w:rsidRPr="00FC1B85">
        <w:rPr>
          <w:rFonts w:ascii="Garamond" w:hAnsi="Garamond"/>
        </w:rPr>
        <w:t>.</w:t>
      </w:r>
    </w:p>
    <w:p w14:paraId="55D8327F" w14:textId="40F7027C"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 xml:space="preserve">Ky aplikim vjen në rrethanat ku shoqërisë i është dhënë e drejta në </w:t>
      </w:r>
      <w:r w:rsidR="00571F07" w:rsidRPr="00FC1B85">
        <w:rPr>
          <w:rFonts w:ascii="Garamond" w:hAnsi="Garamond"/>
        </w:rPr>
        <w:t xml:space="preserve">vendimin </w:t>
      </w:r>
      <w:r w:rsidRPr="00FC1B85">
        <w:rPr>
          <w:rFonts w:ascii="Garamond" w:hAnsi="Garamond"/>
        </w:rPr>
        <w:t xml:space="preserve">e Këshillit </w:t>
      </w:r>
      <w:r w:rsidR="00571F07">
        <w:rPr>
          <w:rFonts w:ascii="Garamond" w:hAnsi="Garamond"/>
        </w:rPr>
        <w:t>të Ministrave nr. 534, datë 25.</w:t>
      </w:r>
      <w:r w:rsidRPr="00FC1B85">
        <w:rPr>
          <w:rFonts w:ascii="Garamond" w:hAnsi="Garamond"/>
        </w:rPr>
        <w:t>9.2025 dhe Kontratën nr. 1888 rep., nr. 1013 kol., datë 29.10.2025</w:t>
      </w:r>
      <w:r w:rsidR="00571F07">
        <w:rPr>
          <w:rFonts w:ascii="Garamond" w:hAnsi="Garamond"/>
        </w:rPr>
        <w:t>,</w:t>
      </w:r>
      <w:r w:rsidRPr="00FC1B85">
        <w:rPr>
          <w:rFonts w:ascii="Garamond" w:hAnsi="Garamond"/>
        </w:rPr>
        <w:t xml:space="preserve"> “Për ndërtimin, shfrytëzimin dhe administrimin e centralit gjenerues të energjisë elektrike fotovoltaike, me kapacitet prodhues 8.8 </w:t>
      </w:r>
      <w:r w:rsidR="00571F07" w:rsidRPr="00FC1B85">
        <w:rPr>
          <w:rFonts w:ascii="Garamond" w:hAnsi="Garamond"/>
        </w:rPr>
        <w:t xml:space="preserve">mw </w:t>
      </w:r>
      <w:r w:rsidRPr="00FC1B85">
        <w:rPr>
          <w:rFonts w:ascii="Garamond" w:hAnsi="Garamond"/>
        </w:rPr>
        <w:t xml:space="preserve">dhe veprave ndihmëse, i cili nuk është objekt koncesioni, në </w:t>
      </w:r>
      <w:r w:rsidR="00571F07" w:rsidRPr="00FC1B85">
        <w:rPr>
          <w:rFonts w:ascii="Garamond" w:hAnsi="Garamond"/>
        </w:rPr>
        <w:t xml:space="preserve">zonën kadastrale </w:t>
      </w:r>
      <w:r w:rsidRPr="00FC1B85">
        <w:rPr>
          <w:rFonts w:ascii="Garamond" w:hAnsi="Garamond"/>
        </w:rPr>
        <w:t xml:space="preserve">3038, </w:t>
      </w:r>
      <w:r w:rsidR="00571F07" w:rsidRPr="00FC1B85">
        <w:rPr>
          <w:rFonts w:ascii="Garamond" w:hAnsi="Garamond"/>
        </w:rPr>
        <w:t xml:space="preserve">fshati </w:t>
      </w:r>
      <w:r w:rsidRPr="00FC1B85">
        <w:rPr>
          <w:rFonts w:ascii="Garamond" w:hAnsi="Garamond"/>
        </w:rPr>
        <w:t xml:space="preserve">Povelçë, Njësia Administrative Dërmenas, Bashkia Fier, </w:t>
      </w:r>
      <w:r w:rsidR="00571F07" w:rsidRPr="00FC1B85">
        <w:rPr>
          <w:rFonts w:ascii="Garamond" w:hAnsi="Garamond"/>
        </w:rPr>
        <w:t xml:space="preserve">qarku </w:t>
      </w:r>
      <w:r w:rsidRPr="00FC1B85">
        <w:rPr>
          <w:rFonts w:ascii="Garamond" w:hAnsi="Garamond"/>
        </w:rPr>
        <w:t xml:space="preserve">Fier, nga </w:t>
      </w:r>
      <w:r w:rsidRPr="00571F07">
        <w:rPr>
          <w:rFonts w:ascii="Garamond" w:hAnsi="Garamond"/>
        </w:rPr>
        <w:t>shoqëria</w:t>
      </w:r>
      <w:r w:rsidRPr="00571F07">
        <w:rPr>
          <w:rFonts w:ascii="Garamond" w:hAnsi="Garamond"/>
          <w:iCs/>
        </w:rPr>
        <w:t xml:space="preserve"> </w:t>
      </w:r>
      <w:r w:rsidR="00571F07">
        <w:rPr>
          <w:rFonts w:ascii="Garamond" w:hAnsi="Garamond"/>
          <w:iCs/>
        </w:rPr>
        <w:t>‘</w:t>
      </w:r>
      <w:r w:rsidRPr="00571F07">
        <w:rPr>
          <w:rFonts w:ascii="Garamond" w:hAnsi="Garamond"/>
          <w:iCs/>
        </w:rPr>
        <w:t>IDI 2005</w:t>
      </w:r>
      <w:r w:rsidR="00571F07">
        <w:rPr>
          <w:rFonts w:ascii="Garamond" w:hAnsi="Garamond"/>
          <w:iCs/>
        </w:rPr>
        <w:t>’</w:t>
      </w:r>
      <w:r w:rsidRPr="00571F07">
        <w:rPr>
          <w:rFonts w:ascii="Garamond" w:hAnsi="Garamond"/>
          <w:iCs/>
        </w:rPr>
        <w:t xml:space="preserve"> sh.p.k.”</w:t>
      </w:r>
      <w:r w:rsidRPr="00571F07">
        <w:rPr>
          <w:rFonts w:ascii="Garamond" w:hAnsi="Garamond"/>
        </w:rPr>
        <w:t>, si</w:t>
      </w:r>
      <w:r w:rsidRPr="00FC1B85">
        <w:rPr>
          <w:rFonts w:ascii="Garamond" w:hAnsi="Garamond"/>
        </w:rPr>
        <w:t xml:space="preserve"> dhe referuar përcaktimeve të pikës 3</w:t>
      </w:r>
      <w:r w:rsidR="00571F07">
        <w:rPr>
          <w:rFonts w:ascii="Garamond" w:hAnsi="Garamond"/>
        </w:rPr>
        <w:t>,</w:t>
      </w:r>
      <w:r w:rsidRPr="00FC1B85">
        <w:rPr>
          <w:rFonts w:ascii="Garamond" w:hAnsi="Garamond"/>
        </w:rPr>
        <w:t xml:space="preserve"> të nenit 11, të ligjit nr. 24/2023.</w:t>
      </w:r>
    </w:p>
    <w:p w14:paraId="62160588" w14:textId="7BC004FD"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Bordi i ERE-s</w:t>
      </w:r>
      <w:r w:rsidR="00571F07">
        <w:rPr>
          <w:rFonts w:ascii="Garamond" w:hAnsi="Garamond"/>
        </w:rPr>
        <w:t>, me vendimin nr. 178, datë 29.</w:t>
      </w:r>
      <w:r w:rsidRPr="00FC1B85">
        <w:rPr>
          <w:rFonts w:ascii="Garamond" w:hAnsi="Garamond"/>
        </w:rPr>
        <w:t>6.2026, vendosi të fillojë procedurën për modifikimin e licencës së shoqërisë për prodhimin e energjisë elektrike.</w:t>
      </w:r>
    </w:p>
    <w:p w14:paraId="01DF129E" w14:textId="550B1FEE"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ERE botoi njoftimin në median e shkruar për fillim</w:t>
      </w:r>
      <w:r w:rsidR="00571F07">
        <w:rPr>
          <w:rFonts w:ascii="Garamond" w:hAnsi="Garamond"/>
        </w:rPr>
        <w:t>in e kësaj procedure (në datat 1.7.2026 dhe 2.</w:t>
      </w:r>
      <w:r w:rsidRPr="00FC1B85">
        <w:rPr>
          <w:rFonts w:ascii="Garamond" w:hAnsi="Garamond"/>
        </w:rPr>
        <w:t>7.2026) dhe në përfundim të afatit të pritjes së komenteve apo objeksioneve nga të tretët (dat</w:t>
      </w:r>
      <w:r w:rsidR="00571F07">
        <w:rPr>
          <w:rFonts w:ascii="Garamond" w:hAnsi="Garamond"/>
        </w:rPr>
        <w:t>a 10.</w:t>
      </w:r>
      <w:r w:rsidRPr="00FC1B85">
        <w:rPr>
          <w:rFonts w:ascii="Garamond" w:hAnsi="Garamond"/>
        </w:rPr>
        <w:t>7.2026), nuk rezultoi të ketë të tilla. Njoftimi për fillimin e procedurës u botua edhe në rrjetet sociale dhe në faqen zyrtare të internetit të ERE-s.</w:t>
      </w:r>
    </w:p>
    <w:p w14:paraId="65D9F390" w14:textId="7147233E"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ERE, me s</w:t>
      </w:r>
      <w:r w:rsidR="00571F07">
        <w:rPr>
          <w:rFonts w:ascii="Garamond" w:hAnsi="Garamond"/>
        </w:rPr>
        <w:t>hkresën nr. 1899/3 prot., datë 6.</w:t>
      </w:r>
      <w:r w:rsidRPr="00FC1B85">
        <w:rPr>
          <w:rFonts w:ascii="Garamond" w:hAnsi="Garamond"/>
        </w:rPr>
        <w:t>7.2026, ka njoftuar Ministrinë e Infrastrukturës dhe Energjisë (MIE), Agjencinë Kombëtare të Mjedisit (AKM) dhe OSSH sh.a., për fillimin e kësaj procedure. Nga ana e AKM</w:t>
      </w:r>
      <w:r w:rsidR="00571F07">
        <w:rPr>
          <w:rFonts w:ascii="Garamond" w:eastAsia="Calibri" w:hAnsi="Garamond"/>
          <w:color w:val="000000" w:themeColor="text1"/>
        </w:rPr>
        <w:t>-s</w:t>
      </w:r>
      <w:r w:rsidR="00571F07" w:rsidRPr="00991658">
        <w:rPr>
          <w:rFonts w:ascii="Garamond" w:eastAsia="Calibri" w:hAnsi="Garamond"/>
          <w:color w:val="000000" w:themeColor="text1"/>
        </w:rPr>
        <w:t>ë</w:t>
      </w:r>
      <w:r w:rsidRPr="00FC1B85">
        <w:rPr>
          <w:rFonts w:ascii="Garamond" w:hAnsi="Garamond"/>
        </w:rPr>
        <w:t xml:space="preserve"> dhe </w:t>
      </w:r>
      <w:r w:rsidR="00571F07">
        <w:rPr>
          <w:rFonts w:ascii="Garamond" w:hAnsi="Garamond"/>
        </w:rPr>
        <w:t>“</w:t>
      </w:r>
      <w:r w:rsidRPr="00FC1B85">
        <w:rPr>
          <w:rFonts w:ascii="Garamond" w:hAnsi="Garamond"/>
        </w:rPr>
        <w:t>OSSH</w:t>
      </w:r>
      <w:r w:rsidR="00571F07">
        <w:rPr>
          <w:rFonts w:ascii="Garamond" w:hAnsi="Garamond"/>
        </w:rPr>
        <w:t>”</w:t>
      </w:r>
      <w:r w:rsidRPr="00FC1B85">
        <w:rPr>
          <w:rFonts w:ascii="Garamond" w:hAnsi="Garamond"/>
        </w:rPr>
        <w:t xml:space="preserve"> sh.a., nuk rezulton të ketë pasur ndonjë qëndrim në lidhje me këtë procedurë. </w:t>
      </w:r>
    </w:p>
    <w:p w14:paraId="7561D60B" w14:textId="44867035"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 xml:space="preserve">Me shkresën nr. 1899/4 prot., </w:t>
      </w:r>
      <w:r w:rsidR="00571F07">
        <w:rPr>
          <w:rFonts w:ascii="Garamond" w:hAnsi="Garamond"/>
        </w:rPr>
        <w:t>datë 6.</w:t>
      </w:r>
      <w:r w:rsidRPr="00FC1B85">
        <w:rPr>
          <w:rFonts w:ascii="Garamond" w:hAnsi="Garamond"/>
        </w:rPr>
        <w:t>7.2026, ERE ka njoftuar shoqërinë për fillimin e procedurës për modifikimin e licencës së saj, si dhe i ka bërë me dije në lidhje me dokumentacionin/informacionin i cili ka ende nevojë për</w:t>
      </w:r>
      <w:bookmarkStart w:id="1" w:name="_GoBack"/>
      <w:r w:rsidRPr="00FC1B85">
        <w:rPr>
          <w:rFonts w:ascii="Garamond" w:hAnsi="Garamond"/>
        </w:rPr>
        <w:t xml:space="preserve"> t</w:t>
      </w:r>
      <w:r w:rsidR="00571F07">
        <w:rPr>
          <w:rFonts w:ascii="Garamond" w:hAnsi="Garamond"/>
        </w:rPr>
        <w:t>’</w:t>
      </w:r>
      <w:bookmarkEnd w:id="1"/>
      <w:r w:rsidRPr="00FC1B85">
        <w:rPr>
          <w:rFonts w:ascii="Garamond" w:hAnsi="Garamond"/>
        </w:rPr>
        <w:t>u plotësuar. Shoqëria</w:t>
      </w:r>
      <w:r w:rsidR="00571F07">
        <w:rPr>
          <w:rFonts w:ascii="Garamond" w:hAnsi="Garamond"/>
        </w:rPr>
        <w:t>,</w:t>
      </w:r>
      <w:r w:rsidRPr="00FC1B85">
        <w:rPr>
          <w:rFonts w:ascii="Garamond" w:hAnsi="Garamond"/>
        </w:rPr>
        <w:t xml:space="preserve"> me shkresën e protokolluar në ERE me nr. 1899/7 prot.</w:t>
      </w:r>
      <w:r w:rsidR="00571F07">
        <w:rPr>
          <w:rFonts w:ascii="Garamond" w:hAnsi="Garamond"/>
        </w:rPr>
        <w:t>, datë 27.</w:t>
      </w:r>
      <w:r w:rsidRPr="00FC1B85">
        <w:rPr>
          <w:rFonts w:ascii="Garamond" w:hAnsi="Garamond"/>
        </w:rPr>
        <w:t>7.2026, ka depozitua në ERE dokumentacionin plotësues.</w:t>
      </w:r>
    </w:p>
    <w:p w14:paraId="455D6912" w14:textId="504AFE10"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lastRenderedPageBreak/>
        <w:t xml:space="preserve">- </w:t>
      </w:r>
      <w:r w:rsidRPr="00FC1B85">
        <w:rPr>
          <w:rFonts w:ascii="Garamond" w:hAnsi="Garamond"/>
        </w:rPr>
        <w:t>N</w:t>
      </w:r>
      <w:r w:rsidR="00571F07">
        <w:rPr>
          <w:rFonts w:ascii="Garamond" w:hAnsi="Garamond"/>
        </w:rPr>
        <w:t>ë</w:t>
      </w:r>
      <w:r w:rsidRPr="00FC1B85">
        <w:rPr>
          <w:rFonts w:ascii="Garamond" w:hAnsi="Garamond"/>
        </w:rPr>
        <w:t xml:space="preserve"> vijim</w:t>
      </w:r>
      <w:r w:rsidR="00571F07">
        <w:rPr>
          <w:rFonts w:ascii="Garamond" w:hAnsi="Garamond"/>
        </w:rPr>
        <w:t>,</w:t>
      </w:r>
      <w:r w:rsidRPr="00FC1B85">
        <w:rPr>
          <w:rFonts w:ascii="Garamond" w:hAnsi="Garamond"/>
        </w:rPr>
        <w:t xml:space="preserve"> në lidhje me përgjigjet e institucioneve të njoftuara, nga ana e MIE-s është përcjellë qëndrimi, sikurse më poshtë referuar, ndërsa nga AKM</w:t>
      </w:r>
      <w:r w:rsidR="00571F07">
        <w:rPr>
          <w:rFonts w:ascii="Garamond" w:hAnsi="Garamond"/>
        </w:rPr>
        <w:t>-ja</w:t>
      </w:r>
      <w:r w:rsidRPr="00FC1B85">
        <w:rPr>
          <w:rFonts w:ascii="Garamond" w:hAnsi="Garamond"/>
        </w:rPr>
        <w:t xml:space="preserve"> nuk rezulton të jetë depozituar ndonjë përgjigje në lidhje me këtë procedurë. Po ashtu, nga ana e </w:t>
      </w:r>
      <w:r w:rsidR="00571F07">
        <w:rPr>
          <w:rFonts w:ascii="Garamond" w:hAnsi="Garamond"/>
        </w:rPr>
        <w:t>“</w:t>
      </w:r>
      <w:r w:rsidRPr="00FC1B85">
        <w:rPr>
          <w:rFonts w:ascii="Garamond" w:hAnsi="Garamond"/>
        </w:rPr>
        <w:t>OSSH</w:t>
      </w:r>
      <w:r w:rsidR="00571F07">
        <w:rPr>
          <w:rFonts w:ascii="Garamond" w:hAnsi="Garamond"/>
        </w:rPr>
        <w:t>”</w:t>
      </w:r>
      <w:r w:rsidRPr="00FC1B85">
        <w:rPr>
          <w:rFonts w:ascii="Garamond" w:hAnsi="Garamond"/>
        </w:rPr>
        <w:t xml:space="preserve"> sh.a. nuk ka pasur kthim përgjigjeje, por gjithsesi, njohja në kuadër të kësaj procedure nuk e zhvesh subjektin nga detyrimet e tjera, sipas përcaktimeve të ligjit nr. 59/2026, si dhe të </w:t>
      </w:r>
      <w:r w:rsidRPr="00571F07">
        <w:rPr>
          <w:rFonts w:ascii="Garamond" w:hAnsi="Garamond"/>
        </w:rPr>
        <w:t>“</w:t>
      </w:r>
      <w:r w:rsidRPr="00571F07">
        <w:rPr>
          <w:rFonts w:ascii="Garamond" w:hAnsi="Garamond"/>
          <w:iCs/>
        </w:rPr>
        <w:t>Rregullave për regjistrimin në ERE të impianteve të depozitimit të energjisë elektrike gjatë regjimit kalimtar”</w:t>
      </w:r>
      <w:r w:rsidRPr="00571F07">
        <w:rPr>
          <w:rFonts w:ascii="Garamond" w:hAnsi="Garamond"/>
        </w:rPr>
        <w:t>, miratuar</w:t>
      </w:r>
      <w:r w:rsidRPr="00FC1B85">
        <w:rPr>
          <w:rFonts w:ascii="Garamond" w:hAnsi="Garamond"/>
        </w:rPr>
        <w:t xml:space="preserve"> me vendimin e </w:t>
      </w:r>
      <w:r w:rsidR="00571F07" w:rsidRPr="00FC1B85">
        <w:rPr>
          <w:rFonts w:ascii="Garamond" w:hAnsi="Garamond"/>
        </w:rPr>
        <w:t xml:space="preserve">Bordit </w:t>
      </w:r>
      <w:r w:rsidR="00571F07">
        <w:rPr>
          <w:rFonts w:ascii="Garamond" w:hAnsi="Garamond"/>
        </w:rPr>
        <w:t>të ERE-s nr. 230, datë 18.</w:t>
      </w:r>
      <w:r w:rsidRPr="00FC1B85">
        <w:rPr>
          <w:rFonts w:ascii="Garamond" w:hAnsi="Garamond"/>
        </w:rPr>
        <w:t>8.2026.</w:t>
      </w:r>
    </w:p>
    <w:p w14:paraId="2B94A1CB" w14:textId="2CEFA79D"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 xml:space="preserve">Rezulton se me </w:t>
      </w:r>
      <w:r w:rsidR="00571F07">
        <w:rPr>
          <w:rFonts w:ascii="Garamond" w:hAnsi="Garamond"/>
        </w:rPr>
        <w:t>shkresën 4755/1 prot., datë 29.</w:t>
      </w:r>
      <w:r w:rsidRPr="00FC1B85">
        <w:rPr>
          <w:rFonts w:ascii="Garamond" w:hAnsi="Garamond"/>
        </w:rPr>
        <w:t>6.20256, protokolluar në ERE me n</w:t>
      </w:r>
      <w:r w:rsidR="00571F07">
        <w:rPr>
          <w:rFonts w:ascii="Garamond" w:hAnsi="Garamond"/>
        </w:rPr>
        <w:t>r. 1291/9 prot., datë 1.</w:t>
      </w:r>
      <w:r w:rsidRPr="00FC1B85">
        <w:rPr>
          <w:rFonts w:ascii="Garamond" w:hAnsi="Garamond"/>
        </w:rPr>
        <w:t xml:space="preserve">7.2026, Ministria e Infrastrukturës dhe Energjisë (MIE), ka bërë me dije, ndër të tjera se, referuar të drejtës për ndërtim të lëshuar nga MIE dhe parashikimeve të kontratës së nënshkruar ndërmjet palëve në vijim, çdo ndryshim në projekt, përfshirë shtimin e veprave ndihmëse dhe/ose njësive të depozitimit të energjisë elektrike, duhet të trajtohet në përputhje me kushtet kontraktuale dhe kuadrin rregullator në fuqi, duke sjellë në vëmendje të ERE-s për të mbajtur në konsideratë këtë qëndrim për të gjitha njoftimet e vendimeve të </w:t>
      </w:r>
      <w:r w:rsidR="00571F07" w:rsidRPr="00FC1B85">
        <w:rPr>
          <w:rFonts w:ascii="Garamond" w:hAnsi="Garamond"/>
        </w:rPr>
        <w:t xml:space="preserve">Bordit </w:t>
      </w:r>
      <w:r w:rsidRPr="00FC1B85">
        <w:rPr>
          <w:rFonts w:ascii="Garamond" w:hAnsi="Garamond"/>
        </w:rPr>
        <w:t>të ERE-s</w:t>
      </w:r>
      <w:r w:rsidR="00571F07">
        <w:rPr>
          <w:rFonts w:ascii="Garamond" w:hAnsi="Garamond"/>
        </w:rPr>
        <w:t>,</w:t>
      </w:r>
      <w:r w:rsidRPr="00FC1B85">
        <w:rPr>
          <w:rFonts w:ascii="Garamond" w:hAnsi="Garamond"/>
        </w:rPr>
        <w:t xml:space="preserve"> lidhur me modifikimin e licencave për shtimin e veprave ndihmëse/njësive të depozitimit të energjisë elektrike.</w:t>
      </w:r>
    </w:p>
    <w:p w14:paraId="000FC2D0" w14:textId="6A3C2877"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Në vijim, ERE i është drejtuar shoqërisë me shkresën 1899/5 prot., datë 14.7.2026, me anë të së cilës, ka njoftuar shoqërinë në lidhje me shkresën e MIE-s</w:t>
      </w:r>
      <w:r w:rsidR="00571F07">
        <w:rPr>
          <w:rFonts w:ascii="Garamond" w:hAnsi="Garamond"/>
        </w:rPr>
        <w:t>,</w:t>
      </w:r>
      <w:r w:rsidRPr="00FC1B85">
        <w:rPr>
          <w:rFonts w:ascii="Garamond" w:hAnsi="Garamond"/>
        </w:rPr>
        <w:t xml:space="preserve"> si dhe i ka kërkuar depozitimin në ERE të qëndrimit të MIE-s</w:t>
      </w:r>
      <w:r w:rsidR="00571F07">
        <w:rPr>
          <w:rFonts w:ascii="Garamond" w:hAnsi="Garamond"/>
        </w:rPr>
        <w:t>,</w:t>
      </w:r>
      <w:r w:rsidRPr="00FC1B85">
        <w:rPr>
          <w:rFonts w:ascii="Garamond" w:hAnsi="Garamond"/>
        </w:rPr>
        <w:t xml:space="preserve"> në lidhje me shtimin e veprave ndihmëse/njësive të depozitimit të energjisë elektrike.</w:t>
      </w:r>
    </w:p>
    <w:p w14:paraId="77B165C6" w14:textId="13EC8E22"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 xml:space="preserve">Referuar sa më sipër, me qëllim pritjen e qëndrimit të MIE-s për këtë procedurë, </w:t>
      </w:r>
      <w:r w:rsidR="00571F07" w:rsidRPr="00FC1B85">
        <w:rPr>
          <w:rFonts w:ascii="Garamond" w:hAnsi="Garamond"/>
        </w:rPr>
        <w:t xml:space="preserve">Bordi </w:t>
      </w:r>
      <w:r w:rsidRPr="00FC1B85">
        <w:rPr>
          <w:rFonts w:ascii="Garamond" w:hAnsi="Garamond"/>
        </w:rPr>
        <w:t>i ERE-s</w:t>
      </w:r>
      <w:r w:rsidR="00571F07">
        <w:rPr>
          <w:rFonts w:ascii="Garamond" w:hAnsi="Garamond"/>
        </w:rPr>
        <w:t>, me vendimin nr. 204, datë 21.</w:t>
      </w:r>
      <w:r w:rsidRPr="00FC1B85">
        <w:rPr>
          <w:rFonts w:ascii="Garamond" w:hAnsi="Garamond"/>
        </w:rPr>
        <w:t>7.2026, vendosi të pezullojë procedurën deri në administrimin nga ERE të qëndrimit të MIE-s, por jo më shumë se 30 (tridhjetë) ditë nga hyrja në fuqi e këtij vendimi.</w:t>
      </w:r>
    </w:p>
    <w:p w14:paraId="6B9A5051" w14:textId="6E4B0320"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MIE</w:t>
      </w:r>
      <w:r w:rsidR="00571F07">
        <w:rPr>
          <w:rFonts w:ascii="Garamond" w:hAnsi="Garamond"/>
        </w:rPr>
        <w:t>,</w:t>
      </w:r>
      <w:r w:rsidRPr="00FC1B85">
        <w:rPr>
          <w:rFonts w:ascii="Garamond" w:hAnsi="Garamond"/>
        </w:rPr>
        <w:t xml:space="preserve"> me sh</w:t>
      </w:r>
      <w:r w:rsidR="00571F07">
        <w:rPr>
          <w:rFonts w:ascii="Garamond" w:hAnsi="Garamond"/>
        </w:rPr>
        <w:t>kresën nr. 4755/14 prot., datë 3.</w:t>
      </w:r>
      <w:r w:rsidRPr="00FC1B85">
        <w:rPr>
          <w:rFonts w:ascii="Garamond" w:hAnsi="Garamond"/>
        </w:rPr>
        <w:t>8.2026, protokolluar në</w:t>
      </w:r>
      <w:r w:rsidR="00571F07">
        <w:rPr>
          <w:rFonts w:ascii="Garamond" w:hAnsi="Garamond"/>
        </w:rPr>
        <w:t xml:space="preserve"> ERE me nr. 1899/9 prot., datë 5.</w:t>
      </w:r>
      <w:r w:rsidRPr="00FC1B85">
        <w:rPr>
          <w:rFonts w:ascii="Garamond" w:hAnsi="Garamond"/>
        </w:rPr>
        <w:t xml:space="preserve">8.2026, ka sqaruar se, për ndërtimin e kapaciteteve të reja prodhuese që nuk janë objekt koncesioni, zbatohen rregullat dhe procedurat e VKM-së nr. 822/2015, </w:t>
      </w:r>
      <w:r w:rsidR="00571F07" w:rsidRPr="00991658">
        <w:rPr>
          <w:rFonts w:ascii="Garamond" w:eastAsia="Calibri" w:hAnsi="Garamond"/>
          <w:color w:val="000000" w:themeColor="text1"/>
        </w:rPr>
        <w:t>të</w:t>
      </w:r>
      <w:r w:rsidRPr="00FC1B85">
        <w:rPr>
          <w:rFonts w:ascii="Garamond" w:hAnsi="Garamond"/>
        </w:rPr>
        <w:t xml:space="preserve"> ndryshuar. Për impiantet e depozitimit të energjisë elektrike, MIE ka referuar zbatimin e nenit 51, pikat 3, 4 dhe 5</w:t>
      </w:r>
      <w:r w:rsidR="00571F07">
        <w:rPr>
          <w:rFonts w:ascii="Garamond" w:hAnsi="Garamond"/>
        </w:rPr>
        <w:t>,</w:t>
      </w:r>
      <w:r w:rsidRPr="00FC1B85">
        <w:rPr>
          <w:rFonts w:ascii="Garamond" w:hAnsi="Garamond"/>
        </w:rPr>
        <w:t xml:space="preserve"> të ligjit nr. 59/2026, </w:t>
      </w:r>
      <w:r w:rsidRPr="00571F07">
        <w:rPr>
          <w:rFonts w:ascii="Garamond" w:hAnsi="Garamond"/>
          <w:iCs/>
        </w:rPr>
        <w:t>“Për sektorin e energjisë elektrike”</w:t>
      </w:r>
      <w:r w:rsidRPr="00571F07">
        <w:rPr>
          <w:rFonts w:ascii="Garamond" w:hAnsi="Garamond"/>
        </w:rPr>
        <w:t>,</w:t>
      </w:r>
      <w:r w:rsidRPr="00FC1B85">
        <w:rPr>
          <w:rFonts w:ascii="Garamond" w:hAnsi="Garamond"/>
        </w:rPr>
        <w:t xml:space="preserve"> sipas të cilit impiantet e depozitimit që ishin në zhvillim ose në operim pa licencën përkatëse në datën e hyrjes në fuqi të ligjit, njihen dhe lejohen të vijojnë operimin sipas licencës ekzistuese; operatori duhet të aplikojë për licencë të posaçme të depozitimit brenda 12 muajve</w:t>
      </w:r>
      <w:r w:rsidR="00571F07">
        <w:rPr>
          <w:rFonts w:ascii="Garamond" w:hAnsi="Garamond"/>
        </w:rPr>
        <w:t>,</w:t>
      </w:r>
      <w:r w:rsidRPr="00FC1B85">
        <w:rPr>
          <w:rFonts w:ascii="Garamond" w:hAnsi="Garamond"/>
        </w:rPr>
        <w:t xml:space="preserve"> sipas pikës 4 dhe të njoftojë e të regjistrohet në ERE</w:t>
      </w:r>
      <w:r w:rsidR="00571F07">
        <w:rPr>
          <w:rFonts w:ascii="Garamond" w:hAnsi="Garamond"/>
        </w:rPr>
        <w:t>,</w:t>
      </w:r>
      <w:r w:rsidRPr="00FC1B85">
        <w:rPr>
          <w:rFonts w:ascii="Garamond" w:hAnsi="Garamond"/>
        </w:rPr>
        <w:t xml:space="preserve"> brenda 60 ditëve</w:t>
      </w:r>
      <w:r w:rsidR="00571F07">
        <w:rPr>
          <w:rFonts w:ascii="Garamond" w:hAnsi="Garamond"/>
        </w:rPr>
        <w:t>,</w:t>
      </w:r>
      <w:r w:rsidRPr="00FC1B85">
        <w:rPr>
          <w:rFonts w:ascii="Garamond" w:hAnsi="Garamond"/>
        </w:rPr>
        <w:t xml:space="preserve"> sipas pikës 5. Në përfundim, MIE vlerëson se shoqëria</w:t>
      </w:r>
      <w:r w:rsidRPr="00FC1B85">
        <w:rPr>
          <w:rFonts w:ascii="Garamond" w:hAnsi="Garamond"/>
          <w:i/>
          <w:iCs/>
        </w:rPr>
        <w:t xml:space="preserve"> </w:t>
      </w:r>
      <w:r w:rsidRPr="00FC1B85">
        <w:rPr>
          <w:rFonts w:ascii="Garamond" w:hAnsi="Garamond"/>
        </w:rPr>
        <w:t>“IDI 2005”</w:t>
      </w:r>
      <w:r w:rsidRPr="00FC1B85">
        <w:rPr>
          <w:rFonts w:ascii="Garamond" w:hAnsi="Garamond"/>
          <w:i/>
          <w:iCs/>
        </w:rPr>
        <w:t xml:space="preserve"> </w:t>
      </w:r>
      <w:r w:rsidRPr="00FC1B85">
        <w:rPr>
          <w:rFonts w:ascii="Garamond" w:hAnsi="Garamond"/>
        </w:rPr>
        <w:t>sh.p.k.</w:t>
      </w:r>
      <w:r w:rsidRPr="00FC1B85">
        <w:rPr>
          <w:rFonts w:ascii="Garamond" w:hAnsi="Garamond"/>
          <w:i/>
          <w:iCs/>
        </w:rPr>
        <w:t xml:space="preserve"> </w:t>
      </w:r>
      <w:r w:rsidRPr="00FC1B85">
        <w:rPr>
          <w:rFonts w:ascii="Garamond" w:hAnsi="Garamond"/>
        </w:rPr>
        <w:t>mund të vijojë operimin sipas licencës ekzistuese, në përputhje me nenin 51</w:t>
      </w:r>
      <w:r w:rsidR="00571F07">
        <w:rPr>
          <w:rFonts w:ascii="Garamond" w:hAnsi="Garamond"/>
        </w:rPr>
        <w:t>,</w:t>
      </w:r>
      <w:r w:rsidRPr="00FC1B85">
        <w:rPr>
          <w:rFonts w:ascii="Garamond" w:hAnsi="Garamond"/>
        </w:rPr>
        <w:t xml:space="preserve"> të ligjit nr. 59/2026</w:t>
      </w:r>
      <w:r w:rsidRPr="00FC1B85">
        <w:rPr>
          <w:rFonts w:ascii="Garamond" w:hAnsi="Garamond"/>
          <w:i/>
          <w:iCs/>
        </w:rPr>
        <w:t>.</w:t>
      </w:r>
    </w:p>
    <w:p w14:paraId="1A0836ED" w14:textId="1FB5D444" w:rsidR="00FC1B85" w:rsidRPr="00FC1B85" w:rsidRDefault="00FC1B85" w:rsidP="00FC1B85">
      <w:pPr>
        <w:tabs>
          <w:tab w:val="left" w:pos="0"/>
        </w:tabs>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Me administrimin nga ERE të qëndrimit të MIE-s, vlerësohet se është përmbushur qëllimi dhe kushti mbi të cilin është bazuar pezullimi i procedurës, sipas pikës 2</w:t>
      </w:r>
      <w:r w:rsidR="00571F07">
        <w:rPr>
          <w:rFonts w:ascii="Garamond" w:hAnsi="Garamond"/>
        </w:rPr>
        <w:t>,</w:t>
      </w:r>
      <w:r w:rsidRPr="00FC1B85">
        <w:rPr>
          <w:rFonts w:ascii="Garamond" w:hAnsi="Garamond"/>
        </w:rPr>
        <w:t xml:space="preserve"> të vendimit të </w:t>
      </w:r>
      <w:r w:rsidR="00571F07" w:rsidRPr="00FC1B85">
        <w:rPr>
          <w:rFonts w:ascii="Garamond" w:hAnsi="Garamond"/>
        </w:rPr>
        <w:t xml:space="preserve">Bordit </w:t>
      </w:r>
      <w:r w:rsidR="00571F07">
        <w:rPr>
          <w:rFonts w:ascii="Garamond" w:hAnsi="Garamond"/>
        </w:rPr>
        <w:t>të ERE-s nr. 204, datë 21.</w:t>
      </w:r>
      <w:r w:rsidRPr="00FC1B85">
        <w:rPr>
          <w:rFonts w:ascii="Garamond" w:hAnsi="Garamond"/>
        </w:rPr>
        <w:t>7.2026. Për rrjedhojë, kushti i përcaktuar në këtë pikë konsiderohet i ezauruar në kuadër të këtij pezullimi.</w:t>
      </w:r>
    </w:p>
    <w:p w14:paraId="482FF38B" w14:textId="1D9CF2F9" w:rsidR="00FC1B85" w:rsidRPr="00FC1B85" w:rsidRDefault="00FC1B85" w:rsidP="00FC1B85">
      <w:pPr>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Në kushtet kur impianti i depozitimit të energjisë elektrike i deklaruara nga shoqëria i nënshtrohen regjimit të posaçëm kalimtar të përcaktuar në nenin 51</w:t>
      </w:r>
      <w:r w:rsidR="00571F07">
        <w:rPr>
          <w:rFonts w:ascii="Garamond" w:hAnsi="Garamond"/>
        </w:rPr>
        <w:t>,</w:t>
      </w:r>
      <w:r w:rsidRPr="00FC1B85">
        <w:rPr>
          <w:rFonts w:ascii="Garamond" w:hAnsi="Garamond"/>
        </w:rPr>
        <w:t xml:space="preserve"> të ligjit nr. 59/2026, njohja e tij dhe vijimi i përkohshëm i operimit sipas licencës ekzistuese, në kuptim të pikës 3 të këtij neni, nuk zëvendëson licencën e posaçme për operimin e impiantit të depozitimit dhe nuk përbëjnë pengesë për vijimin dhe përfundimin e procedurës së modifikimit të licencës së prodhimit. Për rrjedhojë, shqyrtimi i kërkesës së shoqërisë nga ERE kufizohet në përmbushjen e kritereve dhe kërkesave të tjera ligjore dhe rregullatore të zbatueshme për modifikimin e licencës.</w:t>
      </w:r>
    </w:p>
    <w:p w14:paraId="729F0657" w14:textId="16118364" w:rsidR="00FC1B85" w:rsidRPr="00FC1B85" w:rsidRDefault="00FC1B85" w:rsidP="00FC1B85">
      <w:pPr>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Referuar dokumentacionit të administruar, përmbushjes së kërkesave të ERE-s gjatë shqyrtimit të aplikimit dhe qëndrimit të MIE-s të përcjellë me sh</w:t>
      </w:r>
      <w:r w:rsidR="00571F07">
        <w:rPr>
          <w:rFonts w:ascii="Garamond" w:hAnsi="Garamond"/>
        </w:rPr>
        <w:t>kresën nr. 4755/14 prot., datë 3.</w:t>
      </w:r>
      <w:r w:rsidRPr="00FC1B85">
        <w:rPr>
          <w:rFonts w:ascii="Garamond" w:hAnsi="Garamond"/>
        </w:rPr>
        <w:t>8.2026, vlerësohet se janë përmbushur kushtet ligjore dhe rregullatore për miratimin e kërkesës së shoqërisë “IDI 2005” sh.p.k. për modifikimin e licencës së prodhimit të energjisë elektrike.</w:t>
      </w:r>
    </w:p>
    <w:p w14:paraId="59C3388E" w14:textId="14D3FAE3" w:rsidR="00FC1B85" w:rsidRPr="00FC1B85" w:rsidRDefault="00FC1B85" w:rsidP="00FC1B85">
      <w:pPr>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 xml:space="preserve">Për sa më sipër, vlerësohet që të licencuarit t’i lihet detyrë të sigurojë që gjatë të gjithë kohës së operimit të impiantit të depozitimit të energjisë, i përbërë nga 5 njësi me kapacitet energjetik 2.4 </w:t>
      </w:r>
      <w:r w:rsidR="00571F07" w:rsidRPr="00FC1B85">
        <w:rPr>
          <w:rFonts w:ascii="Garamond" w:hAnsi="Garamond"/>
        </w:rPr>
        <w:t xml:space="preserve">mwh </w:t>
      </w:r>
      <w:r w:rsidRPr="00FC1B85">
        <w:rPr>
          <w:rFonts w:ascii="Garamond" w:hAnsi="Garamond"/>
        </w:rPr>
        <w:lastRenderedPageBreak/>
        <w:t xml:space="preserve">secila, me kapacitet total energjetik 12 </w:t>
      </w:r>
      <w:r w:rsidR="00571F07" w:rsidRPr="00FC1B85">
        <w:rPr>
          <w:rFonts w:ascii="Garamond" w:hAnsi="Garamond"/>
        </w:rPr>
        <w:t>mwh</w:t>
      </w:r>
      <w:r w:rsidRPr="00FC1B85">
        <w:rPr>
          <w:rFonts w:ascii="Garamond" w:hAnsi="Garamond"/>
        </w:rPr>
        <w:t xml:space="preserve">) të mos tejkalojë kapacitetin e instaluar të centralit fotovoltaik të licencuar prej 8.8 </w:t>
      </w:r>
      <w:r w:rsidR="00571F07" w:rsidRPr="00FC1B85">
        <w:rPr>
          <w:rFonts w:ascii="Garamond" w:hAnsi="Garamond"/>
        </w:rPr>
        <w:t>mw</w:t>
      </w:r>
      <w:r w:rsidRPr="00FC1B85">
        <w:rPr>
          <w:rFonts w:ascii="Garamond" w:hAnsi="Garamond"/>
        </w:rPr>
        <w:t>, si dhe të respektojë kushtet dhe kufizimet teknike të përcaktuara nga operatori i rrjetit.</w:t>
      </w:r>
    </w:p>
    <w:p w14:paraId="315D90A7" w14:textId="6536D925" w:rsidR="00FC1B85" w:rsidRPr="00FC1B85" w:rsidRDefault="00FC1B85" w:rsidP="00FC1B85">
      <w:pPr>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E drejta e operimit të impiantit të depozitimit të energjisë elektrike i njihet shoqërisë, sipas licencës ekzistuese deri në përfundim të periudhës 12-mujore të përcaktuar në nenin 51, pika 5, të ligjit nr. 59/2026, brenda së cilës shoqëria duhet të aplikojë për licencë për operimin e impiantit të depozitimit sipas legjislacionit n</w:t>
      </w:r>
      <w:r w:rsidR="00571F07">
        <w:rPr>
          <w:rFonts w:ascii="Garamond" w:hAnsi="Garamond"/>
        </w:rPr>
        <w:t>ë</w:t>
      </w:r>
      <w:r w:rsidRPr="00FC1B85">
        <w:rPr>
          <w:rFonts w:ascii="Garamond" w:hAnsi="Garamond"/>
        </w:rPr>
        <w:t xml:space="preserve"> fuqi.</w:t>
      </w:r>
    </w:p>
    <w:p w14:paraId="6D83342D" w14:textId="4DDB4B9D" w:rsidR="00FC1B85" w:rsidRPr="00FC1B85" w:rsidRDefault="00FC1B85" w:rsidP="00FC1B85">
      <w:pPr>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Po ashtu, duke qenë s</w:t>
      </w:r>
      <w:r w:rsidR="00571F07">
        <w:rPr>
          <w:rFonts w:ascii="Garamond" w:hAnsi="Garamond"/>
        </w:rPr>
        <w:t>e me vendimin nr. 230, datë 18.</w:t>
      </w:r>
      <w:r w:rsidRPr="00FC1B85">
        <w:rPr>
          <w:rFonts w:ascii="Garamond" w:hAnsi="Garamond"/>
        </w:rPr>
        <w:t xml:space="preserve">8.2026, ERE ka miratuar </w:t>
      </w:r>
      <w:r w:rsidRPr="00571F07">
        <w:rPr>
          <w:rFonts w:ascii="Garamond" w:hAnsi="Garamond"/>
          <w:iCs/>
        </w:rPr>
        <w:t>“Rregullat për njoftimin dhe regjistrimin pranë ERE-s të impianteve të depozitimit të energjisë elektrike gjatë regjimit kalimtar”</w:t>
      </w:r>
      <w:r w:rsidRPr="00571F07">
        <w:rPr>
          <w:rFonts w:ascii="Garamond" w:hAnsi="Garamond"/>
        </w:rPr>
        <w:t>,</w:t>
      </w:r>
      <w:r w:rsidRPr="00FC1B85">
        <w:rPr>
          <w:rFonts w:ascii="Garamond" w:hAnsi="Garamond"/>
        </w:rPr>
        <w:t xml:space="preserve"> vlerësohet se informacioni dhe dokumentacioni i administruar në këtë procedurë mund të përdoret edhe për qëllimet e njoftimit dhe regjistrimit, duke u plotësuar, kur është e nevojshme, me dokumentacionin shtesë të kërkuar. Njoftimi dhe regjistrimi duhet të trajtohen si detyrim i veçantë i operatorit sipas nenit 51, pika 5, të ligjit nr. 59/2026, brenda afatit ligjor 60-ditor nga hyrja në fuqi e ligjit. Përmbushja e këtyre kërkesave do të trajtohet në kuadër të procesit të njoftimit dhe regjistrimit dhe nuk përbën pengesë për vijimin dhe përfundimin e procedurës së modifikimit të licencës.</w:t>
      </w:r>
    </w:p>
    <w:p w14:paraId="5D75968F" w14:textId="759CE6A7" w:rsidR="00FC1B85" w:rsidRPr="00571F07" w:rsidRDefault="00FC1B85" w:rsidP="00FC1B85">
      <w:pPr>
        <w:autoSpaceDE w:val="0"/>
        <w:autoSpaceDN w:val="0"/>
        <w:adjustRightInd w:val="0"/>
        <w:spacing w:after="0" w:line="240" w:lineRule="auto"/>
        <w:ind w:firstLine="284"/>
        <w:rPr>
          <w:rFonts w:ascii="Garamond" w:hAnsi="Garamond"/>
        </w:rPr>
      </w:pPr>
      <w:r w:rsidRPr="00FC1B85">
        <w:rPr>
          <w:rFonts w:ascii="Garamond" w:hAnsi="Garamond" w:cs="Calibri"/>
        </w:rPr>
        <w:t xml:space="preserve">- </w:t>
      </w:r>
      <w:r w:rsidRPr="00FC1B85">
        <w:rPr>
          <w:rFonts w:ascii="Garamond" w:hAnsi="Garamond"/>
        </w:rPr>
        <w:t xml:space="preserve">Nga analiza e aplikimit rezulton se shoqëria ka kryer pagesën e aplikimit sipas përcaktimeve të </w:t>
      </w:r>
      <w:r w:rsidR="00571F07">
        <w:rPr>
          <w:rFonts w:ascii="Garamond" w:hAnsi="Garamond"/>
        </w:rPr>
        <w:t>a</w:t>
      </w:r>
      <w:r w:rsidRPr="00FC1B85">
        <w:rPr>
          <w:rFonts w:ascii="Garamond" w:hAnsi="Garamond"/>
        </w:rPr>
        <w:t xml:space="preserve">neksit A dhe ka plotësuar të gjithë dokumentacionin e kërkuar nga </w:t>
      </w:r>
      <w:r w:rsidRPr="00571F07">
        <w:rPr>
          <w:rFonts w:ascii="Garamond" w:hAnsi="Garamond"/>
        </w:rPr>
        <w:t>“</w:t>
      </w:r>
      <w:r w:rsidRPr="00571F07">
        <w:rPr>
          <w:rFonts w:ascii="Garamond" w:hAnsi="Garamond"/>
          <w:iCs/>
        </w:rPr>
        <w:t>Rregullorja për procedurat dhe afatet për dhënien, modifikimin, transferimin, rinovimin, njohjen dhe heqjen e licencave në sektorin e energjisë elektrike”</w:t>
      </w:r>
      <w:r w:rsidRPr="00571F07">
        <w:rPr>
          <w:rFonts w:ascii="Garamond" w:hAnsi="Garamond"/>
        </w:rPr>
        <w:t xml:space="preserve">, miratuar me vendimin e </w:t>
      </w:r>
      <w:r w:rsidR="00571F07" w:rsidRPr="00571F07">
        <w:rPr>
          <w:rFonts w:ascii="Garamond" w:hAnsi="Garamond"/>
        </w:rPr>
        <w:t xml:space="preserve">Bordit </w:t>
      </w:r>
      <w:r w:rsidR="00571F07">
        <w:rPr>
          <w:rFonts w:ascii="Garamond" w:hAnsi="Garamond"/>
        </w:rPr>
        <w:t>të ERE-s nr. 109, datë 29.</w:t>
      </w:r>
      <w:r w:rsidRPr="00571F07">
        <w:rPr>
          <w:rFonts w:ascii="Garamond" w:hAnsi="Garamond"/>
        </w:rPr>
        <w:t xml:space="preserve">6.2016, </w:t>
      </w:r>
      <w:r w:rsidR="00571F07" w:rsidRPr="00991658">
        <w:rPr>
          <w:rFonts w:ascii="Garamond" w:eastAsia="Calibri" w:hAnsi="Garamond"/>
          <w:color w:val="000000" w:themeColor="text1"/>
        </w:rPr>
        <w:t>të</w:t>
      </w:r>
      <w:r w:rsidRPr="00571F07">
        <w:rPr>
          <w:rFonts w:ascii="Garamond" w:hAnsi="Garamond"/>
        </w:rPr>
        <w:t xml:space="preserve"> ndryshuar</w:t>
      </w:r>
    </w:p>
    <w:p w14:paraId="2C66F7F2" w14:textId="7E045FC1" w:rsidR="00FC1B85" w:rsidRDefault="00FC1B85" w:rsidP="00FC1B85">
      <w:pPr>
        <w:autoSpaceDE w:val="0"/>
        <w:autoSpaceDN w:val="0"/>
        <w:adjustRightInd w:val="0"/>
        <w:spacing w:after="0" w:line="240" w:lineRule="auto"/>
        <w:ind w:firstLine="284"/>
        <w:rPr>
          <w:rFonts w:ascii="Garamond" w:hAnsi="Garamond" w:cs="Calibri"/>
        </w:rPr>
      </w:pPr>
      <w:r w:rsidRPr="00FC1B85">
        <w:rPr>
          <w:rFonts w:ascii="Garamond" w:hAnsi="Garamond" w:cs="Calibri"/>
        </w:rPr>
        <w:t xml:space="preserve">Për gjithë sa më sipër, </w:t>
      </w:r>
      <w:r w:rsidR="00571F07" w:rsidRPr="00FC1B85">
        <w:rPr>
          <w:rFonts w:ascii="Garamond" w:hAnsi="Garamond" w:cs="Calibri"/>
        </w:rPr>
        <w:t xml:space="preserve">Bordi </w:t>
      </w:r>
      <w:r w:rsidRPr="00FC1B85">
        <w:rPr>
          <w:rFonts w:ascii="Garamond" w:hAnsi="Garamond" w:cs="Calibri"/>
        </w:rPr>
        <w:t>i</w:t>
      </w:r>
      <w:r w:rsidR="00571F07">
        <w:rPr>
          <w:rFonts w:ascii="Garamond" w:hAnsi="Garamond" w:cs="Calibri"/>
        </w:rPr>
        <w:t xml:space="preserve"> ERE-s</w:t>
      </w:r>
    </w:p>
    <w:p w14:paraId="34AAE561" w14:textId="77777777" w:rsidR="00FC1B85" w:rsidRPr="00FC1B85" w:rsidRDefault="00FC1B85" w:rsidP="00FC1B85">
      <w:pPr>
        <w:autoSpaceDE w:val="0"/>
        <w:autoSpaceDN w:val="0"/>
        <w:adjustRightInd w:val="0"/>
        <w:spacing w:after="0" w:line="240" w:lineRule="auto"/>
        <w:ind w:firstLine="284"/>
        <w:rPr>
          <w:rFonts w:ascii="Garamond" w:hAnsi="Garamond" w:cs="Calibri"/>
        </w:rPr>
      </w:pPr>
    </w:p>
    <w:p w14:paraId="0542D9CF" w14:textId="77777777" w:rsidR="00FC1B85" w:rsidRPr="00FC1B85" w:rsidRDefault="00FC1B85" w:rsidP="00FC1B85">
      <w:pPr>
        <w:autoSpaceDE w:val="0"/>
        <w:autoSpaceDN w:val="0"/>
        <w:adjustRightInd w:val="0"/>
        <w:spacing w:after="0" w:line="240" w:lineRule="auto"/>
        <w:ind w:firstLine="284"/>
        <w:jc w:val="center"/>
        <w:rPr>
          <w:rFonts w:ascii="Garamond" w:hAnsi="Garamond" w:cs="Calibri"/>
        </w:rPr>
      </w:pPr>
      <w:r w:rsidRPr="00FC1B85">
        <w:rPr>
          <w:rFonts w:ascii="Garamond" w:hAnsi="Garamond" w:cs="Calibri"/>
        </w:rPr>
        <w:t>VENDOSI:</w:t>
      </w:r>
    </w:p>
    <w:p w14:paraId="70AA8AFA" w14:textId="77777777" w:rsidR="00FC1B85" w:rsidRPr="00FC1B85" w:rsidRDefault="00FC1B85" w:rsidP="00FC1B85">
      <w:pPr>
        <w:autoSpaceDE w:val="0"/>
        <w:autoSpaceDN w:val="0"/>
        <w:adjustRightInd w:val="0"/>
        <w:spacing w:after="0" w:line="240" w:lineRule="auto"/>
        <w:ind w:firstLine="284"/>
        <w:jc w:val="center"/>
        <w:rPr>
          <w:rFonts w:ascii="Garamond" w:hAnsi="Garamond" w:cs="Calibri"/>
        </w:rPr>
      </w:pPr>
    </w:p>
    <w:p w14:paraId="59A27C2D" w14:textId="42D83EE6" w:rsidR="00FC1B85" w:rsidRPr="00FC1B85" w:rsidRDefault="00FC1B85" w:rsidP="00571F07">
      <w:pPr>
        <w:tabs>
          <w:tab w:val="left" w:pos="0"/>
        </w:tabs>
        <w:autoSpaceDE w:val="0"/>
        <w:autoSpaceDN w:val="0"/>
        <w:adjustRightInd w:val="0"/>
        <w:spacing w:after="0" w:line="240" w:lineRule="auto"/>
        <w:ind w:firstLine="284"/>
        <w:rPr>
          <w:rFonts w:ascii="Garamond" w:hAnsi="Garamond" w:cs="Calibri"/>
        </w:rPr>
      </w:pPr>
      <w:r w:rsidRPr="00FC1B85">
        <w:rPr>
          <w:rFonts w:ascii="Garamond" w:hAnsi="Garamond" w:cs="Calibri"/>
        </w:rPr>
        <w:t>1. Të modifikojë licencën e shoqërisë “IDI 2005” sh.p.k.</w:t>
      </w:r>
      <w:r w:rsidR="00571F07">
        <w:rPr>
          <w:rFonts w:ascii="Garamond" w:hAnsi="Garamond" w:cs="Calibri"/>
        </w:rPr>
        <w:t>,</w:t>
      </w:r>
      <w:r w:rsidRPr="00FC1B85">
        <w:rPr>
          <w:rFonts w:ascii="Garamond" w:hAnsi="Garamond" w:cs="Calibri"/>
        </w:rPr>
        <w:t xml:space="preserve"> dhënë me vendimin e </w:t>
      </w:r>
      <w:r w:rsidR="00571F07" w:rsidRPr="00FC1B85">
        <w:rPr>
          <w:rFonts w:ascii="Garamond" w:hAnsi="Garamond" w:cs="Calibri"/>
        </w:rPr>
        <w:t xml:space="preserve">Bordit </w:t>
      </w:r>
      <w:r w:rsidRPr="00FC1B85">
        <w:rPr>
          <w:rFonts w:ascii="Garamond" w:hAnsi="Garamond" w:cs="Calibri"/>
        </w:rPr>
        <w:t xml:space="preserve">të ERE-s nr. 289, datë 13.11.2025, në veprimtarinë e prodhimit të energjisë elektrike, nga centrali fotovoltaik me kapacitet të instaluar 8.8 </w:t>
      </w:r>
      <w:r w:rsidR="00571F07" w:rsidRPr="00FC1B85">
        <w:rPr>
          <w:rFonts w:ascii="Garamond" w:hAnsi="Garamond" w:cs="Calibri"/>
        </w:rPr>
        <w:t>mw</w:t>
      </w:r>
      <w:r w:rsidRPr="00FC1B85">
        <w:rPr>
          <w:rFonts w:ascii="Garamond" w:hAnsi="Garamond" w:cs="Calibri"/>
        </w:rPr>
        <w:t xml:space="preserve">, duke reflektuar në </w:t>
      </w:r>
      <w:r w:rsidR="00571F07" w:rsidRPr="00FC1B85">
        <w:rPr>
          <w:rFonts w:ascii="Garamond" w:hAnsi="Garamond" w:cs="Calibri"/>
        </w:rPr>
        <w:t xml:space="preserve">aneksin </w:t>
      </w:r>
      <w:r w:rsidRPr="00FC1B85">
        <w:rPr>
          <w:rFonts w:ascii="Garamond" w:hAnsi="Garamond" w:cs="Calibri"/>
        </w:rPr>
        <w:t xml:space="preserve">A të licencës impiantin e depozitimit të energjisë elektrike, të përbërë nga 5 (pesë) njësi me kapacitet energjetik 2.4 </w:t>
      </w:r>
      <w:r w:rsidR="00571F07" w:rsidRPr="00FC1B85">
        <w:rPr>
          <w:rFonts w:ascii="Garamond" w:hAnsi="Garamond" w:cs="Calibri"/>
        </w:rPr>
        <w:t xml:space="preserve">mwh </w:t>
      </w:r>
      <w:r w:rsidRPr="00FC1B85">
        <w:rPr>
          <w:rFonts w:ascii="Garamond" w:hAnsi="Garamond" w:cs="Calibri"/>
        </w:rPr>
        <w:t xml:space="preserve">secila dhe kapacitet energjetik total 12 </w:t>
      </w:r>
      <w:r w:rsidR="00571F07" w:rsidRPr="00FC1B85">
        <w:rPr>
          <w:rFonts w:ascii="Garamond" w:hAnsi="Garamond" w:cs="Calibri"/>
        </w:rPr>
        <w:t>mwh</w:t>
      </w:r>
      <w:r w:rsidRPr="00FC1B85">
        <w:rPr>
          <w:rFonts w:ascii="Garamond" w:hAnsi="Garamond" w:cs="Calibri"/>
        </w:rPr>
        <w:t>.</w:t>
      </w:r>
    </w:p>
    <w:p w14:paraId="49829ECB" w14:textId="7CF1E7E0" w:rsidR="00FC1B85" w:rsidRPr="00FC1B85" w:rsidRDefault="00FC1B85" w:rsidP="00571F07">
      <w:pPr>
        <w:tabs>
          <w:tab w:val="left" w:pos="0"/>
        </w:tabs>
        <w:autoSpaceDE w:val="0"/>
        <w:autoSpaceDN w:val="0"/>
        <w:adjustRightInd w:val="0"/>
        <w:spacing w:after="0" w:line="240" w:lineRule="auto"/>
        <w:ind w:firstLine="284"/>
        <w:rPr>
          <w:rFonts w:ascii="Garamond" w:hAnsi="Garamond" w:cs="Calibri"/>
        </w:rPr>
      </w:pPr>
      <w:r w:rsidRPr="00FC1B85">
        <w:rPr>
          <w:rFonts w:ascii="Garamond" w:hAnsi="Garamond" w:cs="Calibri"/>
        </w:rPr>
        <w:t>2. Impianti i depozitimit të energjisë elektrike, i përcaktuar në pikën 1 të këtij vendimi, për periudhën kalimtare njihet dhe lejohet të vijojë operimin në kuadër të licencës ekzistuese të prodhimit, në përputhje me nenin 51, pika 3, të ligjit nr. 59/2026</w:t>
      </w:r>
      <w:r w:rsidR="00571F07">
        <w:rPr>
          <w:rFonts w:ascii="Garamond" w:hAnsi="Garamond" w:cs="Calibri"/>
        </w:rPr>
        <w:t>,</w:t>
      </w:r>
      <w:r w:rsidRPr="00FC1B85">
        <w:rPr>
          <w:rFonts w:ascii="Garamond" w:hAnsi="Garamond" w:cs="Calibri"/>
        </w:rPr>
        <w:t xml:space="preserve"> “Për sektorin e energjisë elektrike”. Reflektimi i tij në licencën e prodhimit nuk përbën dhe nuk zëvendëson licencën për operimin e impiantit të depozitimit të energjisë elektrike, të parashikuar nga legjislacioni në fuqi.</w:t>
      </w:r>
    </w:p>
    <w:p w14:paraId="3312A06C" w14:textId="6D9A3C45" w:rsidR="00FC1B85" w:rsidRPr="00FC1B85" w:rsidRDefault="00FC1B85" w:rsidP="00571F07">
      <w:pPr>
        <w:tabs>
          <w:tab w:val="left" w:pos="0"/>
        </w:tabs>
        <w:autoSpaceDE w:val="0"/>
        <w:autoSpaceDN w:val="0"/>
        <w:adjustRightInd w:val="0"/>
        <w:spacing w:after="0" w:line="240" w:lineRule="auto"/>
        <w:ind w:firstLine="284"/>
        <w:rPr>
          <w:rFonts w:ascii="Garamond" w:hAnsi="Garamond" w:cs="Calibri"/>
        </w:rPr>
      </w:pPr>
      <w:r w:rsidRPr="00FC1B85">
        <w:rPr>
          <w:rFonts w:ascii="Garamond" w:hAnsi="Garamond" w:cs="Calibri"/>
        </w:rPr>
        <w:t xml:space="preserve">3. Shoqëria “IDI 2005” sh.p.k. ka detyrimin të sigurojë që, gjatë operimit të centralit fotovoltaik dhe impiantit të depozitimit të energjisë elektrike, fuqia aktive totale e injektuar në pikën e lidhjes në rrjet nga centrali fotovoltaik dhe impianti i depozitimit, në asnjë moment, të mos tejkalojë 8.8 </w:t>
      </w:r>
      <w:r w:rsidR="00571F07" w:rsidRPr="00FC1B85">
        <w:rPr>
          <w:rFonts w:ascii="Garamond" w:hAnsi="Garamond" w:cs="Calibri"/>
        </w:rPr>
        <w:t>mw</w:t>
      </w:r>
      <w:r w:rsidRPr="00FC1B85">
        <w:rPr>
          <w:rFonts w:ascii="Garamond" w:hAnsi="Garamond" w:cs="Calibri"/>
        </w:rPr>
        <w:t xml:space="preserve">, përkatësisht kapacitetin e instaluar të centralit fotovoltaik të licencuar, si dhe të respektojë kushtet dhe kufizimet teknike të përcaktuara nga operatori i rrjetit., </w:t>
      </w:r>
    </w:p>
    <w:p w14:paraId="6CA11E6E" w14:textId="6D946912" w:rsidR="00FC1B85" w:rsidRPr="00FC1B85" w:rsidRDefault="00FC1B85" w:rsidP="00571F07">
      <w:pPr>
        <w:tabs>
          <w:tab w:val="left" w:pos="0"/>
        </w:tabs>
        <w:autoSpaceDE w:val="0"/>
        <w:autoSpaceDN w:val="0"/>
        <w:adjustRightInd w:val="0"/>
        <w:spacing w:after="0" w:line="240" w:lineRule="auto"/>
        <w:ind w:firstLine="284"/>
        <w:rPr>
          <w:rFonts w:ascii="Garamond" w:hAnsi="Garamond" w:cs="Calibri"/>
        </w:rPr>
      </w:pPr>
      <w:r w:rsidRPr="00FC1B85">
        <w:rPr>
          <w:rFonts w:ascii="Garamond" w:hAnsi="Garamond" w:cs="Calibri"/>
        </w:rPr>
        <w:t>4. E drejta për vijimin e operimit të impiantit të depozitimit të energjisë elektrike, sipas pikës 2 të këtij vendimi, i njihet shoqërisë vetëm për periudhën kalimtare të parashikuar në nenin 51</w:t>
      </w:r>
      <w:r w:rsidR="00571F07">
        <w:rPr>
          <w:rFonts w:ascii="Garamond" w:hAnsi="Garamond" w:cs="Calibri"/>
        </w:rPr>
        <w:t>,</w:t>
      </w:r>
      <w:r w:rsidRPr="00FC1B85">
        <w:rPr>
          <w:rFonts w:ascii="Garamond" w:hAnsi="Garamond" w:cs="Calibri"/>
        </w:rPr>
        <w:t xml:space="preserve"> të ligjit nr. 59/2026</w:t>
      </w:r>
      <w:r w:rsidR="00571F07">
        <w:rPr>
          <w:rFonts w:ascii="Garamond" w:hAnsi="Garamond" w:cs="Calibri"/>
        </w:rPr>
        <w:t>,</w:t>
      </w:r>
      <w:r w:rsidRPr="00FC1B85">
        <w:rPr>
          <w:rFonts w:ascii="Garamond" w:hAnsi="Garamond" w:cs="Calibri"/>
        </w:rPr>
        <w:t xml:space="preserve"> “Për sektorin e energjisë elektrike”. Shoqëria ka detyrimin që, brenda afatit 12-mujor të përcaktuar në pikën 5</w:t>
      </w:r>
      <w:r w:rsidR="00571F07">
        <w:rPr>
          <w:rFonts w:ascii="Garamond" w:hAnsi="Garamond" w:cs="Calibri"/>
        </w:rPr>
        <w:t>,</w:t>
      </w:r>
      <w:r w:rsidRPr="00FC1B85">
        <w:rPr>
          <w:rFonts w:ascii="Garamond" w:hAnsi="Garamond" w:cs="Calibri"/>
        </w:rPr>
        <w:t xml:space="preserve"> të nenit 51 të këtij ligji, të paraqesë pranë ERE-s aplikimin për licencimin e veprimtarisë së operimit të impiantit të depozitimit të energjisë elektrike, në përputhje me legjislacionin dhe aktet rregullatore në fuqi.</w:t>
      </w:r>
    </w:p>
    <w:p w14:paraId="7C1961EF" w14:textId="339CC511" w:rsidR="00FC1B85" w:rsidRPr="00FC1B85" w:rsidRDefault="00FC1B85" w:rsidP="00571F07">
      <w:pPr>
        <w:tabs>
          <w:tab w:val="left" w:pos="0"/>
        </w:tabs>
        <w:autoSpaceDE w:val="0"/>
        <w:autoSpaceDN w:val="0"/>
        <w:adjustRightInd w:val="0"/>
        <w:spacing w:after="0" w:line="240" w:lineRule="auto"/>
        <w:ind w:firstLine="284"/>
        <w:rPr>
          <w:rFonts w:ascii="Garamond" w:hAnsi="Garamond" w:cs="Calibri"/>
        </w:rPr>
      </w:pPr>
      <w:r w:rsidRPr="00FC1B85">
        <w:rPr>
          <w:rFonts w:ascii="Garamond" w:hAnsi="Garamond" w:cs="Calibri"/>
        </w:rPr>
        <w:t>5. Përfundimi i periudhës kalimtare të përcaktuar në pikën 4 të këtij vendimi nuk krijon të drejtë për vijimin e operimit të impiantit të depozitimit të energjisë elektrike</w:t>
      </w:r>
      <w:r w:rsidR="00571F07">
        <w:rPr>
          <w:rFonts w:ascii="Garamond" w:hAnsi="Garamond" w:cs="Calibri"/>
        </w:rPr>
        <w:t>,</w:t>
      </w:r>
      <w:r w:rsidRPr="00FC1B85">
        <w:rPr>
          <w:rFonts w:ascii="Garamond" w:hAnsi="Garamond" w:cs="Calibri"/>
        </w:rPr>
        <w:t xml:space="preserve"> në kuadër të licencës së prodhimit, përtej rasteve dhe kushteve të parashikuara nga legjislacioni në fuqi</w:t>
      </w:r>
      <w:r w:rsidR="00571F07">
        <w:rPr>
          <w:rFonts w:ascii="Garamond" w:hAnsi="Garamond" w:cs="Calibri"/>
        </w:rPr>
        <w:t>.</w:t>
      </w:r>
    </w:p>
    <w:p w14:paraId="74CF1751" w14:textId="78485B00" w:rsidR="00FC1B85" w:rsidRPr="00FC1B85" w:rsidRDefault="00FC1B85" w:rsidP="00571F07">
      <w:pPr>
        <w:tabs>
          <w:tab w:val="left" w:pos="0"/>
        </w:tabs>
        <w:autoSpaceDE w:val="0"/>
        <w:autoSpaceDN w:val="0"/>
        <w:adjustRightInd w:val="0"/>
        <w:spacing w:after="0" w:line="240" w:lineRule="auto"/>
        <w:ind w:firstLine="284"/>
        <w:rPr>
          <w:rFonts w:ascii="Garamond" w:hAnsi="Garamond" w:cs="Calibri"/>
        </w:rPr>
      </w:pPr>
      <w:r w:rsidRPr="00FC1B85">
        <w:rPr>
          <w:rFonts w:ascii="Garamond" w:hAnsi="Garamond" w:cs="Calibri"/>
        </w:rPr>
        <w:lastRenderedPageBreak/>
        <w:t xml:space="preserve">6. Ky vendim është objekt rishikimi në rast se rezulton se të dhënat, dokumentacioni ose rrethanat mbi të cilat është bazuar vendimmarrja e </w:t>
      </w:r>
      <w:r w:rsidR="00571F07" w:rsidRPr="00FC1B85">
        <w:rPr>
          <w:rFonts w:ascii="Garamond" w:hAnsi="Garamond" w:cs="Calibri"/>
        </w:rPr>
        <w:t xml:space="preserve">Bordit </w:t>
      </w:r>
      <w:r w:rsidRPr="00FC1B85">
        <w:rPr>
          <w:rFonts w:ascii="Garamond" w:hAnsi="Garamond" w:cs="Calibri"/>
        </w:rPr>
        <w:t>të ERE-s kanë ndryshuar ose nuk përputhen me gjendjen faktike dhe juridike të impianteve të depozitimit të energjisë elektrike.</w:t>
      </w:r>
    </w:p>
    <w:p w14:paraId="47BE6441" w14:textId="2CBA44B1" w:rsidR="00FC1B85" w:rsidRPr="00FC1B85" w:rsidRDefault="00FC1B85" w:rsidP="00571F07">
      <w:pPr>
        <w:autoSpaceDE w:val="0"/>
        <w:autoSpaceDN w:val="0"/>
        <w:adjustRightInd w:val="0"/>
        <w:spacing w:after="0" w:line="240" w:lineRule="auto"/>
        <w:ind w:firstLine="284"/>
        <w:rPr>
          <w:rFonts w:ascii="Garamond" w:hAnsi="Garamond" w:cs="Calibri"/>
          <w:b/>
          <w:bCs/>
        </w:rPr>
      </w:pPr>
      <w:r w:rsidRPr="00FC1B85">
        <w:rPr>
          <w:rFonts w:ascii="Garamond" w:hAnsi="Garamond" w:cs="Calibri"/>
        </w:rPr>
        <w:t>7. Drejtoria e Licencimit, Autorizimeve dhe Garancive</w:t>
      </w:r>
      <w:r w:rsidR="00571F07">
        <w:rPr>
          <w:rFonts w:ascii="Garamond" w:hAnsi="Garamond" w:cs="Calibri"/>
        </w:rPr>
        <w:t xml:space="preserve"> të Origjinës </w:t>
      </w:r>
      <w:r w:rsidRPr="00FC1B85">
        <w:rPr>
          <w:rFonts w:ascii="Garamond" w:hAnsi="Garamond" w:cs="Calibri"/>
        </w:rPr>
        <w:t xml:space="preserve">të njoftojë shoqërinë “IDI 2005” sh.p.k., Ministrinë e Infrastrukturës dhe Energjisë (MIE), Agjencinë Kombëtare të Mjedisit (AKM) dhe shoqërinë “Operatori i Sistemit të Shpërndarjes” (OSSH) sh.a. për vendimin e </w:t>
      </w:r>
      <w:r w:rsidR="00571F07" w:rsidRPr="00FC1B85">
        <w:rPr>
          <w:rFonts w:ascii="Garamond" w:hAnsi="Garamond" w:cs="Calibri"/>
        </w:rPr>
        <w:t xml:space="preserve">Bordit </w:t>
      </w:r>
      <w:r w:rsidRPr="00FC1B85">
        <w:rPr>
          <w:rFonts w:ascii="Garamond" w:hAnsi="Garamond" w:cs="Calibri"/>
        </w:rPr>
        <w:t>të ERE-s.</w:t>
      </w:r>
    </w:p>
    <w:p w14:paraId="4C331CA4" w14:textId="77777777" w:rsidR="00FC1B85" w:rsidRPr="00FC1B85" w:rsidRDefault="00FC1B85" w:rsidP="00571F07">
      <w:pPr>
        <w:tabs>
          <w:tab w:val="center" w:pos="4620"/>
        </w:tabs>
        <w:autoSpaceDE w:val="0"/>
        <w:autoSpaceDN w:val="0"/>
        <w:adjustRightInd w:val="0"/>
        <w:spacing w:after="0" w:line="240" w:lineRule="auto"/>
        <w:ind w:firstLine="284"/>
        <w:rPr>
          <w:rFonts w:ascii="Garamond" w:hAnsi="Garamond" w:cs="Calibri"/>
        </w:rPr>
      </w:pPr>
      <w:r w:rsidRPr="00FC1B85">
        <w:rPr>
          <w:rFonts w:ascii="Garamond" w:hAnsi="Garamond" w:cs="Calibri"/>
        </w:rPr>
        <w:t>Ky vendim hyn në fuqi menjëherë.</w:t>
      </w:r>
    </w:p>
    <w:p w14:paraId="5FDE9F69" w14:textId="7B4E6F3B" w:rsidR="00FC1B85" w:rsidRPr="00FC1B85" w:rsidRDefault="00FC1B85" w:rsidP="00571F07">
      <w:pPr>
        <w:autoSpaceDE w:val="0"/>
        <w:autoSpaceDN w:val="0"/>
        <w:adjustRightInd w:val="0"/>
        <w:spacing w:after="0" w:line="240" w:lineRule="auto"/>
        <w:ind w:firstLine="284"/>
        <w:rPr>
          <w:rFonts w:ascii="Garamond" w:hAnsi="Garamond" w:cs="Calibri"/>
        </w:rPr>
      </w:pPr>
      <w:r w:rsidRPr="00FC1B85">
        <w:rPr>
          <w:rFonts w:ascii="Garamond" w:hAnsi="Garamond" w:cs="Calibri"/>
        </w:rPr>
        <w:t xml:space="preserve">Çdo palë e përfshirë në këtë procedurë mund t’i kërkojë ERE-s, brenda 7 ditëve kalendarike nga data e marrjes dijeni të vendimit, rishikimin e vendimit të </w:t>
      </w:r>
      <w:r w:rsidR="00571F07" w:rsidRPr="00FC1B85">
        <w:rPr>
          <w:rFonts w:ascii="Garamond" w:hAnsi="Garamond" w:cs="Calibri"/>
        </w:rPr>
        <w:t xml:space="preserve">Bordit </w:t>
      </w:r>
      <w:r w:rsidRPr="00FC1B85">
        <w:rPr>
          <w:rFonts w:ascii="Garamond" w:hAnsi="Garamond" w:cs="Calibri"/>
        </w:rPr>
        <w:t xml:space="preserve">në rast se ka siguruar prova të reja që mund ta çojnë </w:t>
      </w:r>
      <w:r w:rsidR="00571F07" w:rsidRPr="00FC1B85">
        <w:rPr>
          <w:rFonts w:ascii="Garamond" w:hAnsi="Garamond" w:cs="Calibri"/>
        </w:rPr>
        <w:t xml:space="preserve">Bordin </w:t>
      </w:r>
      <w:r w:rsidRPr="00FC1B85">
        <w:rPr>
          <w:rFonts w:ascii="Garamond" w:hAnsi="Garamond" w:cs="Calibri"/>
        </w:rPr>
        <w:t>në marrjen e një vendimi të ndryshëm nga i mëparshmi apo për gabime materiale të konstatuara. Për këtë vendim mund të bëhet ankim në Gjykatën Administrative Tiranë, brenda 45 ditëve kalendarike nga dita e publikimit në Fletoren Zyrtare. Paraqitja e ankimit nuk pezullon vlefshmërinë e vendimit, përveçse kur gjykata vendos ndryshe</w:t>
      </w:r>
      <w:r w:rsidR="00571F07">
        <w:rPr>
          <w:rFonts w:ascii="Garamond" w:hAnsi="Garamond" w:cs="Calibri"/>
        </w:rPr>
        <w:t>,</w:t>
      </w:r>
      <w:r w:rsidRPr="00FC1B85">
        <w:rPr>
          <w:rFonts w:ascii="Garamond" w:hAnsi="Garamond" w:cs="Calibri"/>
        </w:rPr>
        <w:t xml:space="preserve"> në përputhje me legjislacionin në fuqi.</w:t>
      </w:r>
    </w:p>
    <w:p w14:paraId="76B51823" w14:textId="77777777" w:rsidR="00FC1B85" w:rsidRPr="00FC1B85" w:rsidRDefault="00FC1B85" w:rsidP="00571F07">
      <w:pPr>
        <w:autoSpaceDE w:val="0"/>
        <w:autoSpaceDN w:val="0"/>
        <w:adjustRightInd w:val="0"/>
        <w:spacing w:after="0" w:line="240" w:lineRule="auto"/>
        <w:ind w:firstLine="284"/>
        <w:rPr>
          <w:rFonts w:ascii="Garamond" w:hAnsi="Garamond" w:cs="Calibri"/>
        </w:rPr>
      </w:pPr>
      <w:r w:rsidRPr="00FC1B85">
        <w:rPr>
          <w:rFonts w:ascii="Garamond" w:hAnsi="Garamond" w:cs="Calibri"/>
        </w:rPr>
        <w:t>Ky vendim botohet në Fletoren Zyrtare.</w:t>
      </w:r>
    </w:p>
    <w:p w14:paraId="1C6BE2FD" w14:textId="77777777" w:rsidR="00FC1B85" w:rsidRPr="00FC1B85" w:rsidRDefault="00FC1B85" w:rsidP="00571F07">
      <w:pPr>
        <w:autoSpaceDE w:val="0"/>
        <w:autoSpaceDN w:val="0"/>
        <w:adjustRightInd w:val="0"/>
        <w:spacing w:after="0" w:line="240" w:lineRule="auto"/>
        <w:ind w:firstLine="284"/>
        <w:rPr>
          <w:rFonts w:ascii="Garamond" w:hAnsi="Garamond" w:cs="Calibri"/>
        </w:rPr>
      </w:pPr>
    </w:p>
    <w:p w14:paraId="71EFC984" w14:textId="38EC112D" w:rsidR="00FC1B85" w:rsidRPr="00FC1B85" w:rsidRDefault="00FC1B85" w:rsidP="00FC1B85">
      <w:pPr>
        <w:autoSpaceDE w:val="0"/>
        <w:autoSpaceDN w:val="0"/>
        <w:adjustRightInd w:val="0"/>
        <w:spacing w:after="0" w:line="240" w:lineRule="auto"/>
        <w:ind w:firstLine="284"/>
        <w:jc w:val="right"/>
        <w:rPr>
          <w:rFonts w:ascii="Garamond" w:hAnsi="Garamond" w:cs="Calibri"/>
          <w:b/>
          <w:bCs/>
        </w:rPr>
      </w:pPr>
    </w:p>
    <w:p w14:paraId="1712C358" w14:textId="1B2E9B20" w:rsidR="00FC1B85" w:rsidRPr="00FC1B85" w:rsidRDefault="00FC1B85" w:rsidP="00FC1B85">
      <w:pPr>
        <w:autoSpaceDE w:val="0"/>
        <w:autoSpaceDN w:val="0"/>
        <w:adjustRightInd w:val="0"/>
        <w:spacing w:after="0" w:line="240" w:lineRule="auto"/>
        <w:ind w:firstLine="284"/>
        <w:jc w:val="right"/>
        <w:rPr>
          <w:rFonts w:ascii="Garamond" w:hAnsi="Garamond" w:cs="Calibri"/>
          <w:bCs/>
        </w:rPr>
      </w:pPr>
      <w:r w:rsidRPr="00FC1B85">
        <w:rPr>
          <w:rFonts w:ascii="Garamond" w:hAnsi="Garamond" w:cs="Calibri"/>
          <w:bCs/>
        </w:rPr>
        <w:t>KRYETAR</w:t>
      </w:r>
    </w:p>
    <w:p w14:paraId="45DCBA25" w14:textId="1842005F" w:rsidR="00FC1B85" w:rsidRPr="00FC1B85" w:rsidRDefault="00FC1B85" w:rsidP="00FC1B85">
      <w:pPr>
        <w:tabs>
          <w:tab w:val="left" w:pos="7640"/>
        </w:tabs>
        <w:autoSpaceDE w:val="0"/>
        <w:autoSpaceDN w:val="0"/>
        <w:adjustRightInd w:val="0"/>
        <w:spacing w:after="0" w:line="240" w:lineRule="auto"/>
        <w:ind w:firstLine="284"/>
        <w:jc w:val="right"/>
        <w:rPr>
          <w:rFonts w:ascii="Garamond" w:hAnsi="Garamond" w:cs="Calibri"/>
          <w:b/>
          <w:bCs/>
        </w:rPr>
      </w:pPr>
      <w:r w:rsidRPr="00FC1B85">
        <w:rPr>
          <w:rFonts w:ascii="Garamond" w:hAnsi="Garamond" w:cs="Calibri"/>
          <w:b/>
          <w:bCs/>
        </w:rPr>
        <w:t>Petrit Ahmeti</w:t>
      </w:r>
    </w:p>
    <w:sectPr w:rsidR="00FC1B85" w:rsidRPr="00FC1B85" w:rsidSect="00F4305E">
      <w:pgSz w:w="12240" w:h="15840"/>
      <w:pgMar w:top="1170" w:right="1350" w:bottom="1440" w:left="1530" w:header="274" w:footer="40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20A80" w14:textId="77777777" w:rsidR="000717F7" w:rsidRPr="00B1314D" w:rsidRDefault="000717F7">
      <w:pPr>
        <w:spacing w:after="0" w:line="240" w:lineRule="auto"/>
      </w:pPr>
      <w:r w:rsidRPr="00B1314D">
        <w:separator/>
      </w:r>
    </w:p>
  </w:endnote>
  <w:endnote w:type="continuationSeparator" w:id="0">
    <w:p w14:paraId="63C3CBE4" w14:textId="77777777" w:rsidR="000717F7" w:rsidRPr="00B1314D" w:rsidRDefault="000717F7">
      <w:pPr>
        <w:spacing w:after="0" w:line="240" w:lineRule="auto"/>
      </w:pPr>
      <w:r w:rsidRPr="00B1314D">
        <w:continuationSeparator/>
      </w:r>
    </w:p>
  </w:endnote>
  <w:endnote w:type="continuationNotice" w:id="1">
    <w:p w14:paraId="3FB0F17D" w14:textId="77777777" w:rsidR="00947DA4" w:rsidRDefault="00947D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846A8" w14:textId="77777777" w:rsidR="000717F7" w:rsidRPr="00B1314D" w:rsidRDefault="000717F7">
      <w:pPr>
        <w:spacing w:after="0" w:line="240" w:lineRule="auto"/>
      </w:pPr>
      <w:r w:rsidRPr="00B1314D">
        <w:separator/>
      </w:r>
    </w:p>
  </w:footnote>
  <w:footnote w:type="continuationSeparator" w:id="0">
    <w:p w14:paraId="4D051606" w14:textId="77777777" w:rsidR="000717F7" w:rsidRPr="00B1314D" w:rsidRDefault="000717F7">
      <w:pPr>
        <w:spacing w:after="0" w:line="240" w:lineRule="auto"/>
      </w:pPr>
      <w:r w:rsidRPr="00B1314D">
        <w:continuationSeparator/>
      </w:r>
    </w:p>
  </w:footnote>
  <w:footnote w:type="continuationNotice" w:id="1">
    <w:p w14:paraId="3AD07B02" w14:textId="77777777" w:rsidR="00947DA4" w:rsidRDefault="00947DA4">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hybridMultilevel"/>
    <w:tmpl w:val="70B2FA62"/>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72DFF"/>
    <w:multiLevelType w:val="hybridMultilevel"/>
    <w:tmpl w:val="8EA4C07C"/>
    <w:lvl w:ilvl="0" w:tplc="CD3C3160">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7E1A99"/>
    <w:multiLevelType w:val="hybridMultilevel"/>
    <w:tmpl w:val="F166712A"/>
    <w:lvl w:ilvl="0" w:tplc="F04C5ACA">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22512843"/>
    <w:multiLevelType w:val="hybridMultilevel"/>
    <w:tmpl w:val="A70272F2"/>
    <w:lvl w:ilvl="0" w:tplc="AAD6473E">
      <w:start w:val="1"/>
      <w:numFmt w:val="bullet"/>
      <w:lvlText w:val="-"/>
      <w:lvlJc w:val="left"/>
      <w:pPr>
        <w:ind w:left="720" w:hanging="360"/>
      </w:pPr>
      <w:rPr>
        <w:rFonts w:ascii="Times New Roman" w:eastAsia="Calibri" w:hAnsi="Times New Roman" w:cs="Times New Roman" w:hint="default"/>
        <w:b/>
        <w:bCs/>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2D106FB4"/>
    <w:multiLevelType w:val="hybridMultilevel"/>
    <w:tmpl w:val="D7EE6992"/>
    <w:lvl w:ilvl="0" w:tplc="60E6DDE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99201C5"/>
    <w:multiLevelType w:val="hybridMultilevel"/>
    <w:tmpl w:val="00FC1418"/>
    <w:lvl w:ilvl="0" w:tplc="8E84D3F0">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7A027CA4"/>
    <w:multiLevelType w:val="hybridMultilevel"/>
    <w:tmpl w:val="DC7E7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72C"/>
    <w:rsid w:val="0002772C"/>
    <w:rsid w:val="000717F7"/>
    <w:rsid w:val="00094963"/>
    <w:rsid w:val="000A1383"/>
    <w:rsid w:val="001231F1"/>
    <w:rsid w:val="001B4116"/>
    <w:rsid w:val="001D6D98"/>
    <w:rsid w:val="0026317B"/>
    <w:rsid w:val="002F7EB5"/>
    <w:rsid w:val="00301DA6"/>
    <w:rsid w:val="003339A6"/>
    <w:rsid w:val="003556CE"/>
    <w:rsid w:val="003E4396"/>
    <w:rsid w:val="0044326F"/>
    <w:rsid w:val="004A59F1"/>
    <w:rsid w:val="0052254B"/>
    <w:rsid w:val="00571F07"/>
    <w:rsid w:val="005939EF"/>
    <w:rsid w:val="005C1D02"/>
    <w:rsid w:val="005E43BC"/>
    <w:rsid w:val="0065071F"/>
    <w:rsid w:val="00685118"/>
    <w:rsid w:val="006941E9"/>
    <w:rsid w:val="00696C67"/>
    <w:rsid w:val="00732A2D"/>
    <w:rsid w:val="007378BE"/>
    <w:rsid w:val="00771900"/>
    <w:rsid w:val="00771D04"/>
    <w:rsid w:val="00785266"/>
    <w:rsid w:val="00796874"/>
    <w:rsid w:val="00905593"/>
    <w:rsid w:val="00947DA4"/>
    <w:rsid w:val="00A13158"/>
    <w:rsid w:val="00AC6E45"/>
    <w:rsid w:val="00AF60CE"/>
    <w:rsid w:val="00B1314D"/>
    <w:rsid w:val="00B205B5"/>
    <w:rsid w:val="00B52238"/>
    <w:rsid w:val="00BB0BF6"/>
    <w:rsid w:val="00BC4B6E"/>
    <w:rsid w:val="00BD75C9"/>
    <w:rsid w:val="00C67974"/>
    <w:rsid w:val="00CF4764"/>
    <w:rsid w:val="00CF6E88"/>
    <w:rsid w:val="00D547DD"/>
    <w:rsid w:val="00E271F9"/>
    <w:rsid w:val="00E27CBE"/>
    <w:rsid w:val="00E700AD"/>
    <w:rsid w:val="00E7206A"/>
    <w:rsid w:val="00E82772"/>
    <w:rsid w:val="00EB5C49"/>
    <w:rsid w:val="00EC2945"/>
    <w:rsid w:val="00F35EA3"/>
    <w:rsid w:val="00F4305E"/>
    <w:rsid w:val="00F75703"/>
    <w:rsid w:val="00FB07F4"/>
    <w:rsid w:val="00FB2C1F"/>
    <w:rsid w:val="00FC1B85"/>
    <w:rsid w:val="00FE52FD"/>
    <w:rsid w:val="00FF79E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00A23"/>
  <w15:chartTrackingRefBased/>
  <w15:docId w15:val="{F4C451CD-C8D4-43FA-9D3A-6D6713C06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72C"/>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
    <w:basedOn w:val="Normal"/>
    <w:link w:val="ListParagraphChar"/>
    <w:uiPriority w:val="34"/>
    <w:qFormat/>
    <w:rsid w:val="0002772C"/>
    <w:pPr>
      <w:ind w:left="720"/>
      <w:contextualSpacing/>
    </w:pPr>
  </w:style>
  <w:style w:type="character" w:customStyle="1" w:styleId="ListParagraphChar">
    <w:name w:val="List Paragraph Char"/>
    <w:aliases w:val="Akapit z listą BS Char,Bullet1 Char,List Paragraph1 Char"/>
    <w:link w:val="ListParagraph"/>
    <w:uiPriority w:val="34"/>
    <w:qFormat/>
    <w:locked/>
    <w:rsid w:val="0002772C"/>
    <w:rPr>
      <w:rFonts w:cs="Times New Roman"/>
      <w:szCs w:val="24"/>
    </w:rPr>
  </w:style>
  <w:style w:type="paragraph" w:customStyle="1" w:styleId="isselectedend">
    <w:name w:val="isselectedend"/>
    <w:basedOn w:val="Normal"/>
    <w:rsid w:val="00F4305E"/>
    <w:pPr>
      <w:spacing w:before="100" w:beforeAutospacing="1" w:after="100" w:afterAutospacing="1" w:line="240" w:lineRule="auto"/>
      <w:jc w:val="left"/>
    </w:pPr>
    <w:rPr>
      <w:lang w:val="en-US"/>
    </w:rPr>
  </w:style>
  <w:style w:type="paragraph" w:styleId="NormalWeb">
    <w:name w:val="Normal (Web)"/>
    <w:basedOn w:val="Normal"/>
    <w:uiPriority w:val="99"/>
    <w:unhideWhenUsed/>
    <w:rsid w:val="00F4305E"/>
    <w:pPr>
      <w:spacing w:before="100" w:beforeAutospacing="1" w:after="100" w:afterAutospacing="1" w:line="240" w:lineRule="auto"/>
      <w:jc w:val="left"/>
    </w:pPr>
    <w:rPr>
      <w:lang w:val="en-US"/>
    </w:rPr>
  </w:style>
  <w:style w:type="paragraph" w:styleId="Revision">
    <w:name w:val="Revision"/>
    <w:hidden/>
    <w:uiPriority w:val="99"/>
    <w:semiHidden/>
    <w:rsid w:val="00B1314D"/>
    <w:pPr>
      <w:spacing w:after="0" w:line="240" w:lineRule="auto"/>
      <w:jc w:val="left"/>
    </w:pPr>
    <w:rPr>
      <w:rFonts w:cs="Times New Roman"/>
      <w:szCs w:val="24"/>
    </w:rPr>
  </w:style>
  <w:style w:type="paragraph" w:styleId="Header">
    <w:name w:val="header"/>
    <w:basedOn w:val="Normal"/>
    <w:link w:val="HeaderChar"/>
    <w:uiPriority w:val="99"/>
    <w:unhideWhenUsed/>
    <w:rsid w:val="00FB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C1F"/>
    <w:rPr>
      <w:rFonts w:cs="Times New Roman"/>
      <w:szCs w:val="24"/>
    </w:rPr>
  </w:style>
  <w:style w:type="paragraph" w:styleId="Footer">
    <w:name w:val="footer"/>
    <w:basedOn w:val="Normal"/>
    <w:link w:val="FooterChar"/>
    <w:uiPriority w:val="99"/>
    <w:unhideWhenUsed/>
    <w:rsid w:val="00FB2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C1F"/>
    <w:rPr>
      <w:rFonts w:cs="Times New Roman"/>
      <w:szCs w:val="24"/>
    </w:rPr>
  </w:style>
  <w:style w:type="character" w:styleId="CommentReference">
    <w:name w:val="annotation reference"/>
    <w:basedOn w:val="DefaultParagraphFont"/>
    <w:uiPriority w:val="99"/>
    <w:semiHidden/>
    <w:unhideWhenUsed/>
    <w:rsid w:val="0065071F"/>
    <w:rPr>
      <w:sz w:val="16"/>
      <w:szCs w:val="16"/>
    </w:rPr>
  </w:style>
  <w:style w:type="paragraph" w:styleId="CommentText">
    <w:name w:val="annotation text"/>
    <w:basedOn w:val="Normal"/>
    <w:link w:val="CommentTextChar"/>
    <w:uiPriority w:val="99"/>
    <w:semiHidden/>
    <w:unhideWhenUsed/>
    <w:rsid w:val="0065071F"/>
    <w:pPr>
      <w:spacing w:line="240" w:lineRule="auto"/>
    </w:pPr>
    <w:rPr>
      <w:sz w:val="20"/>
      <w:szCs w:val="20"/>
    </w:rPr>
  </w:style>
  <w:style w:type="character" w:customStyle="1" w:styleId="CommentTextChar">
    <w:name w:val="Comment Text Char"/>
    <w:basedOn w:val="DefaultParagraphFont"/>
    <w:link w:val="CommentText"/>
    <w:uiPriority w:val="99"/>
    <w:semiHidden/>
    <w:rsid w:val="0065071F"/>
    <w:rPr>
      <w:rFonts w:cs="Times New Roman"/>
      <w:sz w:val="20"/>
      <w:szCs w:val="20"/>
    </w:rPr>
  </w:style>
  <w:style w:type="paragraph" w:styleId="CommentSubject">
    <w:name w:val="annotation subject"/>
    <w:basedOn w:val="CommentText"/>
    <w:next w:val="CommentText"/>
    <w:link w:val="CommentSubjectChar"/>
    <w:uiPriority w:val="99"/>
    <w:semiHidden/>
    <w:unhideWhenUsed/>
    <w:rsid w:val="0065071F"/>
    <w:rPr>
      <w:b/>
      <w:bCs/>
    </w:rPr>
  </w:style>
  <w:style w:type="character" w:customStyle="1" w:styleId="CommentSubjectChar">
    <w:name w:val="Comment Subject Char"/>
    <w:basedOn w:val="CommentTextChar"/>
    <w:link w:val="CommentSubject"/>
    <w:uiPriority w:val="99"/>
    <w:semiHidden/>
    <w:rsid w:val="0065071F"/>
    <w:rPr>
      <w:rFonts w:cs="Times New Roman"/>
      <w:b/>
      <w:bCs/>
      <w:sz w:val="20"/>
      <w:szCs w:val="20"/>
    </w:rPr>
  </w:style>
  <w:style w:type="paragraph" w:styleId="BalloonText">
    <w:name w:val="Balloon Text"/>
    <w:basedOn w:val="Normal"/>
    <w:link w:val="BalloonTextChar"/>
    <w:uiPriority w:val="99"/>
    <w:semiHidden/>
    <w:unhideWhenUsed/>
    <w:rsid w:val="00696C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C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251864">
      <w:bodyDiv w:val="1"/>
      <w:marLeft w:val="0"/>
      <w:marRight w:val="0"/>
      <w:marTop w:val="0"/>
      <w:marBottom w:val="0"/>
      <w:divBdr>
        <w:top w:val="none" w:sz="0" w:space="0" w:color="auto"/>
        <w:left w:val="none" w:sz="0" w:space="0" w:color="auto"/>
        <w:bottom w:val="none" w:sz="0" w:space="0" w:color="auto"/>
        <w:right w:val="none" w:sz="0" w:space="0" w:color="auto"/>
      </w:divBdr>
    </w:div>
    <w:div w:id="207253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244</Nr_x002e__x0020_akti>
    <Data_x0020_e_x0020_Krijimit xmlns="0e656187-b300-4fb0-8bf4-3a50f872073c">2026-09-10T11:48:34Z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2026-09-10T00:00:00Z</Date_x0020_protokolli>
    <Titulli xmlns="0e656187-b300-4fb0-8bf4-3a50f872073c">Mbi modifikimin e licencës së shoqërisë “IDI 2005” sh.p.k. në veprimtarinë e prodhimit të energjisë elektrike nga centrali fotovoltaik me kapacitet të instaluar 8.8 MW</Titulli>
    <Modifikuesi xmlns="0e656187-b300-4fb0-8bf4-3a50f872073c">elnejda.cokalli</Modifikuesi>
    <Nr_x002e__x0020_prot_x0020_QBZ xmlns="0e656187-b300-4fb0-8bf4-3a50f872073c">1960/4</Nr_x002e__x0020_prot_x0020_QBZ>
    <Data_x0020_e_x0020_Modifikimit xmlns="0e656187-b300-4fb0-8bf4-3a50f872073c">2026-09-11T08:09:53Z</Data_x0020_e_x0020_Modifikimit>
    <Dekretuar xmlns="0e656187-b300-4fb0-8bf4-3a50f872073c">false</Dekretuar>
    <Data xmlns="0e656187-b300-4fb0-8bf4-3a50f872073c">2026-08-28T00:00:00Z</Data>
    <Nr_x002e__x0020_protokolli_x0020_i_x0020_aktit xmlns="0e656187-b300-4fb0-8bf4-3a50f872073c">2711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FD402F4D1F848DDB2A3022572EBB7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5CD99-6144-4ED7-9952-3010421AFC2C}">
  <ds:schemaRefs>
    <ds:schemaRef ds:uri="0e656187-b300-4fb0-8bf4-3a50f872073c"/>
    <ds:schemaRef ds:uri="http://schemas.microsoft.com/office/2006/documentManagement/types"/>
    <ds:schemaRef ds:uri="http://www.w3.org/XML/1998/namespace"/>
    <ds:schemaRef ds:uri="http://purl.org/dc/dcmitype/"/>
    <ds:schemaRef ds:uri="http://schemas.microsoft.com/office/2006/metadata/properties"/>
    <ds:schemaRef ds:uri="http://purl.org/dc/term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9BB4E539-DB1F-4B56-919F-5B6489B1F52F}">
  <ds:schemaRefs>
    <ds:schemaRef ds:uri="http://schemas.microsoft.com/sharepoint/v3/contenttype/forms"/>
  </ds:schemaRefs>
</ds:datastoreItem>
</file>

<file path=customXml/itemProps3.xml><?xml version="1.0" encoding="utf-8"?>
<ds:datastoreItem xmlns:ds="http://schemas.openxmlformats.org/officeDocument/2006/customXml" ds:itemID="{2D12558F-536A-4121-A522-A71EAF382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F11B539-DED1-48BE-A4F7-B42B46C97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2052</Words>
  <Characters>11701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Mbi modifikimin e licencës së shoqërisë “IDI 2005” sh.p.k. në veprimtarinë e prodhimit të energjisë elektrike nga centrali fotovoltaik me kapacitet të instaluar 8.8 MW</vt:lpstr>
    </vt:vector>
  </TitlesOfParts>
  <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modifikimin e licencës së shoqërisë “IDI 2005” sh.p.k. në veprimtarinë e prodhimit të energjisë elektrike nga centrali fotovoltaik me kapacitet të instaluar 8.8 MW</dc:title>
  <dc:creator>Ajlin Sharku</dc:creator>
  <cp:lastModifiedBy>fjora.cahani</cp:lastModifiedBy>
  <cp:revision>2</cp:revision>
  <dcterms:created xsi:type="dcterms:W3CDTF">2026-09-11T09:19:00Z</dcterms:created>
  <dcterms:modified xsi:type="dcterms:W3CDTF">2026-09-11T09:19:00Z</dcterms:modified>
</cp:coreProperties>
</file>