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89CC82" w14:textId="39B7BA00" w:rsidR="00651835" w:rsidRPr="00706E66" w:rsidRDefault="00651835" w:rsidP="00706E66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706E66">
        <w:rPr>
          <w:rFonts w:ascii="Garamond" w:eastAsia="Calibri" w:hAnsi="Garamond"/>
          <w:b/>
          <w:bCs/>
        </w:rPr>
        <w:t>VENDIM</w:t>
      </w:r>
    </w:p>
    <w:p w14:paraId="7877606E" w14:textId="7BA10D2C" w:rsidR="00651835" w:rsidRDefault="00651835" w:rsidP="00706E66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706E66">
        <w:rPr>
          <w:rFonts w:ascii="Garamond" w:eastAsia="Calibri" w:hAnsi="Garamond"/>
          <w:b/>
          <w:bCs/>
        </w:rPr>
        <w:t xml:space="preserve">Nr. </w:t>
      </w:r>
      <w:r w:rsidR="00951595" w:rsidRPr="00706E66">
        <w:rPr>
          <w:rFonts w:ascii="Garamond" w:eastAsia="Calibri" w:hAnsi="Garamond"/>
          <w:b/>
          <w:bCs/>
        </w:rPr>
        <w:t>251</w:t>
      </w:r>
      <w:r w:rsidRPr="00706E66">
        <w:rPr>
          <w:rFonts w:ascii="Garamond" w:eastAsia="Calibri" w:hAnsi="Garamond"/>
          <w:b/>
          <w:bCs/>
        </w:rPr>
        <w:t xml:space="preserve">, </w:t>
      </w:r>
      <w:r w:rsidR="00103C78" w:rsidRPr="00706E66">
        <w:rPr>
          <w:rFonts w:ascii="Garamond" w:eastAsia="Calibri" w:hAnsi="Garamond"/>
          <w:b/>
          <w:bCs/>
        </w:rPr>
        <w:t>d</w:t>
      </w:r>
      <w:r w:rsidRPr="00706E66">
        <w:rPr>
          <w:rFonts w:ascii="Garamond" w:eastAsia="Calibri" w:hAnsi="Garamond"/>
          <w:b/>
          <w:bCs/>
        </w:rPr>
        <w:t xml:space="preserve">atë </w:t>
      </w:r>
      <w:r w:rsidR="00951595" w:rsidRPr="00706E66">
        <w:rPr>
          <w:rFonts w:ascii="Garamond" w:eastAsia="Calibri" w:hAnsi="Garamond"/>
          <w:b/>
          <w:bCs/>
        </w:rPr>
        <w:t>3</w:t>
      </w:r>
      <w:r w:rsidRPr="00706E66">
        <w:rPr>
          <w:rFonts w:ascii="Garamond" w:eastAsia="Calibri" w:hAnsi="Garamond"/>
          <w:b/>
          <w:bCs/>
        </w:rPr>
        <w:t>.</w:t>
      </w:r>
      <w:r w:rsidR="00951595" w:rsidRPr="00706E66">
        <w:rPr>
          <w:rFonts w:ascii="Garamond" w:eastAsia="Calibri" w:hAnsi="Garamond"/>
          <w:b/>
          <w:bCs/>
        </w:rPr>
        <w:t>9</w:t>
      </w:r>
      <w:r w:rsidRPr="00706E66">
        <w:rPr>
          <w:rFonts w:ascii="Garamond" w:eastAsia="Calibri" w:hAnsi="Garamond"/>
          <w:b/>
          <w:bCs/>
        </w:rPr>
        <w:t>.2026</w:t>
      </w:r>
    </w:p>
    <w:p w14:paraId="10FF219B" w14:textId="77777777" w:rsidR="00706E66" w:rsidRPr="00706E66" w:rsidRDefault="00706E66" w:rsidP="00706E66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6F365092" w14:textId="06766B4F" w:rsidR="00651835" w:rsidRPr="00706E66" w:rsidRDefault="00651835" w:rsidP="00706E66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706E66">
        <w:rPr>
          <w:rFonts w:ascii="Garamond" w:hAnsi="Garamond"/>
          <w:b/>
        </w:rPr>
        <w:t>MBI</w:t>
      </w:r>
      <w:r w:rsidR="00F63E7F" w:rsidRPr="00706E66">
        <w:rPr>
          <w:rFonts w:ascii="Garamond" w:hAnsi="Garamond"/>
          <w:b/>
        </w:rPr>
        <w:t xml:space="preserve"> </w:t>
      </w:r>
      <w:r w:rsidRPr="00706E66">
        <w:rPr>
          <w:rFonts w:ascii="Garamond" w:hAnsi="Garamond"/>
          <w:b/>
        </w:rPr>
        <w:t xml:space="preserve">NJOHJEN DHE LEJIMIN E OPERIMIT </w:t>
      </w:r>
      <w:r w:rsidR="00E90127" w:rsidRPr="00706E66">
        <w:rPr>
          <w:rFonts w:ascii="Garamond" w:hAnsi="Garamond"/>
          <w:b/>
        </w:rPr>
        <w:t xml:space="preserve">TË IMPIANTIT </w:t>
      </w:r>
      <w:r w:rsidR="00E90127" w:rsidRPr="00706E66">
        <w:rPr>
          <w:rFonts w:ascii="Garamond" w:hAnsi="Garamond"/>
          <w:b/>
          <w:bCs/>
        </w:rPr>
        <w:t xml:space="preserve">TË </w:t>
      </w:r>
      <w:r w:rsidR="00B1694D" w:rsidRPr="00706E66">
        <w:rPr>
          <w:rFonts w:ascii="Garamond" w:hAnsi="Garamond"/>
          <w:b/>
          <w:bCs/>
        </w:rPr>
        <w:t>DEPOZITIMIT</w:t>
      </w:r>
      <w:r w:rsidR="00B1694D" w:rsidRPr="00706E66">
        <w:rPr>
          <w:rFonts w:ascii="Garamond" w:hAnsi="Garamond"/>
        </w:rPr>
        <w:t xml:space="preserve"> </w:t>
      </w:r>
      <w:r w:rsidRPr="00706E66">
        <w:rPr>
          <w:rFonts w:ascii="Garamond" w:hAnsi="Garamond"/>
          <w:b/>
        </w:rPr>
        <w:t xml:space="preserve">TË ENERGJISË ELEKTRIKE </w:t>
      </w:r>
      <w:r w:rsidRPr="00706E66">
        <w:rPr>
          <w:rFonts w:ascii="Garamond" w:eastAsia="Calibri" w:hAnsi="Garamond"/>
          <w:b/>
          <w:bCs/>
        </w:rPr>
        <w:t>TË SHOQËRISË “</w:t>
      </w:r>
      <w:r w:rsidR="009B4E49" w:rsidRPr="00706E66">
        <w:rPr>
          <w:rFonts w:ascii="Garamond" w:eastAsia="Calibri" w:hAnsi="Garamond"/>
          <w:b/>
          <w:bCs/>
        </w:rPr>
        <w:t>GREENSOL</w:t>
      </w:r>
      <w:r w:rsidRPr="00706E66">
        <w:rPr>
          <w:rFonts w:ascii="Garamond" w:eastAsia="Calibri" w:hAnsi="Garamond"/>
          <w:b/>
          <w:bCs/>
        </w:rPr>
        <w:t>” SHPK</w:t>
      </w:r>
    </w:p>
    <w:p w14:paraId="251BC39F" w14:textId="77777777" w:rsidR="00706E66" w:rsidRPr="00706E66" w:rsidRDefault="00706E66" w:rsidP="00706E66">
      <w:pPr>
        <w:spacing w:after="0" w:line="240" w:lineRule="auto"/>
        <w:ind w:firstLine="284"/>
        <w:rPr>
          <w:rFonts w:ascii="Garamond" w:eastAsia="Calibri" w:hAnsi="Garamond"/>
          <w:b/>
          <w:bCs/>
        </w:rPr>
      </w:pPr>
    </w:p>
    <w:p w14:paraId="1EF4541E" w14:textId="125EA4CD" w:rsidR="00706E66" w:rsidRPr="00103C78" w:rsidRDefault="00651835" w:rsidP="00103C78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103C78">
        <w:rPr>
          <w:rFonts w:ascii="Garamond" w:eastAsia="Calibri" w:hAnsi="Garamond"/>
        </w:rPr>
        <w:t xml:space="preserve">Në mbështetje të </w:t>
      </w:r>
      <w:bookmarkStart w:id="0" w:name="_Hlk239238382"/>
      <w:r w:rsidRPr="00103C78">
        <w:rPr>
          <w:rFonts w:ascii="Garamond" w:hAnsi="Garamond"/>
          <w:bCs/>
        </w:rPr>
        <w:t>neneve 16, 51 dhe 136, pika 2</w:t>
      </w:r>
      <w:bookmarkEnd w:id="0"/>
      <w:r w:rsidR="00103C78">
        <w:rPr>
          <w:rFonts w:ascii="Garamond" w:hAnsi="Garamond"/>
          <w:bCs/>
        </w:rPr>
        <w:t>,</w:t>
      </w:r>
      <w:r w:rsidRPr="00103C78">
        <w:rPr>
          <w:rFonts w:ascii="Garamond" w:hAnsi="Garamond"/>
          <w:bCs/>
        </w:rPr>
        <w:t xml:space="preserve"> të ligjit nr. 59/2026</w:t>
      </w:r>
      <w:r w:rsidR="00103C78">
        <w:rPr>
          <w:rFonts w:ascii="Garamond" w:hAnsi="Garamond"/>
          <w:bCs/>
        </w:rPr>
        <w:t>,</w:t>
      </w:r>
      <w:r w:rsidRPr="00103C78">
        <w:rPr>
          <w:rFonts w:ascii="Garamond" w:hAnsi="Garamond"/>
          <w:bCs/>
        </w:rPr>
        <w:t xml:space="preserve"> “Për sektorin e energjisë elektrike”; </w:t>
      </w:r>
      <w:r w:rsidR="00103C78" w:rsidRPr="00103C78">
        <w:rPr>
          <w:rFonts w:ascii="Garamond" w:eastAsia="Calibri" w:hAnsi="Garamond"/>
        </w:rPr>
        <w:t>të</w:t>
      </w:r>
      <w:r w:rsidR="00103C78" w:rsidRPr="00103C78">
        <w:rPr>
          <w:rFonts w:ascii="Garamond" w:hAnsi="Garamond"/>
          <w:bCs/>
        </w:rPr>
        <w:t xml:space="preserve"> </w:t>
      </w:r>
      <w:r w:rsidRPr="00103C78">
        <w:rPr>
          <w:rFonts w:ascii="Garamond" w:hAnsi="Garamond"/>
          <w:bCs/>
        </w:rPr>
        <w:t>nenit 11, pika 3</w:t>
      </w:r>
      <w:r w:rsidR="00103C78">
        <w:rPr>
          <w:rFonts w:ascii="Garamond" w:hAnsi="Garamond"/>
          <w:bCs/>
        </w:rPr>
        <w:t>,</w:t>
      </w:r>
      <w:r w:rsidRPr="00103C78">
        <w:rPr>
          <w:rFonts w:ascii="Garamond" w:hAnsi="Garamond"/>
          <w:bCs/>
        </w:rPr>
        <w:t xml:space="preserve"> </w:t>
      </w:r>
      <w:r w:rsidR="00103C78" w:rsidRPr="00103C78">
        <w:rPr>
          <w:rFonts w:ascii="Garamond" w:eastAsia="Calibri" w:hAnsi="Garamond"/>
        </w:rPr>
        <w:t>të</w:t>
      </w:r>
      <w:r w:rsidRPr="00103C78">
        <w:rPr>
          <w:rFonts w:ascii="Garamond" w:hAnsi="Garamond"/>
          <w:bCs/>
        </w:rPr>
        <w:t xml:space="preserve"> ligjit nr. 24/2023</w:t>
      </w:r>
      <w:r w:rsidR="00103C78">
        <w:rPr>
          <w:rFonts w:ascii="Garamond" w:hAnsi="Garamond"/>
          <w:bCs/>
        </w:rPr>
        <w:t>,</w:t>
      </w:r>
      <w:r w:rsidRPr="00103C78">
        <w:rPr>
          <w:rFonts w:ascii="Garamond" w:hAnsi="Garamond"/>
          <w:bCs/>
        </w:rPr>
        <w:t xml:space="preserve"> “</w:t>
      </w:r>
      <w:r w:rsidRPr="00103C78">
        <w:rPr>
          <w:rFonts w:ascii="Garamond" w:hAnsi="Garamond"/>
          <w:bCs/>
          <w:iCs/>
        </w:rPr>
        <w:t>Për nxitjen e përdorimit të energjisë nga burimet e rinovueshme</w:t>
      </w:r>
      <w:r w:rsidRPr="00103C78">
        <w:rPr>
          <w:rFonts w:ascii="Garamond" w:hAnsi="Garamond"/>
          <w:bCs/>
        </w:rPr>
        <w:t>”</w:t>
      </w:r>
      <w:r w:rsidRPr="00103C78">
        <w:rPr>
          <w:rFonts w:ascii="Garamond" w:hAnsi="Garamond"/>
          <w:bCs/>
          <w:iCs/>
        </w:rPr>
        <w:t>;</w:t>
      </w:r>
      <w:r w:rsidRPr="00103C78">
        <w:rPr>
          <w:rFonts w:ascii="Garamond" w:hAnsi="Garamond"/>
          <w:bCs/>
        </w:rPr>
        <w:t xml:space="preserve"> </w:t>
      </w:r>
      <w:r w:rsidR="00103C78" w:rsidRPr="00103C78">
        <w:rPr>
          <w:rFonts w:ascii="Garamond" w:eastAsia="Calibri" w:hAnsi="Garamond"/>
        </w:rPr>
        <w:t>të</w:t>
      </w:r>
      <w:r w:rsidR="00103C78" w:rsidRPr="00103C78">
        <w:rPr>
          <w:rFonts w:ascii="Garamond" w:hAnsi="Garamond"/>
          <w:bCs/>
        </w:rPr>
        <w:t xml:space="preserve"> </w:t>
      </w:r>
      <w:r w:rsidRPr="00103C78">
        <w:rPr>
          <w:rFonts w:ascii="Garamond" w:hAnsi="Garamond"/>
          <w:bCs/>
        </w:rPr>
        <w:t>neneve 13, 14, pika 9 dhe 15</w:t>
      </w:r>
      <w:r w:rsidR="00103C78">
        <w:rPr>
          <w:rFonts w:ascii="Garamond" w:hAnsi="Garamond"/>
          <w:bCs/>
        </w:rPr>
        <w:t>,</w:t>
      </w:r>
      <w:r w:rsidRPr="00103C78">
        <w:rPr>
          <w:rFonts w:ascii="Garamond" w:hAnsi="Garamond"/>
          <w:bCs/>
        </w:rPr>
        <w:t xml:space="preserve"> të </w:t>
      </w:r>
      <w:r w:rsidR="00103C78">
        <w:rPr>
          <w:rFonts w:ascii="Garamond" w:hAnsi="Garamond"/>
          <w:bCs/>
        </w:rPr>
        <w:t>“</w:t>
      </w:r>
      <w:r w:rsidRPr="00103C78">
        <w:rPr>
          <w:rFonts w:ascii="Garamond" w:hAnsi="Garamond"/>
          <w:bCs/>
        </w:rPr>
        <w:t>Rregullores për procedurat dhe afatet për dhënien, modifikimin, transferimin, rinovimin, njohjen dhe heqjen e licencave në sektorin e energjisë elektrike</w:t>
      </w:r>
      <w:r w:rsidR="00103C78">
        <w:rPr>
          <w:rFonts w:ascii="Garamond" w:hAnsi="Garamond"/>
          <w:bCs/>
        </w:rPr>
        <w:t>”</w:t>
      </w:r>
      <w:r w:rsidRPr="00103C78">
        <w:rPr>
          <w:rFonts w:ascii="Garamond" w:hAnsi="Garamond"/>
          <w:bCs/>
        </w:rPr>
        <w:t xml:space="preserve">, të miratuar me vendimin e </w:t>
      </w:r>
      <w:r w:rsidR="00103C78" w:rsidRPr="00103C78">
        <w:rPr>
          <w:rFonts w:ascii="Garamond" w:hAnsi="Garamond"/>
          <w:bCs/>
        </w:rPr>
        <w:t xml:space="preserve">Bordit </w:t>
      </w:r>
      <w:r w:rsidRPr="00103C78">
        <w:rPr>
          <w:rFonts w:ascii="Garamond" w:hAnsi="Garamond"/>
          <w:bCs/>
        </w:rPr>
        <w:t>të Entit Rregullator të En</w:t>
      </w:r>
      <w:r w:rsidR="00103C78">
        <w:rPr>
          <w:rFonts w:ascii="Garamond" w:hAnsi="Garamond"/>
          <w:bCs/>
        </w:rPr>
        <w:t>ergjisë (ERE) nr. 109, datë 29.</w:t>
      </w:r>
      <w:r w:rsidRPr="00103C78">
        <w:rPr>
          <w:rFonts w:ascii="Garamond" w:hAnsi="Garamond"/>
          <w:bCs/>
        </w:rPr>
        <w:t xml:space="preserve">6.2016, </w:t>
      </w:r>
      <w:r w:rsidR="00103C78" w:rsidRPr="00103C78">
        <w:rPr>
          <w:rFonts w:ascii="Garamond" w:eastAsia="Calibri" w:hAnsi="Garamond"/>
        </w:rPr>
        <w:t>të</w:t>
      </w:r>
      <w:r w:rsidRPr="00103C78">
        <w:rPr>
          <w:rFonts w:ascii="Garamond" w:hAnsi="Garamond"/>
          <w:bCs/>
        </w:rPr>
        <w:t xml:space="preserve"> ndryshuar; </w:t>
      </w:r>
      <w:r w:rsidR="00103C78" w:rsidRPr="00103C78">
        <w:rPr>
          <w:rFonts w:ascii="Garamond" w:eastAsia="Calibri" w:hAnsi="Garamond"/>
        </w:rPr>
        <w:t>të</w:t>
      </w:r>
      <w:r w:rsidR="00103C78" w:rsidRPr="00103C78">
        <w:rPr>
          <w:rFonts w:ascii="Garamond" w:hAnsi="Garamond"/>
          <w:bCs/>
          <w:iCs/>
        </w:rPr>
        <w:t xml:space="preserve"> </w:t>
      </w:r>
      <w:r w:rsidR="00103C78">
        <w:rPr>
          <w:rFonts w:ascii="Garamond" w:hAnsi="Garamond"/>
          <w:bCs/>
          <w:iCs/>
        </w:rPr>
        <w:t>“</w:t>
      </w:r>
      <w:r w:rsidRPr="00103C78">
        <w:rPr>
          <w:rFonts w:ascii="Garamond" w:hAnsi="Garamond"/>
          <w:bCs/>
          <w:iCs/>
        </w:rPr>
        <w:t>Rregullave për njoftimin dhe regjistrimin pranë ERE-s të impianteve të depozitimit të energjisë elektrike gjatë regjimit kalimtar</w:t>
      </w:r>
      <w:r w:rsidR="00103C78">
        <w:rPr>
          <w:rFonts w:ascii="Garamond" w:hAnsi="Garamond"/>
          <w:bCs/>
          <w:iCs/>
        </w:rPr>
        <w:t>”</w:t>
      </w:r>
      <w:r w:rsidRPr="00103C78">
        <w:rPr>
          <w:rFonts w:ascii="Garamond" w:hAnsi="Garamond"/>
          <w:bCs/>
        </w:rPr>
        <w:t xml:space="preserve">, miratuar me vendimin e </w:t>
      </w:r>
      <w:r w:rsidR="00103C78" w:rsidRPr="00103C78">
        <w:rPr>
          <w:rFonts w:ascii="Garamond" w:hAnsi="Garamond"/>
          <w:bCs/>
        </w:rPr>
        <w:t xml:space="preserve">Bordit </w:t>
      </w:r>
      <w:r w:rsidR="00103C78">
        <w:rPr>
          <w:rFonts w:ascii="Garamond" w:hAnsi="Garamond"/>
          <w:bCs/>
        </w:rPr>
        <w:t>të ERE-s nr. 230, datë 18.</w:t>
      </w:r>
      <w:r w:rsidRPr="00103C78">
        <w:rPr>
          <w:rFonts w:ascii="Garamond" w:hAnsi="Garamond"/>
          <w:bCs/>
        </w:rPr>
        <w:t xml:space="preserve">8.2026, si dhe </w:t>
      </w:r>
      <w:r w:rsidR="00103C78" w:rsidRPr="00103C78">
        <w:rPr>
          <w:rFonts w:ascii="Garamond" w:eastAsia="Calibri" w:hAnsi="Garamond"/>
        </w:rPr>
        <w:t>të</w:t>
      </w:r>
      <w:r w:rsidR="00103C78" w:rsidRPr="00103C78">
        <w:rPr>
          <w:rFonts w:ascii="Garamond" w:hAnsi="Garamond"/>
          <w:bCs/>
        </w:rPr>
        <w:t xml:space="preserve"> </w:t>
      </w:r>
      <w:r w:rsidRPr="00103C78">
        <w:rPr>
          <w:rFonts w:ascii="Garamond" w:hAnsi="Garamond"/>
          <w:bCs/>
        </w:rPr>
        <w:t>nenit 15</w:t>
      </w:r>
      <w:r w:rsidR="00103C78">
        <w:rPr>
          <w:rFonts w:ascii="Garamond" w:hAnsi="Garamond"/>
          <w:bCs/>
        </w:rPr>
        <w:t>,</w:t>
      </w:r>
      <w:r w:rsidRPr="00103C78">
        <w:rPr>
          <w:rFonts w:ascii="Garamond" w:hAnsi="Garamond"/>
          <w:bCs/>
        </w:rPr>
        <w:t xml:space="preserve"> të </w:t>
      </w:r>
      <w:r w:rsidR="00103C78">
        <w:rPr>
          <w:rFonts w:ascii="Garamond" w:hAnsi="Garamond"/>
          <w:bCs/>
        </w:rPr>
        <w:t>“</w:t>
      </w:r>
      <w:r w:rsidRPr="00103C78">
        <w:rPr>
          <w:rFonts w:ascii="Garamond" w:hAnsi="Garamond"/>
          <w:bCs/>
        </w:rPr>
        <w:t>Rregullores për organizimin, funksionimin dhe procedurat e ERE-s</w:t>
      </w:r>
      <w:r w:rsidR="00103C78">
        <w:rPr>
          <w:rFonts w:ascii="Garamond" w:hAnsi="Garamond"/>
          <w:bCs/>
        </w:rPr>
        <w:t>”</w:t>
      </w:r>
      <w:r w:rsidRPr="00103C78">
        <w:rPr>
          <w:rFonts w:ascii="Garamond" w:hAnsi="Garamond"/>
          <w:bCs/>
        </w:rPr>
        <w:t xml:space="preserve">, miratuar me vendimin e </w:t>
      </w:r>
      <w:r w:rsidR="00103C78" w:rsidRPr="00103C78">
        <w:rPr>
          <w:rFonts w:ascii="Garamond" w:hAnsi="Garamond"/>
          <w:bCs/>
        </w:rPr>
        <w:t xml:space="preserve">Bordit </w:t>
      </w:r>
      <w:r w:rsidRPr="00103C78">
        <w:rPr>
          <w:rFonts w:ascii="Garamond" w:hAnsi="Garamond"/>
          <w:bCs/>
        </w:rPr>
        <w:t>të ERE-s nr. 9</w:t>
      </w:r>
      <w:r w:rsidR="00103C78">
        <w:rPr>
          <w:rFonts w:ascii="Garamond" w:hAnsi="Garamond"/>
          <w:bCs/>
        </w:rPr>
        <w:t>6, datë 17.</w:t>
      </w:r>
      <w:r w:rsidRPr="00103C78">
        <w:rPr>
          <w:rFonts w:ascii="Garamond" w:hAnsi="Garamond"/>
          <w:bCs/>
        </w:rPr>
        <w:t>6.2016</w:t>
      </w:r>
      <w:r w:rsidRPr="00103C78">
        <w:rPr>
          <w:rFonts w:ascii="Garamond" w:eastAsia="Calibri" w:hAnsi="Garamond"/>
        </w:rPr>
        <w:t xml:space="preserve">; Bordi i ERE-s, në mbledhjen e tij të datës </w:t>
      </w:r>
      <w:r w:rsidR="00951595" w:rsidRPr="00103C78">
        <w:rPr>
          <w:rFonts w:ascii="Garamond" w:eastAsia="Calibri" w:hAnsi="Garamond"/>
        </w:rPr>
        <w:t>3</w:t>
      </w:r>
      <w:r w:rsidR="00103C78">
        <w:rPr>
          <w:rFonts w:ascii="Garamond" w:eastAsia="Calibri" w:hAnsi="Garamond"/>
        </w:rPr>
        <w:t>.</w:t>
      </w:r>
      <w:r w:rsidR="00951595" w:rsidRPr="00103C78">
        <w:rPr>
          <w:rFonts w:ascii="Garamond" w:eastAsia="Calibri" w:hAnsi="Garamond"/>
        </w:rPr>
        <w:t>9</w:t>
      </w:r>
      <w:r w:rsidRPr="00103C78">
        <w:rPr>
          <w:rFonts w:ascii="Garamond" w:eastAsia="Calibri" w:hAnsi="Garamond"/>
        </w:rPr>
        <w:t xml:space="preserve">.2026, mbasi shqyrtoi relacionin </w:t>
      </w:r>
      <w:bookmarkStart w:id="1" w:name="_Hlk86734997"/>
      <w:r w:rsidRPr="00103C78">
        <w:rPr>
          <w:rFonts w:ascii="Garamond" w:eastAsia="Calibri" w:hAnsi="Garamond"/>
        </w:rPr>
        <w:t xml:space="preserve">me nr. </w:t>
      </w:r>
      <w:r w:rsidR="00951595" w:rsidRPr="00103C78">
        <w:rPr>
          <w:rFonts w:ascii="Garamond" w:eastAsia="Calibri" w:hAnsi="Garamond"/>
        </w:rPr>
        <w:t>1662/20</w:t>
      </w:r>
      <w:r w:rsidRPr="00103C78">
        <w:rPr>
          <w:rFonts w:ascii="Garamond" w:eastAsia="Calibri" w:hAnsi="Garamond"/>
        </w:rPr>
        <w:t xml:space="preserve"> prot., datë </w:t>
      </w:r>
      <w:r w:rsidR="00951595" w:rsidRPr="00103C78">
        <w:rPr>
          <w:rFonts w:ascii="Garamond" w:eastAsia="Calibri" w:hAnsi="Garamond"/>
        </w:rPr>
        <w:t>2</w:t>
      </w:r>
      <w:r w:rsidR="00103C78">
        <w:rPr>
          <w:rFonts w:ascii="Garamond" w:eastAsia="Calibri" w:hAnsi="Garamond"/>
        </w:rPr>
        <w:t>.</w:t>
      </w:r>
      <w:r w:rsidR="00951595" w:rsidRPr="00103C78">
        <w:rPr>
          <w:rFonts w:ascii="Garamond" w:eastAsia="Calibri" w:hAnsi="Garamond"/>
        </w:rPr>
        <w:t>9</w:t>
      </w:r>
      <w:r w:rsidRPr="00103C78">
        <w:rPr>
          <w:rFonts w:ascii="Garamond" w:eastAsia="Calibri" w:hAnsi="Garamond"/>
        </w:rPr>
        <w:t xml:space="preserve">.2026, të përgatitur nga Drejtoria e Licencimit, Autorizimeve dhe </w:t>
      </w:r>
      <w:r w:rsidRPr="00103C78">
        <w:rPr>
          <w:rFonts w:ascii="Garamond" w:eastAsia="Calibri" w:hAnsi="Garamond"/>
          <w:bCs/>
        </w:rPr>
        <w:t>Garanci</w:t>
      </w:r>
      <w:r w:rsidR="00951595" w:rsidRPr="00103C78">
        <w:rPr>
          <w:rFonts w:ascii="Garamond" w:eastAsia="Calibri" w:hAnsi="Garamond"/>
          <w:bCs/>
        </w:rPr>
        <w:t>së s</w:t>
      </w:r>
      <w:r w:rsidRPr="00103C78">
        <w:rPr>
          <w:rFonts w:ascii="Garamond" w:eastAsia="Calibri" w:hAnsi="Garamond"/>
          <w:bCs/>
        </w:rPr>
        <w:t>ë Origjinës</w:t>
      </w:r>
      <w:r w:rsidRPr="00103C78">
        <w:rPr>
          <w:rFonts w:ascii="Garamond" w:eastAsia="Calibri" w:hAnsi="Garamond"/>
          <w:iCs/>
        </w:rPr>
        <w:t xml:space="preserve"> “</w:t>
      </w:r>
      <w:bookmarkEnd w:id="1"/>
      <w:r w:rsidRPr="00103C78">
        <w:rPr>
          <w:rFonts w:ascii="Garamond" w:eastAsia="Calibri" w:hAnsi="Garamond"/>
        </w:rPr>
        <w:t xml:space="preserve">Mbi njohjen dhe lejimin e operimit të sistemeve të energjisë elektrike të shoqërisë </w:t>
      </w:r>
      <w:r w:rsidR="00103C78">
        <w:rPr>
          <w:rFonts w:ascii="Garamond" w:eastAsia="Calibri" w:hAnsi="Garamond"/>
        </w:rPr>
        <w:t>‘</w:t>
      </w:r>
      <w:r w:rsidR="00103C78" w:rsidRPr="00103C78">
        <w:rPr>
          <w:rFonts w:ascii="Garamond" w:hAnsi="Garamond"/>
          <w:iCs/>
        </w:rPr>
        <w:t>GreenSol</w:t>
      </w:r>
      <w:r w:rsidR="00103C78">
        <w:rPr>
          <w:rFonts w:ascii="Garamond" w:eastAsia="Calibri" w:hAnsi="Garamond"/>
        </w:rPr>
        <w:t>’</w:t>
      </w:r>
      <w:r w:rsidR="00103C78" w:rsidRPr="00103C78">
        <w:rPr>
          <w:rFonts w:ascii="Garamond" w:eastAsia="Calibri" w:hAnsi="Garamond"/>
        </w:rPr>
        <w:t xml:space="preserve"> </w:t>
      </w:r>
      <w:r w:rsidRPr="00103C78">
        <w:rPr>
          <w:rFonts w:ascii="Garamond" w:eastAsia="Calibri" w:hAnsi="Garamond"/>
        </w:rPr>
        <w:t>sh</w:t>
      </w:r>
      <w:r w:rsidR="00951595" w:rsidRPr="00103C78">
        <w:rPr>
          <w:rFonts w:ascii="Garamond" w:eastAsia="Calibri" w:hAnsi="Garamond"/>
        </w:rPr>
        <w:t>.</w:t>
      </w:r>
      <w:r w:rsidRPr="00103C78">
        <w:rPr>
          <w:rFonts w:ascii="Garamond" w:eastAsia="Calibri" w:hAnsi="Garamond"/>
        </w:rPr>
        <w:t>p</w:t>
      </w:r>
      <w:r w:rsidR="00951595" w:rsidRPr="00103C78">
        <w:rPr>
          <w:rFonts w:ascii="Garamond" w:eastAsia="Calibri" w:hAnsi="Garamond"/>
        </w:rPr>
        <w:t>.</w:t>
      </w:r>
      <w:r w:rsidRPr="00103C78">
        <w:rPr>
          <w:rFonts w:ascii="Garamond" w:eastAsia="Calibri" w:hAnsi="Garamond"/>
        </w:rPr>
        <w:t>k</w:t>
      </w:r>
      <w:r w:rsidR="00951595" w:rsidRPr="00103C78">
        <w:rPr>
          <w:rFonts w:ascii="Garamond" w:eastAsia="Calibri" w:hAnsi="Garamond"/>
        </w:rPr>
        <w:t>.</w:t>
      </w:r>
      <w:r w:rsidRPr="00103C78">
        <w:rPr>
          <w:rFonts w:ascii="Garamond" w:eastAsia="Calibri" w:hAnsi="Garamond"/>
        </w:rPr>
        <w:t>”</w:t>
      </w:r>
      <w:r w:rsidRPr="00103C78">
        <w:rPr>
          <w:rFonts w:ascii="Garamond" w:eastAsia="Calibri" w:hAnsi="Garamond"/>
          <w:iCs/>
        </w:rPr>
        <w:t>,</w:t>
      </w:r>
    </w:p>
    <w:p w14:paraId="42286711" w14:textId="13869B97" w:rsidR="00706E66" w:rsidRPr="00706E66" w:rsidRDefault="00103C78" w:rsidP="00706E6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bCs/>
          <w:color w:val="000000"/>
        </w:rPr>
      </w:pPr>
      <w:r>
        <w:rPr>
          <w:rFonts w:ascii="Garamond" w:eastAsiaTheme="minorHAnsi" w:hAnsi="Garamond" w:cs="Calibri"/>
          <w:bCs/>
          <w:color w:val="000000"/>
        </w:rPr>
        <w:t>k</w:t>
      </w:r>
      <w:r w:rsidR="00706E66" w:rsidRPr="00706E66">
        <w:rPr>
          <w:rFonts w:ascii="Garamond" w:eastAsiaTheme="minorHAnsi" w:hAnsi="Garamond" w:cs="Calibri"/>
          <w:bCs/>
          <w:color w:val="000000"/>
        </w:rPr>
        <w:t xml:space="preserve">onstatoi se: </w:t>
      </w:r>
    </w:p>
    <w:p w14:paraId="2306C541" w14:textId="2F3575E7" w:rsidR="00706E66" w:rsidRPr="00103C78" w:rsidRDefault="00706E66" w:rsidP="00706E6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b/>
          <w:bCs/>
          <w:color w:val="000000"/>
        </w:rPr>
      </w:pPr>
      <w:r w:rsidRPr="00103C78">
        <w:rPr>
          <w:rFonts w:ascii="Garamond" w:eastAsiaTheme="minorHAnsi" w:hAnsi="Garamond" w:cs="Calibri"/>
          <w:b/>
          <w:bCs/>
          <w:color w:val="000000"/>
        </w:rPr>
        <w:t>1. Të dhëna për shoqërinë</w:t>
      </w:r>
    </w:p>
    <w:p w14:paraId="55CA0C6E" w14:textId="13AC6E5E" w:rsidR="00706E66" w:rsidRPr="00706E66" w:rsidRDefault="00706E66" w:rsidP="00706E6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</w:rPr>
      </w:pPr>
      <w:r w:rsidRPr="00706E66">
        <w:rPr>
          <w:rFonts w:ascii="Garamond" w:eastAsiaTheme="minorHAnsi" w:hAnsi="Garamond" w:cs="Calibri"/>
          <w:color w:val="000000"/>
        </w:rPr>
        <w:t>- Shoqëria “</w:t>
      </w:r>
      <w:r w:rsidR="00103C78" w:rsidRPr="00103C78">
        <w:rPr>
          <w:rFonts w:ascii="Garamond" w:hAnsi="Garamond"/>
          <w:iCs/>
        </w:rPr>
        <w:t>GreenSol</w:t>
      </w:r>
      <w:r w:rsidR="00103C78">
        <w:rPr>
          <w:rFonts w:ascii="Garamond" w:eastAsia="Calibri" w:hAnsi="Garamond"/>
        </w:rPr>
        <w:t>”</w:t>
      </w:r>
      <w:r w:rsidRPr="00706E66">
        <w:rPr>
          <w:rFonts w:ascii="Garamond" w:eastAsiaTheme="minorHAnsi" w:hAnsi="Garamond" w:cs="Calibri"/>
          <w:color w:val="000000"/>
        </w:rPr>
        <w:t xml:space="preserve"> sh.p.k., me shkresën e protokolluar në </w:t>
      </w:r>
      <w:r w:rsidR="00103C78">
        <w:rPr>
          <w:rFonts w:ascii="Garamond" w:eastAsiaTheme="minorHAnsi" w:hAnsi="Garamond" w:cs="Calibri"/>
          <w:color w:val="000000"/>
        </w:rPr>
        <w:t>ERE me nr. 1662 prot., datë 22.</w:t>
      </w:r>
      <w:r w:rsidRPr="00706E66">
        <w:rPr>
          <w:rFonts w:ascii="Garamond" w:eastAsiaTheme="minorHAnsi" w:hAnsi="Garamond" w:cs="Calibri"/>
          <w:color w:val="000000"/>
        </w:rPr>
        <w:t xml:space="preserve">5.2026, ka paraqitur kërkesën për licencim në veprimtarinë e prodhimit të energjisë elektrike nga impianti fotovoltaik, me vendndodhje në Njësinë Administrative Mesopotam, Bistricë, Bashkia Finiq, </w:t>
      </w:r>
      <w:r w:rsidR="00103C78">
        <w:rPr>
          <w:rFonts w:ascii="Garamond" w:eastAsiaTheme="minorHAnsi" w:hAnsi="Garamond" w:cs="Calibri"/>
          <w:color w:val="000000"/>
        </w:rPr>
        <w:t>q</w:t>
      </w:r>
      <w:r w:rsidRPr="00706E66">
        <w:rPr>
          <w:rFonts w:ascii="Garamond" w:eastAsiaTheme="minorHAnsi" w:hAnsi="Garamond" w:cs="Calibri"/>
          <w:color w:val="000000"/>
        </w:rPr>
        <w:t xml:space="preserve">arku Vlorë, me kapacitet të instaluar 49.96 </w:t>
      </w:r>
      <w:r w:rsidR="00103C78" w:rsidRPr="00706E66">
        <w:rPr>
          <w:rFonts w:ascii="Garamond" w:eastAsiaTheme="minorHAnsi" w:hAnsi="Garamond" w:cs="Calibri"/>
          <w:color w:val="000000"/>
        </w:rPr>
        <w:t>mw</w:t>
      </w:r>
      <w:r w:rsidRPr="00706E66">
        <w:rPr>
          <w:rFonts w:ascii="Garamond" w:eastAsiaTheme="minorHAnsi" w:hAnsi="Garamond" w:cs="Calibri"/>
          <w:color w:val="000000"/>
        </w:rPr>
        <w:t xml:space="preserve">, për të cilën </w:t>
      </w:r>
      <w:r w:rsidR="00103C78" w:rsidRPr="00706E66">
        <w:rPr>
          <w:rFonts w:ascii="Garamond" w:eastAsiaTheme="minorHAnsi" w:hAnsi="Garamond" w:cs="Calibri"/>
          <w:color w:val="000000"/>
        </w:rPr>
        <w:t xml:space="preserve">Bordi </w:t>
      </w:r>
      <w:r w:rsidRPr="00706E66">
        <w:rPr>
          <w:rFonts w:ascii="Garamond" w:eastAsiaTheme="minorHAnsi" w:hAnsi="Garamond" w:cs="Calibri"/>
          <w:color w:val="000000"/>
        </w:rPr>
        <w:t>i ERE-s</w:t>
      </w:r>
      <w:r w:rsidR="00103C78">
        <w:rPr>
          <w:rFonts w:ascii="Garamond" w:eastAsiaTheme="minorHAnsi" w:hAnsi="Garamond" w:cs="Calibri"/>
          <w:color w:val="000000"/>
        </w:rPr>
        <w:t xml:space="preserve">, me vendimin nr. 158, datë </w:t>
      </w:r>
      <w:r w:rsidRPr="00706E66">
        <w:rPr>
          <w:rFonts w:ascii="Garamond" w:eastAsiaTheme="minorHAnsi" w:hAnsi="Garamond" w:cs="Calibri"/>
          <w:color w:val="000000"/>
        </w:rPr>
        <w:t>5.6.2026, vendosi të fillojë procedurën për licencimin e shoqërisë në këtë veprimtari.</w:t>
      </w:r>
    </w:p>
    <w:p w14:paraId="434BAC2E" w14:textId="43140358" w:rsidR="00706E66" w:rsidRPr="00706E66" w:rsidRDefault="00706E66" w:rsidP="00706E6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</w:rPr>
      </w:pPr>
      <w:r w:rsidRPr="00706E66">
        <w:rPr>
          <w:rFonts w:ascii="Garamond" w:eastAsiaTheme="minorHAnsi" w:hAnsi="Garamond" w:cs="Calibri"/>
          <w:color w:val="000000"/>
        </w:rPr>
        <w:t>- Me shkresën e protokolluar në ER</w:t>
      </w:r>
      <w:r w:rsidR="00103C78">
        <w:rPr>
          <w:rFonts w:ascii="Garamond" w:eastAsiaTheme="minorHAnsi" w:hAnsi="Garamond" w:cs="Calibri"/>
          <w:color w:val="000000"/>
        </w:rPr>
        <w:t>E me nr. 1662/5 prot., datë 19.</w:t>
      </w:r>
      <w:r w:rsidRPr="00706E66">
        <w:rPr>
          <w:rFonts w:ascii="Garamond" w:eastAsiaTheme="minorHAnsi" w:hAnsi="Garamond" w:cs="Calibri"/>
          <w:color w:val="000000"/>
        </w:rPr>
        <w:t xml:space="preserve">6.2026, ajo ka paraqitur kërkesën për modifikimin e licencës, duke shtuar në të dhe elementet e depozitimit të energjisë, si vepra ndihmëse, pa ndryshuar asnjë element tjetër teknik të aplikimit të saj. </w:t>
      </w:r>
    </w:p>
    <w:p w14:paraId="491940D8" w14:textId="4063F410" w:rsidR="00706E66" w:rsidRPr="00706E66" w:rsidRDefault="00706E66" w:rsidP="00706E6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</w:rPr>
      </w:pPr>
      <w:r w:rsidRPr="00706E66">
        <w:rPr>
          <w:rFonts w:ascii="Garamond" w:eastAsiaTheme="minorHAnsi" w:hAnsi="Garamond" w:cs="Calibri"/>
          <w:color w:val="000000"/>
        </w:rPr>
        <w:t>- Për sa më sipër dhe në rrethanat kur shoqëria ishte në proces për marrjen e licencës, është vlerësuar se kemi të bëjmë me një përditësim të projektit të centralit fotovoltaik, ndaj</w:t>
      </w:r>
      <w:r w:rsidR="00103C78">
        <w:rPr>
          <w:rFonts w:ascii="Garamond" w:eastAsiaTheme="minorHAnsi" w:hAnsi="Garamond" w:cs="Calibri"/>
          <w:color w:val="000000"/>
        </w:rPr>
        <w:t>,</w:t>
      </w:r>
      <w:r w:rsidRPr="00706E66">
        <w:rPr>
          <w:rFonts w:ascii="Garamond" w:eastAsiaTheme="minorHAnsi" w:hAnsi="Garamond" w:cs="Calibri"/>
          <w:color w:val="000000"/>
        </w:rPr>
        <w:t xml:space="preserve"> me vendimin </w:t>
      </w:r>
      <w:r w:rsidR="00103C78">
        <w:rPr>
          <w:rFonts w:ascii="Garamond" w:eastAsiaTheme="minorHAnsi" w:hAnsi="Garamond" w:cs="Calibri"/>
          <w:color w:val="000000"/>
        </w:rPr>
        <w:t>nr. 179, datë 29.</w:t>
      </w:r>
      <w:r w:rsidRPr="00706E66">
        <w:rPr>
          <w:rFonts w:ascii="Garamond" w:eastAsiaTheme="minorHAnsi" w:hAnsi="Garamond" w:cs="Calibri"/>
          <w:color w:val="000000"/>
        </w:rPr>
        <w:t xml:space="preserve">6.2026, </w:t>
      </w:r>
      <w:r w:rsidR="00103C78" w:rsidRPr="00706E66">
        <w:rPr>
          <w:rFonts w:ascii="Garamond" w:eastAsiaTheme="minorHAnsi" w:hAnsi="Garamond" w:cs="Calibri"/>
          <w:color w:val="000000"/>
        </w:rPr>
        <w:t xml:space="preserve">Bordi </w:t>
      </w:r>
      <w:r w:rsidRPr="00706E66">
        <w:rPr>
          <w:rFonts w:ascii="Garamond" w:eastAsiaTheme="minorHAnsi" w:hAnsi="Garamond" w:cs="Calibri"/>
          <w:color w:val="000000"/>
        </w:rPr>
        <w:t xml:space="preserve">i ERE-s vendosi të ndryshojë vendimin nr. 158/2026, duke pranuar për shqyrtim në këtë fazë përfshirjen e veprave ndihmëse/njësive të depozitimit të energjisë vetëm për fuqinë 49.96 </w:t>
      </w:r>
      <w:r w:rsidR="00103C78" w:rsidRPr="00706E66">
        <w:rPr>
          <w:rFonts w:ascii="Garamond" w:eastAsiaTheme="minorHAnsi" w:hAnsi="Garamond" w:cs="Calibri"/>
          <w:color w:val="000000"/>
        </w:rPr>
        <w:t>mw</w:t>
      </w:r>
      <w:r w:rsidRPr="00706E66">
        <w:rPr>
          <w:rFonts w:ascii="Garamond" w:eastAsiaTheme="minorHAnsi" w:hAnsi="Garamond" w:cs="Calibri"/>
          <w:color w:val="000000"/>
        </w:rPr>
        <w:t>.</w:t>
      </w:r>
    </w:p>
    <w:p w14:paraId="68D97A07" w14:textId="349525C1" w:rsidR="00706E66" w:rsidRPr="00706E66" w:rsidRDefault="00706E66" w:rsidP="00706E6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</w:rPr>
      </w:pPr>
      <w:r w:rsidRPr="00706E66">
        <w:rPr>
          <w:rFonts w:ascii="Garamond" w:eastAsiaTheme="minorHAnsi" w:hAnsi="Garamond" w:cs="Calibri"/>
          <w:color w:val="000000"/>
        </w:rPr>
        <w:t>- Për vendimin e sipërcituar, ERE botoi njoftimin në median e shkruar, në rrjetet sociale dhe në faqen zyrtare t</w:t>
      </w:r>
      <w:r w:rsidR="00103C78">
        <w:rPr>
          <w:rFonts w:ascii="Garamond" w:eastAsiaTheme="minorHAnsi" w:hAnsi="Garamond" w:cs="Calibri"/>
          <w:color w:val="000000"/>
        </w:rPr>
        <w:t>ë internetit të ERE-s në datat 1.7.2026 dhe 2.</w:t>
      </w:r>
      <w:r w:rsidRPr="00706E66">
        <w:rPr>
          <w:rFonts w:ascii="Garamond" w:eastAsiaTheme="minorHAnsi" w:hAnsi="Garamond" w:cs="Calibri"/>
          <w:color w:val="000000"/>
        </w:rPr>
        <w:t>7.2026. N</w:t>
      </w:r>
      <w:r w:rsidR="00103C78">
        <w:rPr>
          <w:rFonts w:ascii="Garamond" w:eastAsiaTheme="minorHAnsi" w:hAnsi="Garamond" w:cs="Calibri"/>
          <w:color w:val="000000"/>
        </w:rPr>
        <w:t>ë përfundim të afatit (data 30.</w:t>
      </w:r>
      <w:r w:rsidRPr="00706E66">
        <w:rPr>
          <w:rFonts w:ascii="Garamond" w:eastAsiaTheme="minorHAnsi" w:hAnsi="Garamond" w:cs="Calibri"/>
          <w:color w:val="000000"/>
        </w:rPr>
        <w:t>7.2026) ka rezultuar se nuk ka pasur komente apo objeksione.</w:t>
      </w:r>
    </w:p>
    <w:p w14:paraId="7A2B5D65" w14:textId="426CF070" w:rsidR="00706E66" w:rsidRPr="00706E66" w:rsidRDefault="00706E66" w:rsidP="00706E6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</w:rPr>
      </w:pPr>
      <w:r w:rsidRPr="00706E66">
        <w:rPr>
          <w:rFonts w:ascii="Garamond" w:eastAsiaTheme="minorHAnsi" w:hAnsi="Garamond" w:cs="Calibri"/>
          <w:color w:val="000000"/>
        </w:rPr>
        <w:t>- Me shkresën nr. 1662/10 prot.</w:t>
      </w:r>
      <w:r w:rsidR="00103C78">
        <w:rPr>
          <w:rFonts w:ascii="Garamond" w:eastAsiaTheme="minorHAnsi" w:hAnsi="Garamond" w:cs="Calibri"/>
          <w:color w:val="000000"/>
        </w:rPr>
        <w:t xml:space="preserve"> datë 14.</w:t>
      </w:r>
      <w:r w:rsidRPr="00706E66">
        <w:rPr>
          <w:rFonts w:ascii="Garamond" w:eastAsiaTheme="minorHAnsi" w:hAnsi="Garamond" w:cs="Calibri"/>
          <w:color w:val="000000"/>
        </w:rPr>
        <w:t>7.2026, ERE ka njoftuar Agjencinë Kombëtare të Mjedisit (AKM) për vendimin nr. 179/2026, ndërsa me shkre</w:t>
      </w:r>
      <w:r w:rsidR="00103C78">
        <w:rPr>
          <w:rFonts w:ascii="Garamond" w:eastAsiaTheme="minorHAnsi" w:hAnsi="Garamond" w:cs="Calibri"/>
          <w:color w:val="000000"/>
        </w:rPr>
        <w:t>sën nr. 1662/11 prot., datë 14.</w:t>
      </w:r>
      <w:r w:rsidRPr="00706E66">
        <w:rPr>
          <w:rFonts w:ascii="Garamond" w:eastAsiaTheme="minorHAnsi" w:hAnsi="Garamond" w:cs="Calibri"/>
          <w:color w:val="000000"/>
        </w:rPr>
        <w:t xml:space="preserve">7.2026, ERE ka njoftuar </w:t>
      </w:r>
      <w:r w:rsidR="00103C78">
        <w:rPr>
          <w:rFonts w:ascii="Garamond" w:eastAsiaTheme="minorHAnsi" w:hAnsi="Garamond" w:cs="Calibri"/>
          <w:color w:val="000000"/>
        </w:rPr>
        <w:t>“</w:t>
      </w:r>
      <w:r w:rsidRPr="00706E66">
        <w:rPr>
          <w:rFonts w:ascii="Garamond" w:eastAsiaTheme="minorHAnsi" w:hAnsi="Garamond" w:cs="Calibri"/>
          <w:color w:val="000000"/>
        </w:rPr>
        <w:t>OST</w:t>
      </w:r>
      <w:r w:rsidR="00103C78">
        <w:rPr>
          <w:rFonts w:ascii="Garamond" w:eastAsiaTheme="minorHAnsi" w:hAnsi="Garamond" w:cs="Calibri"/>
          <w:color w:val="000000"/>
        </w:rPr>
        <w:t>”</w:t>
      </w:r>
      <w:r w:rsidRPr="00706E66">
        <w:rPr>
          <w:rFonts w:ascii="Garamond" w:eastAsiaTheme="minorHAnsi" w:hAnsi="Garamond" w:cs="Calibri"/>
          <w:color w:val="000000"/>
        </w:rPr>
        <w:t xml:space="preserve"> sh.a. për vendimin e sipërcituar.</w:t>
      </w:r>
    </w:p>
    <w:p w14:paraId="6CAAD962" w14:textId="11CC8F76" w:rsidR="00706E66" w:rsidRPr="00706E66" w:rsidRDefault="00706E66" w:rsidP="00706E6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</w:rPr>
      </w:pPr>
      <w:r w:rsidRPr="00706E66">
        <w:rPr>
          <w:rFonts w:ascii="Garamond" w:eastAsiaTheme="minorHAnsi" w:hAnsi="Garamond" w:cs="Calibri"/>
          <w:color w:val="000000"/>
        </w:rPr>
        <w:t>- Rezulton se në protokollin e ERE-s është administruar shkresa e Ministrisë së Infrastrukturës dhe Energjisë (MIE</w:t>
      </w:r>
      <w:r w:rsidR="00103C78">
        <w:rPr>
          <w:rFonts w:ascii="Garamond" w:eastAsiaTheme="minorHAnsi" w:hAnsi="Garamond" w:cs="Calibri"/>
          <w:color w:val="000000"/>
        </w:rPr>
        <w:t>) me nr. 4755/1 prot., datë 29.</w:t>
      </w:r>
      <w:r w:rsidRPr="00706E66">
        <w:rPr>
          <w:rFonts w:ascii="Garamond" w:eastAsiaTheme="minorHAnsi" w:hAnsi="Garamond" w:cs="Calibri"/>
          <w:color w:val="000000"/>
        </w:rPr>
        <w:t>6.2026, protokolluar në</w:t>
      </w:r>
      <w:r w:rsidR="00103C78">
        <w:rPr>
          <w:rFonts w:ascii="Garamond" w:eastAsiaTheme="minorHAnsi" w:hAnsi="Garamond" w:cs="Calibri"/>
          <w:color w:val="000000"/>
        </w:rPr>
        <w:t xml:space="preserve"> ERE me nr. 1291/9 prot., datë 1.</w:t>
      </w:r>
      <w:r w:rsidRPr="00706E66">
        <w:rPr>
          <w:rFonts w:ascii="Garamond" w:eastAsiaTheme="minorHAnsi" w:hAnsi="Garamond" w:cs="Calibri"/>
          <w:color w:val="000000"/>
        </w:rPr>
        <w:t xml:space="preserve">7.2026, sipas të cilës ndryshimet e propozuara në projekt duhet të trajtohen në përputhje me të drejtën për ndërtim dhe kontratën e lidhur ndërmjet </w:t>
      </w:r>
      <w:r w:rsidR="00103C78">
        <w:rPr>
          <w:rFonts w:ascii="Garamond" w:eastAsiaTheme="minorHAnsi" w:hAnsi="Garamond" w:cs="Calibri"/>
          <w:color w:val="000000"/>
        </w:rPr>
        <w:t>m</w:t>
      </w:r>
      <w:r w:rsidRPr="00706E66">
        <w:rPr>
          <w:rFonts w:ascii="Garamond" w:eastAsiaTheme="minorHAnsi" w:hAnsi="Garamond" w:cs="Calibri"/>
          <w:color w:val="000000"/>
        </w:rPr>
        <w:t>inistrisë dhe shoqërisë, si dhe duke qenë se ERE i është drejtuar shoqërisë (me shk</w:t>
      </w:r>
      <w:r w:rsidR="00103C78">
        <w:rPr>
          <w:rFonts w:ascii="Garamond" w:eastAsiaTheme="minorHAnsi" w:hAnsi="Garamond" w:cs="Calibri"/>
          <w:color w:val="000000"/>
        </w:rPr>
        <w:t>resën nr.1662/9 prot., datë 14.</w:t>
      </w:r>
      <w:r w:rsidRPr="00706E66">
        <w:rPr>
          <w:rFonts w:ascii="Garamond" w:eastAsiaTheme="minorHAnsi" w:hAnsi="Garamond" w:cs="Calibri"/>
          <w:color w:val="000000"/>
        </w:rPr>
        <w:t>7.2026), duke i kërkuar qëndrimin e MIE-s</w:t>
      </w:r>
      <w:r w:rsidR="00103C78">
        <w:rPr>
          <w:rFonts w:ascii="Garamond" w:eastAsiaTheme="minorHAnsi" w:hAnsi="Garamond" w:cs="Calibri"/>
          <w:color w:val="000000"/>
        </w:rPr>
        <w:t>,</w:t>
      </w:r>
      <w:r w:rsidRPr="00706E66">
        <w:rPr>
          <w:rFonts w:ascii="Garamond" w:eastAsiaTheme="minorHAnsi" w:hAnsi="Garamond" w:cs="Calibri"/>
          <w:color w:val="000000"/>
        </w:rPr>
        <w:t xml:space="preserve"> në lidhje me shtimin e veprave ndihmëse/njësive të depozitimit të energjisë elektrike, </w:t>
      </w:r>
      <w:r w:rsidR="00103C78" w:rsidRPr="00706E66">
        <w:rPr>
          <w:rFonts w:ascii="Garamond" w:eastAsiaTheme="minorHAnsi" w:hAnsi="Garamond" w:cs="Calibri"/>
          <w:color w:val="000000"/>
        </w:rPr>
        <w:t xml:space="preserve">Bordi </w:t>
      </w:r>
      <w:r w:rsidRPr="00706E66">
        <w:rPr>
          <w:rFonts w:ascii="Garamond" w:eastAsiaTheme="minorHAnsi" w:hAnsi="Garamond" w:cs="Calibri"/>
          <w:color w:val="000000"/>
        </w:rPr>
        <w:t>i ERE-s</w:t>
      </w:r>
      <w:r w:rsidR="00103C78">
        <w:rPr>
          <w:rFonts w:ascii="Garamond" w:eastAsiaTheme="minorHAnsi" w:hAnsi="Garamond" w:cs="Calibri"/>
          <w:color w:val="000000"/>
        </w:rPr>
        <w:t>, me vendimin nr. 197, datë 21.</w:t>
      </w:r>
      <w:r w:rsidRPr="00706E66">
        <w:rPr>
          <w:rFonts w:ascii="Garamond" w:eastAsiaTheme="minorHAnsi" w:hAnsi="Garamond" w:cs="Calibri"/>
          <w:color w:val="000000"/>
        </w:rPr>
        <w:t xml:space="preserve">7.2026, vendosi të pezullojë procedurën deri </w:t>
      </w:r>
      <w:r w:rsidRPr="00706E66">
        <w:rPr>
          <w:rFonts w:ascii="Garamond" w:eastAsiaTheme="minorHAnsi" w:hAnsi="Garamond" w:cs="Calibri"/>
          <w:color w:val="000000"/>
        </w:rPr>
        <w:lastRenderedPageBreak/>
        <w:t>në administrimin nga ERE të qëndrimit së Ministrisë së Infrastrukturës dhe Energjisë, por jo më shumë se 30 (tridhjetë) ditë nga hyrja në fuqi e këtij vendimi.</w:t>
      </w:r>
    </w:p>
    <w:p w14:paraId="716281CE" w14:textId="2CC8A427" w:rsidR="00706E66" w:rsidRPr="00706E66" w:rsidRDefault="00706E66" w:rsidP="00706E6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</w:rPr>
      </w:pPr>
      <w:r w:rsidRPr="00706E66">
        <w:rPr>
          <w:rFonts w:ascii="Garamond" w:eastAsiaTheme="minorHAnsi" w:hAnsi="Garamond" w:cs="Calibri"/>
          <w:color w:val="000000"/>
        </w:rPr>
        <w:t xml:space="preserve">- Ky vendim i është njoftuar shoqërisë nëpërmjet shkresës së </w:t>
      </w:r>
      <w:r w:rsidR="00103C78">
        <w:rPr>
          <w:rFonts w:ascii="Garamond" w:eastAsiaTheme="minorHAnsi" w:hAnsi="Garamond" w:cs="Calibri"/>
          <w:color w:val="000000"/>
        </w:rPr>
        <w:t>ERE nr. 1662/15 prot., datë 29.</w:t>
      </w:r>
      <w:r w:rsidRPr="00706E66">
        <w:rPr>
          <w:rFonts w:ascii="Garamond" w:eastAsiaTheme="minorHAnsi" w:hAnsi="Garamond" w:cs="Calibri"/>
          <w:color w:val="000000"/>
        </w:rPr>
        <w:t>7.2026, me anë të së cilës i është kërkuar dhe depozitimi i qëndrimit të MIE-s</w:t>
      </w:r>
      <w:r w:rsidR="00103C78">
        <w:rPr>
          <w:rFonts w:ascii="Garamond" w:eastAsiaTheme="minorHAnsi" w:hAnsi="Garamond" w:cs="Calibri"/>
          <w:color w:val="000000"/>
        </w:rPr>
        <w:t>,</w:t>
      </w:r>
      <w:r w:rsidRPr="00706E66">
        <w:rPr>
          <w:rFonts w:ascii="Garamond" w:eastAsiaTheme="minorHAnsi" w:hAnsi="Garamond" w:cs="Calibri"/>
          <w:color w:val="000000"/>
        </w:rPr>
        <w:t xml:space="preserve"> në lidhje me shtimin e veprave ndihmëse/njësive të depozitimit të energjisë elektrike.</w:t>
      </w:r>
    </w:p>
    <w:p w14:paraId="6B1AA9C1" w14:textId="029D9A25" w:rsidR="00706E66" w:rsidRPr="00706E66" w:rsidRDefault="00706E66" w:rsidP="00706E6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</w:rPr>
      </w:pPr>
      <w:r w:rsidRPr="00706E66">
        <w:rPr>
          <w:rFonts w:ascii="Garamond" w:eastAsiaTheme="minorHAnsi" w:hAnsi="Garamond" w:cs="Calibri"/>
          <w:color w:val="000000"/>
        </w:rPr>
        <w:t>- Rezulton se me vendimin e Bo</w:t>
      </w:r>
      <w:r w:rsidR="00103C78">
        <w:rPr>
          <w:rFonts w:ascii="Garamond" w:eastAsiaTheme="minorHAnsi" w:hAnsi="Garamond" w:cs="Calibri"/>
          <w:color w:val="000000"/>
        </w:rPr>
        <w:t>rdit të ERE-s nr. 212, datë 28.</w:t>
      </w:r>
      <w:r w:rsidRPr="00706E66">
        <w:rPr>
          <w:rFonts w:ascii="Garamond" w:eastAsiaTheme="minorHAnsi" w:hAnsi="Garamond" w:cs="Calibri"/>
          <w:color w:val="000000"/>
        </w:rPr>
        <w:t xml:space="preserve">7.2026, </w:t>
      </w:r>
      <w:r w:rsidRPr="00103C78">
        <w:rPr>
          <w:rFonts w:ascii="Garamond" w:eastAsiaTheme="minorHAnsi" w:hAnsi="Garamond" w:cs="Calibri"/>
          <w:color w:val="000000"/>
        </w:rPr>
        <w:t>“</w:t>
      </w:r>
      <w:r w:rsidRPr="00103C78">
        <w:rPr>
          <w:rFonts w:ascii="Garamond" w:eastAsiaTheme="minorHAnsi" w:hAnsi="Garamond" w:cs="Calibri"/>
          <w:iCs/>
          <w:color w:val="000000"/>
        </w:rPr>
        <w:t xml:space="preserve">Mbi licencimin e shoqërisë </w:t>
      </w:r>
      <w:r w:rsidR="00103C78">
        <w:rPr>
          <w:rFonts w:ascii="Garamond" w:eastAsiaTheme="minorHAnsi" w:hAnsi="Garamond" w:cs="Calibri"/>
          <w:iCs/>
          <w:color w:val="000000"/>
        </w:rPr>
        <w:t>‘</w:t>
      </w:r>
      <w:r w:rsidR="00103C78" w:rsidRPr="00103C78">
        <w:rPr>
          <w:rFonts w:ascii="Garamond" w:hAnsi="Garamond"/>
          <w:iCs/>
        </w:rPr>
        <w:t>GreenSol</w:t>
      </w:r>
      <w:r w:rsidR="00103C78">
        <w:rPr>
          <w:rFonts w:ascii="Garamond" w:eastAsiaTheme="minorHAnsi" w:hAnsi="Garamond" w:cs="Calibri"/>
          <w:iCs/>
          <w:color w:val="000000"/>
        </w:rPr>
        <w:t>’</w:t>
      </w:r>
      <w:r w:rsidRPr="00103C78">
        <w:rPr>
          <w:rFonts w:ascii="Garamond" w:eastAsiaTheme="minorHAnsi" w:hAnsi="Garamond" w:cs="Calibri"/>
          <w:iCs/>
          <w:color w:val="000000"/>
        </w:rPr>
        <w:t xml:space="preserve"> sh.p.k. në veprimtarinë e prodhimit të energjisë elektrike nga impianti fotovoltaik, me kapacitet të instaluar 49.96 </w:t>
      </w:r>
      <w:r w:rsidR="00103C78" w:rsidRPr="00103C78">
        <w:rPr>
          <w:rFonts w:ascii="Garamond" w:eastAsiaTheme="minorHAnsi" w:hAnsi="Garamond" w:cs="Calibri"/>
          <w:iCs/>
          <w:color w:val="000000"/>
        </w:rPr>
        <w:t>mw</w:t>
      </w:r>
      <w:r w:rsidRPr="00103C78">
        <w:rPr>
          <w:rFonts w:ascii="Garamond" w:eastAsiaTheme="minorHAnsi" w:hAnsi="Garamond" w:cs="Calibri"/>
          <w:color w:val="000000"/>
        </w:rPr>
        <w:t>”, shoqëria “</w:t>
      </w:r>
      <w:r w:rsidR="00103C78" w:rsidRPr="00103C78">
        <w:rPr>
          <w:rFonts w:ascii="Garamond" w:hAnsi="Garamond"/>
          <w:iCs/>
        </w:rPr>
        <w:t>GreenSol</w:t>
      </w:r>
      <w:r w:rsidRPr="00103C78">
        <w:rPr>
          <w:rFonts w:ascii="Garamond" w:eastAsiaTheme="minorHAnsi" w:hAnsi="Garamond" w:cs="Calibri"/>
          <w:color w:val="000000"/>
        </w:rPr>
        <w:t>” sh.p.k. është licencuar tashmë, për ushtrimin</w:t>
      </w:r>
      <w:r w:rsidRPr="00706E66">
        <w:rPr>
          <w:rFonts w:ascii="Garamond" w:eastAsiaTheme="minorHAnsi" w:hAnsi="Garamond" w:cs="Calibri"/>
          <w:color w:val="000000"/>
        </w:rPr>
        <w:t xml:space="preserve"> e veprimtarisë së prodhimit të energjisë elektrike nga impianti fotovoltaik me kapacitet të instaluar 41.29 </w:t>
      </w:r>
      <w:r w:rsidR="00103C78" w:rsidRPr="00706E66">
        <w:rPr>
          <w:rFonts w:ascii="Garamond" w:eastAsiaTheme="minorHAnsi" w:hAnsi="Garamond" w:cs="Calibri"/>
          <w:color w:val="000000"/>
        </w:rPr>
        <w:t>mw</w:t>
      </w:r>
      <w:r w:rsidRPr="00706E66">
        <w:rPr>
          <w:rFonts w:ascii="Garamond" w:eastAsiaTheme="minorHAnsi" w:hAnsi="Garamond" w:cs="Calibri"/>
          <w:color w:val="000000"/>
        </w:rPr>
        <w:t xml:space="preserve">. Ky </w:t>
      </w:r>
      <w:r w:rsidR="00103C78" w:rsidRPr="00706E66">
        <w:rPr>
          <w:rFonts w:ascii="Garamond" w:eastAsiaTheme="minorHAnsi" w:hAnsi="Garamond" w:cs="Calibri"/>
          <w:color w:val="000000"/>
        </w:rPr>
        <w:t>kapacitet</w:t>
      </w:r>
      <w:r w:rsidRPr="00706E66">
        <w:rPr>
          <w:rFonts w:ascii="Garamond" w:eastAsiaTheme="minorHAnsi" w:hAnsi="Garamond" w:cs="Calibri"/>
          <w:color w:val="000000"/>
        </w:rPr>
        <w:t xml:space="preserve"> është përcaktuar duke iu referuar fuqisë nominale t</w:t>
      </w:r>
      <w:r w:rsidR="00103C78">
        <w:rPr>
          <w:rFonts w:ascii="Garamond" w:eastAsiaTheme="minorHAnsi" w:hAnsi="Garamond" w:cs="Calibri"/>
          <w:color w:val="000000"/>
        </w:rPr>
        <w:t>ë</w:t>
      </w:r>
      <w:bookmarkStart w:id="2" w:name="_GoBack"/>
      <w:bookmarkEnd w:id="2"/>
      <w:r w:rsidRPr="00706E66">
        <w:rPr>
          <w:rFonts w:ascii="Garamond" w:eastAsiaTheme="minorHAnsi" w:hAnsi="Garamond" w:cs="Calibri"/>
          <w:color w:val="000000"/>
        </w:rPr>
        <w:t xml:space="preserve"> centralit në rrymë alternative (AC), për të cilën është lëshuar miratimi në parim nga </w:t>
      </w:r>
      <w:r w:rsidR="00103C78">
        <w:rPr>
          <w:rFonts w:ascii="Garamond" w:eastAsiaTheme="minorHAnsi" w:hAnsi="Garamond" w:cs="Calibri"/>
          <w:color w:val="000000"/>
        </w:rPr>
        <w:t>“</w:t>
      </w:r>
      <w:r w:rsidRPr="00706E66">
        <w:rPr>
          <w:rFonts w:ascii="Garamond" w:eastAsiaTheme="minorHAnsi" w:hAnsi="Garamond" w:cs="Calibri"/>
          <w:color w:val="000000"/>
        </w:rPr>
        <w:t>OST</w:t>
      </w:r>
      <w:r w:rsidR="00103C78">
        <w:rPr>
          <w:rFonts w:ascii="Garamond" w:eastAsiaTheme="minorHAnsi" w:hAnsi="Garamond" w:cs="Calibri"/>
          <w:color w:val="000000"/>
        </w:rPr>
        <w:t>”</w:t>
      </w:r>
      <w:r w:rsidRPr="00706E66">
        <w:rPr>
          <w:rFonts w:ascii="Garamond" w:eastAsiaTheme="minorHAnsi" w:hAnsi="Garamond" w:cs="Calibri"/>
          <w:color w:val="000000"/>
        </w:rPr>
        <w:t xml:space="preserve"> sh.a. është vlerësuar projekti në kuadër të procedurës së VNM-së paraprake dhe për sa ka rezultuar nga analiza dhe përllogaritja e prodhimit vjetor të parashikuar në kontratën e nënshkruar me MIE-n, ku nga të gjitha këto dokumente rezulton se totali i kapacitetit të duhet të injektohet në rrjet është 41.29 </w:t>
      </w:r>
      <w:r w:rsidR="00103C78" w:rsidRPr="00706E66">
        <w:rPr>
          <w:rFonts w:ascii="Garamond" w:eastAsiaTheme="minorHAnsi" w:hAnsi="Garamond" w:cs="Calibri"/>
          <w:color w:val="000000"/>
        </w:rPr>
        <w:t>mw.</w:t>
      </w:r>
    </w:p>
    <w:p w14:paraId="78EF3CEF" w14:textId="00B5ED34" w:rsidR="00706E66" w:rsidRPr="00103C78" w:rsidRDefault="00706E66" w:rsidP="00706E6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</w:rPr>
      </w:pPr>
      <w:r w:rsidRPr="00706E66">
        <w:rPr>
          <w:rFonts w:ascii="Garamond" w:eastAsiaTheme="minorHAnsi" w:hAnsi="Garamond" w:cs="Calibri"/>
          <w:color w:val="000000"/>
        </w:rPr>
        <w:t>- Në vijim, MIE</w:t>
      </w:r>
      <w:r w:rsidR="00103C78">
        <w:rPr>
          <w:rFonts w:ascii="Garamond" w:eastAsiaTheme="minorHAnsi" w:hAnsi="Garamond" w:cs="Calibri"/>
          <w:color w:val="000000"/>
        </w:rPr>
        <w:t>,</w:t>
      </w:r>
      <w:r w:rsidRPr="00706E66">
        <w:rPr>
          <w:rFonts w:ascii="Garamond" w:eastAsiaTheme="minorHAnsi" w:hAnsi="Garamond" w:cs="Calibri"/>
          <w:color w:val="000000"/>
        </w:rPr>
        <w:t xml:space="preserve"> me sh</w:t>
      </w:r>
      <w:r w:rsidR="00103C78">
        <w:rPr>
          <w:rFonts w:ascii="Garamond" w:eastAsiaTheme="minorHAnsi" w:hAnsi="Garamond" w:cs="Calibri"/>
          <w:color w:val="000000"/>
        </w:rPr>
        <w:t>kresën nr. 4755/13 prot., datë 3.</w:t>
      </w:r>
      <w:r w:rsidRPr="00706E66">
        <w:rPr>
          <w:rFonts w:ascii="Garamond" w:eastAsiaTheme="minorHAnsi" w:hAnsi="Garamond" w:cs="Calibri"/>
          <w:color w:val="000000"/>
        </w:rPr>
        <w:t xml:space="preserve">8.2026, protokolluar në </w:t>
      </w:r>
      <w:r w:rsidR="00103C78">
        <w:rPr>
          <w:rFonts w:ascii="Garamond" w:eastAsiaTheme="minorHAnsi" w:hAnsi="Garamond" w:cs="Calibri"/>
          <w:color w:val="000000"/>
        </w:rPr>
        <w:t xml:space="preserve">ERE me nr. 1662/18 prot., datë </w:t>
      </w:r>
      <w:r w:rsidRPr="00706E66">
        <w:rPr>
          <w:rFonts w:ascii="Garamond" w:eastAsiaTheme="minorHAnsi" w:hAnsi="Garamond" w:cs="Calibri"/>
          <w:color w:val="000000"/>
        </w:rPr>
        <w:t xml:space="preserve">5.8.2026, ka sqaruar ndër të tjera, se, </w:t>
      </w:r>
      <w:r w:rsidRPr="00103C78">
        <w:rPr>
          <w:rFonts w:ascii="Garamond" w:eastAsiaTheme="minorHAnsi" w:hAnsi="Garamond" w:cs="Calibri"/>
          <w:iCs/>
          <w:color w:val="000000"/>
        </w:rPr>
        <w:t>në zbatim të nenit 51, pikat 3, 4 dhe 5</w:t>
      </w:r>
      <w:r w:rsidR="00103C78">
        <w:rPr>
          <w:rFonts w:ascii="Garamond" w:eastAsiaTheme="minorHAnsi" w:hAnsi="Garamond" w:cs="Calibri"/>
          <w:iCs/>
          <w:color w:val="000000"/>
        </w:rPr>
        <w:t>,</w:t>
      </w:r>
      <w:r w:rsidRPr="00103C78">
        <w:rPr>
          <w:rFonts w:ascii="Garamond" w:eastAsiaTheme="minorHAnsi" w:hAnsi="Garamond" w:cs="Calibri"/>
          <w:iCs/>
          <w:color w:val="000000"/>
        </w:rPr>
        <w:t xml:space="preserve"> të ligjit nr. 59/2026, “Për sektorin e energjisë elektrike”, impiantet në zhvillim ose operim në hyrjen në fuqi të ligjit, pa licencën përkatëse, njihen dhe lejohen të operojnë sipas licencës ekzistuese, në kushtet dhe afatet e përcaktuara nga ky nen. Në këtë kuadër, MIE vlerëson se shoqëria “Green</w:t>
      </w:r>
      <w:r w:rsidR="00103C78" w:rsidRPr="00103C78">
        <w:rPr>
          <w:rFonts w:ascii="Garamond" w:eastAsiaTheme="minorHAnsi" w:hAnsi="Garamond" w:cs="Calibri"/>
          <w:iCs/>
          <w:color w:val="000000"/>
        </w:rPr>
        <w:t>S</w:t>
      </w:r>
      <w:r w:rsidRPr="00103C78">
        <w:rPr>
          <w:rFonts w:ascii="Garamond" w:eastAsiaTheme="minorHAnsi" w:hAnsi="Garamond" w:cs="Calibri"/>
          <w:iCs/>
          <w:color w:val="000000"/>
        </w:rPr>
        <w:t>ol” sh.p.k. mund të vijojë operimin sipas licencës ekzistuese gjatë periudhës tranzitore të parashikuar nga ligji, në përputhje me kushtet dhe afatet e përcaktuara në ligj.</w:t>
      </w:r>
    </w:p>
    <w:p w14:paraId="0D01855A" w14:textId="1B4F546C" w:rsidR="00706E66" w:rsidRPr="00706E66" w:rsidRDefault="00706E66" w:rsidP="00706E6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</w:rPr>
      </w:pPr>
      <w:r w:rsidRPr="00706E66">
        <w:rPr>
          <w:rFonts w:ascii="Garamond" w:eastAsiaTheme="minorHAnsi" w:hAnsi="Garamond" w:cs="Calibri"/>
          <w:color w:val="000000"/>
        </w:rPr>
        <w:t>- Në kushtet kur sistemet e depozitimit të energjisë elektrike janë deklaruar nga shoqëria</w:t>
      </w:r>
      <w:r w:rsidR="00103C78">
        <w:rPr>
          <w:rFonts w:ascii="Garamond" w:eastAsiaTheme="minorHAnsi" w:hAnsi="Garamond" w:cs="Calibri"/>
          <w:color w:val="000000"/>
        </w:rPr>
        <w:t>,</w:t>
      </w:r>
      <w:r w:rsidRPr="00706E66">
        <w:rPr>
          <w:rFonts w:ascii="Garamond" w:eastAsiaTheme="minorHAnsi" w:hAnsi="Garamond" w:cs="Calibri"/>
          <w:color w:val="000000"/>
        </w:rPr>
        <w:t xml:space="preserve"> në kuadër të procedurës së licencimit në veprimtarinë e prodhimit të energjisë elektrike, si pjesë e projektit të centralit fotovoltaik dhe pa rritur kapacitetin e instaluar të tij, duke mbajtur në konsideratë regjimin kalimtar të parashikuar në nenin 51</w:t>
      </w:r>
      <w:r w:rsidR="00103C78">
        <w:rPr>
          <w:rFonts w:ascii="Garamond" w:eastAsiaTheme="minorHAnsi" w:hAnsi="Garamond" w:cs="Calibri"/>
          <w:color w:val="000000"/>
        </w:rPr>
        <w:t>,</w:t>
      </w:r>
      <w:r w:rsidRPr="00706E66">
        <w:rPr>
          <w:rFonts w:ascii="Garamond" w:eastAsiaTheme="minorHAnsi" w:hAnsi="Garamond" w:cs="Calibri"/>
          <w:color w:val="000000"/>
        </w:rPr>
        <w:t xml:space="preserve"> të ligjit nr. 59/2026</w:t>
      </w:r>
      <w:r w:rsidR="00103C78">
        <w:rPr>
          <w:rFonts w:ascii="Garamond" w:eastAsiaTheme="minorHAnsi" w:hAnsi="Garamond" w:cs="Calibri"/>
          <w:color w:val="000000"/>
        </w:rPr>
        <w:t>,</w:t>
      </w:r>
      <w:r w:rsidRPr="00706E66">
        <w:rPr>
          <w:rFonts w:ascii="Garamond" w:eastAsiaTheme="minorHAnsi" w:hAnsi="Garamond" w:cs="Calibri"/>
          <w:color w:val="000000"/>
        </w:rPr>
        <w:t xml:space="preserve"> “Për sektorin e energjisë elektrike”, si dhe qëndrimin e MIE-s të administruar me shkresën nr. 4755/13 pr</w:t>
      </w:r>
      <w:r w:rsidR="00103C78">
        <w:rPr>
          <w:rFonts w:ascii="Garamond" w:eastAsiaTheme="minorHAnsi" w:hAnsi="Garamond" w:cs="Calibri"/>
          <w:color w:val="000000"/>
        </w:rPr>
        <w:t>ot., datë 3.</w:t>
      </w:r>
      <w:r w:rsidRPr="00706E66">
        <w:rPr>
          <w:rFonts w:ascii="Garamond" w:eastAsiaTheme="minorHAnsi" w:hAnsi="Garamond" w:cs="Calibri"/>
          <w:color w:val="000000"/>
        </w:rPr>
        <w:t>8.2026, vlerësohet se këto sisteme do të trajtohen në përputhje me këtë regjim. Njohja dhe lejimi i vijimit të operimit të tyre gjatë periudhës kalimtare nuk përbën dhënie të një licence të re për veprimtarinë e depozitimit dhe as modifikim të licencës së prodhimit apo ndryshim të kapacitetit të instaluar të centralit fotovoltaik.</w:t>
      </w:r>
    </w:p>
    <w:p w14:paraId="0E659029" w14:textId="1BE25C92" w:rsidR="00706E66" w:rsidRPr="00706E66" w:rsidRDefault="00706E66" w:rsidP="00706E6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</w:rPr>
      </w:pPr>
      <w:r w:rsidRPr="00706E66">
        <w:rPr>
          <w:rFonts w:ascii="Garamond" w:eastAsiaTheme="minorHAnsi" w:hAnsi="Garamond" w:cs="Calibri"/>
          <w:color w:val="000000"/>
        </w:rPr>
        <w:t>- Me administrimin nga ERE të qëndrimit të MIE-s, vlerësohet se është përmbushur qëllimi dhe kushti mbi të cilin është bazuar pezullimi i procedurës, sipas pikës 2</w:t>
      </w:r>
      <w:r w:rsidR="00103C78">
        <w:rPr>
          <w:rFonts w:ascii="Garamond" w:eastAsiaTheme="minorHAnsi" w:hAnsi="Garamond" w:cs="Calibri"/>
          <w:color w:val="000000"/>
        </w:rPr>
        <w:t>,</w:t>
      </w:r>
      <w:r w:rsidRPr="00706E66">
        <w:rPr>
          <w:rFonts w:ascii="Garamond" w:eastAsiaTheme="minorHAnsi" w:hAnsi="Garamond" w:cs="Calibri"/>
          <w:color w:val="000000"/>
        </w:rPr>
        <w:t xml:space="preserve"> të vendimit të </w:t>
      </w:r>
      <w:r w:rsidR="00103C78" w:rsidRPr="00706E66">
        <w:rPr>
          <w:rFonts w:ascii="Garamond" w:eastAsiaTheme="minorHAnsi" w:hAnsi="Garamond" w:cs="Calibri"/>
          <w:color w:val="000000"/>
        </w:rPr>
        <w:t xml:space="preserve">Bordit </w:t>
      </w:r>
      <w:r w:rsidR="00103C78">
        <w:rPr>
          <w:rFonts w:ascii="Garamond" w:eastAsiaTheme="minorHAnsi" w:hAnsi="Garamond" w:cs="Calibri"/>
          <w:color w:val="000000"/>
        </w:rPr>
        <w:t>të ERE-s nr. 197, datë 21.</w:t>
      </w:r>
      <w:r w:rsidRPr="00706E66">
        <w:rPr>
          <w:rFonts w:ascii="Garamond" w:eastAsiaTheme="minorHAnsi" w:hAnsi="Garamond" w:cs="Calibri"/>
          <w:color w:val="000000"/>
        </w:rPr>
        <w:t>7.2026. Për rrjedhojë, kushti i përcaktuar në këtë pikë konsiderohet i ezauruar në kuadër të këtij pezullimi.</w:t>
      </w:r>
    </w:p>
    <w:p w14:paraId="69582CCA" w14:textId="43876900" w:rsidR="00706E66" w:rsidRPr="00706E66" w:rsidRDefault="00706E66" w:rsidP="00706E6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</w:rPr>
      </w:pPr>
      <w:r w:rsidRPr="00706E66">
        <w:rPr>
          <w:rFonts w:ascii="Garamond" w:eastAsiaTheme="minorHAnsi" w:hAnsi="Garamond" w:cs="Calibri"/>
          <w:color w:val="000000"/>
        </w:rPr>
        <w:t xml:space="preserve">- Shoqëria ka detyrimin që gjatë të gjithë kohës së operimit të impiantit të depozitimit të energjisë, injektimi i energjisë elektrike në rrjet të mos tejkalojë kapacitetin e instaluar të centralit fotovoltaik prej 41.29 </w:t>
      </w:r>
      <w:r w:rsidR="00103C78" w:rsidRPr="00706E66">
        <w:rPr>
          <w:rFonts w:ascii="Garamond" w:eastAsiaTheme="minorHAnsi" w:hAnsi="Garamond" w:cs="Calibri"/>
          <w:color w:val="000000"/>
        </w:rPr>
        <w:t>mw</w:t>
      </w:r>
      <w:r w:rsidRPr="00706E66">
        <w:rPr>
          <w:rFonts w:ascii="Garamond" w:eastAsiaTheme="minorHAnsi" w:hAnsi="Garamond" w:cs="Calibri"/>
          <w:color w:val="000000"/>
        </w:rPr>
        <w:t>.</w:t>
      </w:r>
    </w:p>
    <w:p w14:paraId="76BB2E8D" w14:textId="3CD3EF68" w:rsidR="00706E66" w:rsidRPr="00706E66" w:rsidRDefault="00706E66" w:rsidP="00706E6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</w:rPr>
      </w:pPr>
      <w:r w:rsidRPr="00706E66">
        <w:rPr>
          <w:rFonts w:ascii="Garamond" w:eastAsiaTheme="minorHAnsi" w:hAnsi="Garamond" w:cs="Calibri"/>
          <w:color w:val="000000"/>
        </w:rPr>
        <w:t>- Në zbatim të regjimit kalimtar të parashikuar në nenin 51</w:t>
      </w:r>
      <w:r w:rsidR="00103C78">
        <w:rPr>
          <w:rFonts w:ascii="Garamond" w:eastAsiaTheme="minorHAnsi" w:hAnsi="Garamond" w:cs="Calibri"/>
          <w:color w:val="000000"/>
        </w:rPr>
        <w:t>,</w:t>
      </w:r>
      <w:r w:rsidRPr="00706E66">
        <w:rPr>
          <w:rFonts w:ascii="Garamond" w:eastAsiaTheme="minorHAnsi" w:hAnsi="Garamond" w:cs="Calibri"/>
          <w:color w:val="000000"/>
        </w:rPr>
        <w:t xml:space="preserve"> të ligjit nr. 59/2026, shoqërisë i njihet e drejta e vijimit të operimit të sistemeve të depozitimit të deklaruara pranë ERE-s, deri në përfundimin e periudhës 12-mujore të përcaktuar në pikën 5 të këtij neni, brenda së cilës shoqëria ka detyrimin të aplikojë për licencimin e veprimtarisë së operimit të impiantit të depozitimit, sipas legjislacionit në fuqi.</w:t>
      </w:r>
    </w:p>
    <w:p w14:paraId="05F5CA04" w14:textId="342C2935" w:rsidR="00706E66" w:rsidRPr="00706E66" w:rsidRDefault="00706E66" w:rsidP="00706E6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</w:rPr>
      </w:pPr>
      <w:r w:rsidRPr="00706E66">
        <w:rPr>
          <w:rFonts w:ascii="Garamond" w:eastAsiaTheme="minorHAnsi" w:hAnsi="Garamond" w:cs="Calibri"/>
          <w:color w:val="000000"/>
        </w:rPr>
        <w:t>- Duke qenë s</w:t>
      </w:r>
      <w:r w:rsidR="00103C78">
        <w:rPr>
          <w:rFonts w:ascii="Garamond" w:eastAsiaTheme="minorHAnsi" w:hAnsi="Garamond" w:cs="Calibri"/>
          <w:color w:val="000000"/>
        </w:rPr>
        <w:t>e me vendimin nr. 230, datë 18.</w:t>
      </w:r>
      <w:r w:rsidRPr="00706E66">
        <w:rPr>
          <w:rFonts w:ascii="Garamond" w:eastAsiaTheme="minorHAnsi" w:hAnsi="Garamond" w:cs="Calibri"/>
          <w:color w:val="000000"/>
        </w:rPr>
        <w:t xml:space="preserve">8.2026, ERE ka miratuar </w:t>
      </w:r>
      <w:r w:rsidRPr="00103C78">
        <w:rPr>
          <w:rFonts w:ascii="Garamond" w:eastAsiaTheme="minorHAnsi" w:hAnsi="Garamond" w:cs="Calibri"/>
          <w:iCs/>
          <w:color w:val="000000"/>
        </w:rPr>
        <w:t>“Rregullat për njoftimin dhe regjistrimin pranë ERE-s të impianteve të depozitimit të energjisë elektrike gjatë regjimit kalimtar”</w:t>
      </w:r>
      <w:r w:rsidRPr="00103C78">
        <w:rPr>
          <w:rFonts w:ascii="Garamond" w:eastAsiaTheme="minorHAnsi" w:hAnsi="Garamond" w:cs="Calibri"/>
          <w:color w:val="000000"/>
        </w:rPr>
        <w:t>,</w:t>
      </w:r>
      <w:r w:rsidRPr="00706E66">
        <w:rPr>
          <w:rFonts w:ascii="Garamond" w:eastAsiaTheme="minorHAnsi" w:hAnsi="Garamond" w:cs="Calibri"/>
          <w:color w:val="000000"/>
        </w:rPr>
        <w:t xml:space="preserve"> vlerësohet se informacioni dhe dokumentacioni i administruar në këtë procedurë mund të përdoret edhe për qëllimet e njoftimit dhe regjistrimit, duke u plotësuar, kur është e nevojshme, me dokumentacionin shtesë të kërkuar. Përmbushja e këtyre kërkesave do të trajtohet në kuadër të procesit të njoftimit dhe regjistrimit.</w:t>
      </w:r>
    </w:p>
    <w:p w14:paraId="4153B96B" w14:textId="679CEF52" w:rsidR="00706E66" w:rsidRPr="00706E66" w:rsidRDefault="00706E66" w:rsidP="00706E6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</w:rPr>
      </w:pPr>
      <w:r w:rsidRPr="00706E66">
        <w:rPr>
          <w:rFonts w:ascii="Garamond" w:eastAsiaTheme="minorHAnsi" w:hAnsi="Garamond" w:cs="Calibri"/>
          <w:color w:val="000000"/>
        </w:rPr>
        <w:lastRenderedPageBreak/>
        <w:t>- Pagesa kryer nga shoqëria</w:t>
      </w:r>
      <w:r w:rsidR="00103C78">
        <w:rPr>
          <w:rFonts w:ascii="Garamond" w:eastAsiaTheme="minorHAnsi" w:hAnsi="Garamond" w:cs="Calibri"/>
          <w:color w:val="000000"/>
        </w:rPr>
        <w:t>,</w:t>
      </w:r>
      <w:r w:rsidRPr="00706E66">
        <w:rPr>
          <w:rFonts w:ascii="Garamond" w:eastAsiaTheme="minorHAnsi" w:hAnsi="Garamond" w:cs="Calibri"/>
          <w:color w:val="000000"/>
        </w:rPr>
        <w:t xml:space="preserve"> në kuadër të veprave ndihmëse, do të rakordohet në vijim me strukturën e </w:t>
      </w:r>
      <w:r w:rsidR="00103C78">
        <w:rPr>
          <w:rFonts w:ascii="Garamond" w:eastAsiaTheme="minorHAnsi" w:hAnsi="Garamond" w:cs="Calibri"/>
          <w:color w:val="000000"/>
        </w:rPr>
        <w:t>f</w:t>
      </w:r>
      <w:r w:rsidRPr="00706E66">
        <w:rPr>
          <w:rFonts w:ascii="Garamond" w:eastAsiaTheme="minorHAnsi" w:hAnsi="Garamond" w:cs="Calibri"/>
          <w:color w:val="000000"/>
        </w:rPr>
        <w:t>inancës, duke u marrë në konsideratë në raport me detyrimet financiare të pagesave të rregullimit që shoqëria do të ketë ndaj ERE-s.</w:t>
      </w:r>
    </w:p>
    <w:p w14:paraId="43FD2007" w14:textId="674E3E11" w:rsidR="00706E66" w:rsidRPr="00706E66" w:rsidRDefault="00706E66" w:rsidP="00706E6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</w:rPr>
      </w:pPr>
      <w:r w:rsidRPr="00706E66">
        <w:rPr>
          <w:rFonts w:ascii="Garamond" w:eastAsiaTheme="minorHAnsi" w:hAnsi="Garamond" w:cs="Calibri"/>
          <w:color w:val="000000"/>
        </w:rPr>
        <w:t xml:space="preserve">Për gjithë sa më sipër, </w:t>
      </w:r>
      <w:r w:rsidR="00103C78" w:rsidRPr="00706E66">
        <w:rPr>
          <w:rFonts w:ascii="Garamond" w:eastAsiaTheme="minorHAnsi" w:hAnsi="Garamond" w:cs="Calibri"/>
          <w:color w:val="000000"/>
        </w:rPr>
        <w:t xml:space="preserve">Bordi </w:t>
      </w:r>
      <w:r w:rsidR="00103C78">
        <w:rPr>
          <w:rFonts w:ascii="Garamond" w:eastAsiaTheme="minorHAnsi" w:hAnsi="Garamond" w:cs="Calibri"/>
          <w:color w:val="000000"/>
        </w:rPr>
        <w:t>i ERE-s</w:t>
      </w:r>
    </w:p>
    <w:p w14:paraId="60C2846F" w14:textId="32A79C00" w:rsidR="00706E66" w:rsidRPr="00706E66" w:rsidRDefault="00706E66" w:rsidP="00706E6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Cs/>
          <w:color w:val="000000"/>
        </w:rPr>
      </w:pPr>
      <w:r w:rsidRPr="00706E66">
        <w:rPr>
          <w:rFonts w:ascii="Garamond" w:eastAsiaTheme="minorHAnsi" w:hAnsi="Garamond" w:cs="Calibri"/>
          <w:bCs/>
          <w:color w:val="000000"/>
        </w:rPr>
        <w:t>VENDOSI:</w:t>
      </w:r>
    </w:p>
    <w:p w14:paraId="6F9FED50" w14:textId="77777777" w:rsidR="00706E66" w:rsidRPr="00706E66" w:rsidRDefault="00706E66" w:rsidP="00706E6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</w:p>
    <w:p w14:paraId="215F72A3" w14:textId="10CEFD89" w:rsidR="00706E66" w:rsidRPr="00706E66" w:rsidRDefault="00706E66" w:rsidP="00706E6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</w:rPr>
      </w:pPr>
      <w:r w:rsidRPr="00706E66">
        <w:rPr>
          <w:rFonts w:ascii="Garamond" w:eastAsiaTheme="minorHAnsi" w:hAnsi="Garamond" w:cs="Calibri"/>
          <w:color w:val="000000"/>
        </w:rPr>
        <w:t>1. Të njohë operimin e impiantit të depozitimit të energjisë elektrike të deklaruar nga shoqëria “</w:t>
      </w:r>
      <w:r w:rsidR="00103C78" w:rsidRPr="00103C78">
        <w:rPr>
          <w:rFonts w:ascii="Garamond" w:hAnsi="Garamond"/>
          <w:iCs/>
        </w:rPr>
        <w:t>GreenSol</w:t>
      </w:r>
      <w:r w:rsidRPr="00706E66">
        <w:rPr>
          <w:rFonts w:ascii="Garamond" w:eastAsiaTheme="minorHAnsi" w:hAnsi="Garamond" w:cs="Calibri"/>
          <w:color w:val="000000"/>
        </w:rPr>
        <w:t xml:space="preserve">” sh.p.k., të përbërë nga 29 (njëzet e nëntë) njësi me kapacitet </w:t>
      </w:r>
      <w:r w:rsidR="00103C78" w:rsidRPr="00706E66">
        <w:rPr>
          <w:rFonts w:ascii="Garamond" w:eastAsiaTheme="minorHAnsi" w:hAnsi="Garamond" w:cs="Calibri"/>
          <w:color w:val="000000"/>
        </w:rPr>
        <w:t>energjetik</w:t>
      </w:r>
      <w:r w:rsidRPr="00706E66">
        <w:rPr>
          <w:rFonts w:ascii="Garamond" w:eastAsiaTheme="minorHAnsi" w:hAnsi="Garamond" w:cs="Calibri"/>
          <w:color w:val="000000"/>
        </w:rPr>
        <w:t xml:space="preserve"> 6.9 </w:t>
      </w:r>
      <w:r w:rsidR="00103C78" w:rsidRPr="00706E66">
        <w:rPr>
          <w:rFonts w:ascii="Garamond" w:eastAsiaTheme="minorHAnsi" w:hAnsi="Garamond" w:cs="Calibri"/>
          <w:color w:val="000000"/>
        </w:rPr>
        <w:t xml:space="preserve">mwh </w:t>
      </w:r>
      <w:r w:rsidRPr="00706E66">
        <w:rPr>
          <w:rFonts w:ascii="Garamond" w:eastAsiaTheme="minorHAnsi" w:hAnsi="Garamond" w:cs="Calibri"/>
          <w:color w:val="000000"/>
        </w:rPr>
        <w:t xml:space="preserve">secila, me kapacitet total </w:t>
      </w:r>
      <w:r w:rsidR="00103C78" w:rsidRPr="00706E66">
        <w:rPr>
          <w:rFonts w:ascii="Garamond" w:eastAsiaTheme="minorHAnsi" w:hAnsi="Garamond" w:cs="Calibri"/>
          <w:color w:val="000000"/>
        </w:rPr>
        <w:t>energjetik</w:t>
      </w:r>
      <w:r w:rsidRPr="00706E66">
        <w:rPr>
          <w:rFonts w:ascii="Garamond" w:eastAsiaTheme="minorHAnsi" w:hAnsi="Garamond" w:cs="Calibri"/>
          <w:color w:val="000000"/>
        </w:rPr>
        <w:t xml:space="preserve"> 200.01 </w:t>
      </w:r>
      <w:r w:rsidR="00103C78" w:rsidRPr="00706E66">
        <w:rPr>
          <w:rFonts w:ascii="Garamond" w:eastAsiaTheme="minorHAnsi" w:hAnsi="Garamond" w:cs="Calibri"/>
          <w:color w:val="000000"/>
        </w:rPr>
        <w:t>mwh</w:t>
      </w:r>
      <w:r w:rsidRPr="00706E66">
        <w:rPr>
          <w:rFonts w:ascii="Garamond" w:eastAsiaTheme="minorHAnsi" w:hAnsi="Garamond" w:cs="Calibri"/>
          <w:color w:val="000000"/>
        </w:rPr>
        <w:t xml:space="preserve">, dhe të lejojë vijimin e operimit të tij në kuadër të licencës për veprimtarinë e prodhimit të energjisë elektrike, të miratuar me vendimin e </w:t>
      </w:r>
      <w:r w:rsidR="00103C78" w:rsidRPr="00706E66">
        <w:rPr>
          <w:rFonts w:ascii="Garamond" w:eastAsiaTheme="minorHAnsi" w:hAnsi="Garamond" w:cs="Calibri"/>
          <w:color w:val="000000"/>
        </w:rPr>
        <w:t xml:space="preserve">Bordit </w:t>
      </w:r>
      <w:r w:rsidRPr="00706E66">
        <w:rPr>
          <w:rFonts w:ascii="Garamond" w:eastAsiaTheme="minorHAnsi" w:hAnsi="Garamond" w:cs="Calibri"/>
          <w:color w:val="000000"/>
        </w:rPr>
        <w:t>të</w:t>
      </w:r>
      <w:r w:rsidR="00103C78">
        <w:rPr>
          <w:rFonts w:ascii="Garamond" w:eastAsiaTheme="minorHAnsi" w:hAnsi="Garamond" w:cs="Calibri"/>
          <w:color w:val="000000"/>
        </w:rPr>
        <w:t xml:space="preserve"> ERE-s nr. 212, datë 28.</w:t>
      </w:r>
      <w:r w:rsidRPr="00706E66">
        <w:rPr>
          <w:rFonts w:ascii="Garamond" w:eastAsiaTheme="minorHAnsi" w:hAnsi="Garamond" w:cs="Calibri"/>
          <w:color w:val="000000"/>
        </w:rPr>
        <w:t>7.2026.</w:t>
      </w:r>
    </w:p>
    <w:p w14:paraId="65BDA8A9" w14:textId="734B5EDC" w:rsidR="00706E66" w:rsidRPr="00706E66" w:rsidRDefault="00706E66" w:rsidP="00706E6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</w:rPr>
      </w:pPr>
      <w:r w:rsidRPr="00706E66">
        <w:rPr>
          <w:rFonts w:ascii="Garamond" w:eastAsiaTheme="minorHAnsi" w:hAnsi="Garamond" w:cs="Calibri"/>
          <w:color w:val="000000"/>
        </w:rPr>
        <w:t>2. Shoqëria “</w:t>
      </w:r>
      <w:r w:rsidR="00103C78" w:rsidRPr="00103C78">
        <w:rPr>
          <w:rFonts w:ascii="Garamond" w:hAnsi="Garamond"/>
          <w:iCs/>
        </w:rPr>
        <w:t>GreenSol</w:t>
      </w:r>
      <w:r w:rsidRPr="00706E66">
        <w:rPr>
          <w:rFonts w:ascii="Garamond" w:eastAsiaTheme="minorHAnsi" w:hAnsi="Garamond" w:cs="Calibri"/>
          <w:color w:val="000000"/>
        </w:rPr>
        <w:t>” sh</w:t>
      </w:r>
      <w:r w:rsidR="00103C78">
        <w:rPr>
          <w:rFonts w:ascii="Garamond" w:eastAsiaTheme="minorHAnsi" w:hAnsi="Garamond" w:cs="Calibri"/>
          <w:color w:val="000000"/>
        </w:rPr>
        <w:t>.</w:t>
      </w:r>
      <w:r w:rsidRPr="00706E66">
        <w:rPr>
          <w:rFonts w:ascii="Garamond" w:eastAsiaTheme="minorHAnsi" w:hAnsi="Garamond" w:cs="Calibri"/>
          <w:color w:val="000000"/>
        </w:rPr>
        <w:t>p</w:t>
      </w:r>
      <w:r w:rsidR="00103C78">
        <w:rPr>
          <w:rFonts w:ascii="Garamond" w:eastAsiaTheme="minorHAnsi" w:hAnsi="Garamond" w:cs="Calibri"/>
          <w:color w:val="000000"/>
        </w:rPr>
        <w:t>.</w:t>
      </w:r>
      <w:r w:rsidRPr="00706E66">
        <w:rPr>
          <w:rFonts w:ascii="Garamond" w:eastAsiaTheme="minorHAnsi" w:hAnsi="Garamond" w:cs="Calibri"/>
          <w:color w:val="000000"/>
        </w:rPr>
        <w:t>k</w:t>
      </w:r>
      <w:r w:rsidR="00103C78">
        <w:rPr>
          <w:rFonts w:ascii="Garamond" w:eastAsiaTheme="minorHAnsi" w:hAnsi="Garamond" w:cs="Calibri"/>
          <w:color w:val="000000"/>
        </w:rPr>
        <w:t>.</w:t>
      </w:r>
      <w:r w:rsidRPr="00706E66">
        <w:rPr>
          <w:rFonts w:ascii="Garamond" w:eastAsiaTheme="minorHAnsi" w:hAnsi="Garamond" w:cs="Calibri"/>
          <w:color w:val="000000"/>
        </w:rPr>
        <w:t xml:space="preserve"> ka detyrimin të sigurojë që, gjatë të gjithë kohës së operimit të impiantit të depozitimit të energjisë, fuqia totale e injektuar në pikën e lidhjes në rrjet të mos tejkalojë në asnjë moment 41.29 </w:t>
      </w:r>
      <w:r w:rsidR="00103C78" w:rsidRPr="00706E66">
        <w:rPr>
          <w:rFonts w:ascii="Garamond" w:eastAsiaTheme="minorHAnsi" w:hAnsi="Garamond" w:cs="Calibri"/>
          <w:color w:val="000000"/>
        </w:rPr>
        <w:t>mw</w:t>
      </w:r>
      <w:r w:rsidRPr="00706E66">
        <w:rPr>
          <w:rFonts w:ascii="Garamond" w:eastAsiaTheme="minorHAnsi" w:hAnsi="Garamond" w:cs="Calibri"/>
          <w:color w:val="000000"/>
        </w:rPr>
        <w:t>, përkatësisht kapacitetin e instaluar të centralit fotovoltaik të licencuar, si dhe të respektojë kushtet dhe kufizimet teknike të përca</w:t>
      </w:r>
      <w:r w:rsidR="00103C78">
        <w:rPr>
          <w:rFonts w:ascii="Garamond" w:eastAsiaTheme="minorHAnsi" w:hAnsi="Garamond" w:cs="Calibri"/>
          <w:color w:val="000000"/>
        </w:rPr>
        <w:t>ktuara nga operatori i rrjetit.</w:t>
      </w:r>
    </w:p>
    <w:p w14:paraId="37FC463E" w14:textId="2BF237CB" w:rsidR="00706E66" w:rsidRPr="00706E66" w:rsidRDefault="00706E66" w:rsidP="00706E6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</w:rPr>
      </w:pPr>
      <w:r w:rsidRPr="00706E66">
        <w:rPr>
          <w:rFonts w:ascii="Garamond" w:eastAsiaTheme="minorHAnsi" w:hAnsi="Garamond" w:cs="Calibri"/>
          <w:color w:val="000000"/>
        </w:rPr>
        <w:t>3. E drejta për vijimin e operimit të impiantit të depozitimit të energjisë elektrike sipas pikës 1 të këtij vendimi i njihet shoqërisë vetëm për periudhën kalimtare të parashikuar në nenin 51</w:t>
      </w:r>
      <w:r w:rsidR="00103C78">
        <w:rPr>
          <w:rFonts w:ascii="Garamond" w:eastAsiaTheme="minorHAnsi" w:hAnsi="Garamond" w:cs="Calibri"/>
          <w:color w:val="000000"/>
        </w:rPr>
        <w:t>,</w:t>
      </w:r>
      <w:r w:rsidRPr="00706E66">
        <w:rPr>
          <w:rFonts w:ascii="Garamond" w:eastAsiaTheme="minorHAnsi" w:hAnsi="Garamond" w:cs="Calibri"/>
          <w:color w:val="000000"/>
        </w:rPr>
        <w:t xml:space="preserve"> të ligjit nr. 59/2026</w:t>
      </w:r>
      <w:r w:rsidR="00103C78">
        <w:rPr>
          <w:rFonts w:ascii="Garamond" w:eastAsiaTheme="minorHAnsi" w:hAnsi="Garamond" w:cs="Calibri"/>
          <w:color w:val="000000"/>
        </w:rPr>
        <w:t>,</w:t>
      </w:r>
      <w:r w:rsidRPr="00706E66">
        <w:rPr>
          <w:rFonts w:ascii="Garamond" w:eastAsiaTheme="minorHAnsi" w:hAnsi="Garamond" w:cs="Calibri"/>
          <w:color w:val="000000"/>
        </w:rPr>
        <w:t xml:space="preserve"> “Për sektorin e energjisë elektrike”. Shoqëria ka detyrimin që, brenda afatit 12-mujor të përcaktuar në pikën 5</w:t>
      </w:r>
      <w:r w:rsidR="00103C78">
        <w:rPr>
          <w:rFonts w:ascii="Garamond" w:eastAsiaTheme="minorHAnsi" w:hAnsi="Garamond" w:cs="Calibri"/>
          <w:color w:val="000000"/>
        </w:rPr>
        <w:t>,</w:t>
      </w:r>
      <w:r w:rsidRPr="00706E66">
        <w:rPr>
          <w:rFonts w:ascii="Garamond" w:eastAsiaTheme="minorHAnsi" w:hAnsi="Garamond" w:cs="Calibri"/>
          <w:color w:val="000000"/>
        </w:rPr>
        <w:t xml:space="preserve"> të nenit 51 të këtij ligji, të paraqesë pranë ERE-s aplikimin për licencimin e veprimtarisë së operimit të impiantit të depozitimit të energjisë elektrike, në përputhje me legjislacionin dhe aktet rregullatore në fuqi për ushtrimin e këtij aktiviteti.</w:t>
      </w:r>
    </w:p>
    <w:p w14:paraId="641F931C" w14:textId="3F43F5CF" w:rsidR="00706E66" w:rsidRPr="00706E66" w:rsidRDefault="00706E66" w:rsidP="00706E6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</w:rPr>
      </w:pPr>
      <w:r w:rsidRPr="00706E66">
        <w:rPr>
          <w:rFonts w:ascii="Garamond" w:eastAsiaTheme="minorHAnsi" w:hAnsi="Garamond" w:cs="Calibri"/>
          <w:color w:val="000000"/>
        </w:rPr>
        <w:t xml:space="preserve">4. Njohja dhe lejimi i operimit sipas këtij vendimi nuk përbën dhënie apo modifikim të licencës për veprimtarinë e prodhimit të energjisë elektrike dhe nuk ndryshon kapacitetin e instaluar prej 41.29 </w:t>
      </w:r>
      <w:r w:rsidR="00103C78" w:rsidRPr="00706E66">
        <w:rPr>
          <w:rFonts w:ascii="Garamond" w:eastAsiaTheme="minorHAnsi" w:hAnsi="Garamond" w:cs="Calibri"/>
          <w:color w:val="000000"/>
        </w:rPr>
        <w:t>mw</w:t>
      </w:r>
      <w:r w:rsidRPr="00706E66">
        <w:rPr>
          <w:rFonts w:ascii="Garamond" w:eastAsiaTheme="minorHAnsi" w:hAnsi="Garamond" w:cs="Calibri"/>
          <w:color w:val="000000"/>
        </w:rPr>
        <w:t>, të përcaktuar në licencën e shoqërisë “</w:t>
      </w:r>
      <w:r w:rsidR="00103C78" w:rsidRPr="00103C78">
        <w:rPr>
          <w:rFonts w:ascii="Garamond" w:hAnsi="Garamond"/>
          <w:iCs/>
        </w:rPr>
        <w:t>GreenSol</w:t>
      </w:r>
      <w:r w:rsidRPr="00706E66">
        <w:rPr>
          <w:rFonts w:ascii="Garamond" w:eastAsiaTheme="minorHAnsi" w:hAnsi="Garamond" w:cs="Calibri"/>
          <w:color w:val="000000"/>
        </w:rPr>
        <w:t>” sh.p.k.</w:t>
      </w:r>
    </w:p>
    <w:p w14:paraId="2A5B8A2A" w14:textId="2D39CFDB" w:rsidR="00706E66" w:rsidRPr="00706E66" w:rsidRDefault="00706E66" w:rsidP="00706E6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</w:rPr>
      </w:pPr>
      <w:r w:rsidRPr="00706E66">
        <w:rPr>
          <w:rFonts w:ascii="Garamond" w:eastAsiaTheme="minorHAnsi" w:hAnsi="Garamond" w:cs="Calibri"/>
          <w:color w:val="000000"/>
        </w:rPr>
        <w:t>5. Përfundimi i periudhës kalimtare të përcaktuar në pikën 3 të këtij vendimi nuk krijon të drejtë për vijimin e operimit të sistemeve të depozitimit të energjisë elektrike</w:t>
      </w:r>
      <w:r w:rsidR="00103C78">
        <w:rPr>
          <w:rFonts w:ascii="Garamond" w:eastAsiaTheme="minorHAnsi" w:hAnsi="Garamond" w:cs="Calibri"/>
          <w:color w:val="000000"/>
        </w:rPr>
        <w:t>,</w:t>
      </w:r>
      <w:r w:rsidRPr="00706E66">
        <w:rPr>
          <w:rFonts w:ascii="Garamond" w:eastAsiaTheme="minorHAnsi" w:hAnsi="Garamond" w:cs="Calibri"/>
          <w:color w:val="000000"/>
        </w:rPr>
        <w:t xml:space="preserve"> në kuadër të licencës së prodhimit, përtej rasteve dhe kushteve të parashikuara nga legjislacioni në fuqi.</w:t>
      </w:r>
    </w:p>
    <w:p w14:paraId="14D043CE" w14:textId="60B97E57" w:rsidR="00706E66" w:rsidRPr="00706E66" w:rsidRDefault="00706E66" w:rsidP="00706E6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</w:rPr>
      </w:pPr>
      <w:r w:rsidRPr="00706E66">
        <w:rPr>
          <w:rFonts w:ascii="Garamond" w:eastAsiaTheme="minorHAnsi" w:hAnsi="Garamond" w:cs="Calibri"/>
          <w:color w:val="000000"/>
        </w:rPr>
        <w:t xml:space="preserve">6. Ky vendim është objekt rishikimi në rast se rezulton se të dhënat, dokumentacioni ose rrethanat mbi të cilat është bazuar vendimmarrja e </w:t>
      </w:r>
      <w:r w:rsidR="00103C78" w:rsidRPr="00706E66">
        <w:rPr>
          <w:rFonts w:ascii="Garamond" w:eastAsiaTheme="minorHAnsi" w:hAnsi="Garamond" w:cs="Calibri"/>
          <w:color w:val="000000"/>
        </w:rPr>
        <w:t xml:space="preserve">Bordit </w:t>
      </w:r>
      <w:r w:rsidRPr="00706E66">
        <w:rPr>
          <w:rFonts w:ascii="Garamond" w:eastAsiaTheme="minorHAnsi" w:hAnsi="Garamond" w:cs="Calibri"/>
          <w:color w:val="000000"/>
        </w:rPr>
        <w:t>të ERE-s kanë ndryshuar ose nuk përputhen me gjendjen faktike dhe juridike të impianteve të depozitimit të energjisë elektrike.</w:t>
      </w:r>
    </w:p>
    <w:p w14:paraId="14C5E172" w14:textId="3F941641" w:rsidR="00706E66" w:rsidRPr="00706E66" w:rsidRDefault="00706E66" w:rsidP="00706E6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</w:rPr>
      </w:pPr>
      <w:r w:rsidRPr="00706E66">
        <w:rPr>
          <w:rFonts w:ascii="Garamond" w:eastAsiaTheme="minorHAnsi" w:hAnsi="Garamond" w:cs="Calibri"/>
          <w:color w:val="000000"/>
        </w:rPr>
        <w:t>7. Drejtoria e Licencimit, Autorizi</w:t>
      </w:r>
      <w:r w:rsidR="00103C78">
        <w:rPr>
          <w:rFonts w:ascii="Garamond" w:eastAsiaTheme="minorHAnsi" w:hAnsi="Garamond" w:cs="Calibri"/>
          <w:color w:val="000000"/>
        </w:rPr>
        <w:t>meve dhe Garancisë së Origjinës</w:t>
      </w:r>
      <w:r w:rsidRPr="00706E66">
        <w:rPr>
          <w:rFonts w:ascii="Garamond" w:eastAsiaTheme="minorHAnsi" w:hAnsi="Garamond" w:cs="Calibri"/>
          <w:color w:val="000000"/>
        </w:rPr>
        <w:t xml:space="preserve"> të njoftojë shoqërinë “</w:t>
      </w:r>
      <w:r w:rsidR="00103C78" w:rsidRPr="00103C78">
        <w:rPr>
          <w:rFonts w:ascii="Garamond" w:hAnsi="Garamond"/>
          <w:iCs/>
        </w:rPr>
        <w:t>GreenSol</w:t>
      </w:r>
      <w:r w:rsidRPr="00706E66">
        <w:rPr>
          <w:rFonts w:ascii="Garamond" w:eastAsiaTheme="minorHAnsi" w:hAnsi="Garamond" w:cs="Calibri"/>
          <w:color w:val="000000"/>
        </w:rPr>
        <w:t>” sh.p.k., Ministrinë e Infrastrukturës dhe Energjisë (MIE), Agjencinë Kombëtare të Mjedisit (AKM) dhe shoqërinë “Operatori i Sistem</w:t>
      </w:r>
      <w:r w:rsidR="00103C78">
        <w:rPr>
          <w:rFonts w:ascii="Garamond" w:eastAsiaTheme="minorHAnsi" w:hAnsi="Garamond" w:cs="Calibri"/>
          <w:color w:val="000000"/>
        </w:rPr>
        <w:t>it të Transmetimit” (OST) sh.a.</w:t>
      </w:r>
      <w:r w:rsidRPr="00706E66">
        <w:rPr>
          <w:rFonts w:ascii="Garamond" w:eastAsiaTheme="minorHAnsi" w:hAnsi="Garamond" w:cs="Calibri"/>
          <w:color w:val="000000"/>
        </w:rPr>
        <w:t xml:space="preserve"> për vendimin e </w:t>
      </w:r>
      <w:r w:rsidR="00103C78" w:rsidRPr="00706E66">
        <w:rPr>
          <w:rFonts w:ascii="Garamond" w:eastAsiaTheme="minorHAnsi" w:hAnsi="Garamond" w:cs="Calibri"/>
          <w:color w:val="000000"/>
        </w:rPr>
        <w:t xml:space="preserve">Bordit </w:t>
      </w:r>
      <w:r w:rsidRPr="00706E66">
        <w:rPr>
          <w:rFonts w:ascii="Garamond" w:eastAsiaTheme="minorHAnsi" w:hAnsi="Garamond" w:cs="Calibri"/>
          <w:color w:val="000000"/>
        </w:rPr>
        <w:t>të ERE-s.</w:t>
      </w:r>
    </w:p>
    <w:p w14:paraId="0EF464E0" w14:textId="77777777" w:rsidR="00706E66" w:rsidRPr="00706E66" w:rsidRDefault="00706E66" w:rsidP="00706E66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</w:rPr>
      </w:pPr>
      <w:r w:rsidRPr="00706E66">
        <w:rPr>
          <w:rFonts w:ascii="Garamond" w:eastAsiaTheme="minorHAnsi" w:hAnsi="Garamond" w:cs="Calibri"/>
          <w:color w:val="000000"/>
        </w:rPr>
        <w:t>Ky vendim hyn në fuqi menjëherë.</w:t>
      </w:r>
    </w:p>
    <w:p w14:paraId="50CEA344" w14:textId="06B86F6C" w:rsidR="00706E66" w:rsidRPr="00706E66" w:rsidRDefault="00706E66" w:rsidP="00706E6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</w:rPr>
      </w:pPr>
      <w:r w:rsidRPr="00706E66">
        <w:rPr>
          <w:rFonts w:ascii="Garamond" w:eastAsiaTheme="minorHAnsi" w:hAnsi="Garamond" w:cs="Calibri"/>
          <w:color w:val="000000"/>
        </w:rPr>
        <w:t xml:space="preserve">Çdo palë e përfshirë në këtë procedurë mund t’i kërkojë ERE-s, brenda 7 ditëve kalendarike nga data e marrjes dijeni të vendimit, rishikimin e vendimit të </w:t>
      </w:r>
      <w:r w:rsidR="00103C78" w:rsidRPr="00706E66">
        <w:rPr>
          <w:rFonts w:ascii="Garamond" w:eastAsiaTheme="minorHAnsi" w:hAnsi="Garamond" w:cs="Calibri"/>
          <w:color w:val="000000"/>
        </w:rPr>
        <w:t xml:space="preserve">Bordit </w:t>
      </w:r>
      <w:r w:rsidRPr="00706E66">
        <w:rPr>
          <w:rFonts w:ascii="Garamond" w:eastAsiaTheme="minorHAnsi" w:hAnsi="Garamond" w:cs="Calibri"/>
          <w:color w:val="000000"/>
        </w:rPr>
        <w:t xml:space="preserve">në rast se ka siguruar prova të reja që mund ta çojnë </w:t>
      </w:r>
      <w:r w:rsidR="00103C78" w:rsidRPr="00706E66">
        <w:rPr>
          <w:rFonts w:ascii="Garamond" w:eastAsiaTheme="minorHAnsi" w:hAnsi="Garamond" w:cs="Calibri"/>
          <w:color w:val="000000"/>
        </w:rPr>
        <w:t xml:space="preserve">Bordin </w:t>
      </w:r>
      <w:r w:rsidRPr="00706E66">
        <w:rPr>
          <w:rFonts w:ascii="Garamond" w:eastAsiaTheme="minorHAnsi" w:hAnsi="Garamond" w:cs="Calibri"/>
          <w:color w:val="000000"/>
        </w:rPr>
        <w:t>në marrjen e një vendimi të ndryshëm nga i mëparshmi apo për gabime materiale të konstatuara. Për këtë vendim mund të bëhet ankim në Gjykatën Administrative Tiranë, brenda 45 ditëve kalendarike nga dita e publikimit në Fletoren Zyrtare. Paraqitja e ankimit nuk pezullon vlefshmërinë e vendimit, përveçse kur gjykata vendos ndryshe në përputhje me legjislacionin në fuqi.</w:t>
      </w:r>
    </w:p>
    <w:p w14:paraId="225A42E5" w14:textId="77777777" w:rsidR="00706E66" w:rsidRPr="00706E66" w:rsidRDefault="00706E66" w:rsidP="00706E6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</w:rPr>
      </w:pPr>
      <w:r w:rsidRPr="00706E66">
        <w:rPr>
          <w:rFonts w:ascii="Garamond" w:eastAsiaTheme="minorHAnsi" w:hAnsi="Garamond" w:cs="Calibri"/>
          <w:color w:val="000000"/>
        </w:rPr>
        <w:t>Ky vendim botohet në Fletoren Zyrtare.</w:t>
      </w:r>
    </w:p>
    <w:p w14:paraId="02704656" w14:textId="28471594" w:rsidR="00D658EF" w:rsidRPr="00706E66" w:rsidRDefault="00D658EF" w:rsidP="00706E66">
      <w:pPr>
        <w:spacing w:after="0" w:line="240" w:lineRule="auto"/>
        <w:ind w:firstLine="284"/>
        <w:rPr>
          <w:rFonts w:ascii="Garamond" w:eastAsia="Batang" w:hAnsi="Garamond"/>
          <w:b/>
          <w:bCs/>
        </w:rPr>
      </w:pPr>
    </w:p>
    <w:p w14:paraId="4A139B6B" w14:textId="6DDE6581" w:rsidR="00D658EF" w:rsidRPr="00706E66" w:rsidRDefault="00D658EF" w:rsidP="00706E66">
      <w:pPr>
        <w:tabs>
          <w:tab w:val="left" w:pos="7620"/>
        </w:tabs>
        <w:spacing w:after="0" w:line="240" w:lineRule="auto"/>
        <w:ind w:firstLine="284"/>
        <w:jc w:val="right"/>
        <w:rPr>
          <w:rFonts w:ascii="Garamond" w:hAnsi="Garamond"/>
          <w:bCs/>
        </w:rPr>
      </w:pPr>
      <w:r w:rsidRPr="00706E66">
        <w:rPr>
          <w:rFonts w:ascii="Garamond" w:hAnsi="Garamond"/>
          <w:bCs/>
        </w:rPr>
        <w:t>KRYETAR</w:t>
      </w:r>
    </w:p>
    <w:p w14:paraId="0BD6060D" w14:textId="7B7A80C4" w:rsidR="00D658EF" w:rsidRPr="00706E66" w:rsidRDefault="00706E66" w:rsidP="00706E66">
      <w:pPr>
        <w:tabs>
          <w:tab w:val="left" w:pos="7620"/>
        </w:tabs>
        <w:spacing w:after="0" w:line="240" w:lineRule="auto"/>
        <w:ind w:firstLine="284"/>
        <w:jc w:val="right"/>
        <w:rPr>
          <w:rFonts w:ascii="Garamond" w:hAnsi="Garamond"/>
          <w:b/>
          <w:bCs/>
        </w:rPr>
      </w:pPr>
      <w:r w:rsidRPr="00706E66">
        <w:rPr>
          <w:rFonts w:ascii="Garamond" w:hAnsi="Garamond"/>
          <w:b/>
          <w:bCs/>
        </w:rPr>
        <w:t>Petrit Ahmeti</w:t>
      </w:r>
    </w:p>
    <w:sectPr w:rsidR="00D658EF" w:rsidRPr="00706E66" w:rsidSect="009B4E49">
      <w:pgSz w:w="12240" w:h="15840"/>
      <w:pgMar w:top="1530" w:right="1350" w:bottom="1620" w:left="1530" w:header="274" w:footer="4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4CB1D4" w14:textId="77777777" w:rsidR="00F63E7F" w:rsidRDefault="00F63E7F">
      <w:pPr>
        <w:spacing w:after="0" w:line="240" w:lineRule="auto"/>
      </w:pPr>
      <w:r>
        <w:separator/>
      </w:r>
    </w:p>
  </w:endnote>
  <w:endnote w:type="continuationSeparator" w:id="0">
    <w:p w14:paraId="3F91EAA4" w14:textId="77777777" w:rsidR="00F63E7F" w:rsidRDefault="00F63E7F">
      <w:pPr>
        <w:spacing w:after="0" w:line="240" w:lineRule="auto"/>
      </w:pPr>
      <w:r>
        <w:continuationSeparator/>
      </w:r>
    </w:p>
  </w:endnote>
  <w:endnote w:type="continuationNotice" w:id="1">
    <w:p w14:paraId="43AFBC4D" w14:textId="77777777" w:rsidR="00E23F83" w:rsidRDefault="00E23F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836800" w14:textId="77777777" w:rsidR="00F63E7F" w:rsidRDefault="00F63E7F">
      <w:pPr>
        <w:spacing w:after="0" w:line="240" w:lineRule="auto"/>
      </w:pPr>
      <w:r>
        <w:separator/>
      </w:r>
    </w:p>
  </w:footnote>
  <w:footnote w:type="continuationSeparator" w:id="0">
    <w:p w14:paraId="1C8437FB" w14:textId="77777777" w:rsidR="00F63E7F" w:rsidRDefault="00F63E7F">
      <w:pPr>
        <w:spacing w:after="0" w:line="240" w:lineRule="auto"/>
      </w:pPr>
      <w:r>
        <w:continuationSeparator/>
      </w:r>
    </w:p>
  </w:footnote>
  <w:footnote w:type="continuationNotice" w:id="1">
    <w:p w14:paraId="349C350B" w14:textId="77777777" w:rsidR="00E23F83" w:rsidRDefault="00E23F8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72DFF"/>
    <w:multiLevelType w:val="hybridMultilevel"/>
    <w:tmpl w:val="8EA4C07C"/>
    <w:lvl w:ilvl="0" w:tplc="CD3C3160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D43CF6"/>
    <w:multiLevelType w:val="hybridMultilevel"/>
    <w:tmpl w:val="19E605B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E1A99"/>
    <w:multiLevelType w:val="hybridMultilevel"/>
    <w:tmpl w:val="F166712A"/>
    <w:lvl w:ilvl="0" w:tplc="F04C5A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D7638"/>
    <w:multiLevelType w:val="hybridMultilevel"/>
    <w:tmpl w:val="856E4204"/>
    <w:lvl w:ilvl="0" w:tplc="1A323B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106FB4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FC1019"/>
    <w:multiLevelType w:val="hybridMultilevel"/>
    <w:tmpl w:val="777AE950"/>
    <w:lvl w:ilvl="0" w:tplc="A1163F5E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vertAlign w:val="baseline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1A68B8"/>
    <w:multiLevelType w:val="hybridMultilevel"/>
    <w:tmpl w:val="96C0D94A"/>
    <w:lvl w:ilvl="0" w:tplc="BCBAA5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7B0668"/>
    <w:multiLevelType w:val="hybridMultilevel"/>
    <w:tmpl w:val="F332706C"/>
    <w:lvl w:ilvl="0" w:tplc="8BF245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350E10"/>
    <w:multiLevelType w:val="hybridMultilevel"/>
    <w:tmpl w:val="AC888210"/>
    <w:lvl w:ilvl="0" w:tplc="8DDCB8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EF2127"/>
    <w:multiLevelType w:val="hybridMultilevel"/>
    <w:tmpl w:val="05FACBD6"/>
    <w:lvl w:ilvl="0" w:tplc="A1163F5E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vertAlign w:val="baseline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027CA4"/>
    <w:multiLevelType w:val="hybridMultilevel"/>
    <w:tmpl w:val="869483B8"/>
    <w:lvl w:ilvl="0" w:tplc="9EAEEA84">
      <w:start w:val="1"/>
      <w:numFmt w:val="decimal"/>
      <w:lvlText w:val="%1."/>
      <w:lvlJc w:val="left"/>
      <w:pPr>
        <w:ind w:left="54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9720" w:hanging="360"/>
      </w:pPr>
    </w:lvl>
    <w:lvl w:ilvl="2" w:tplc="0409001B" w:tentative="1">
      <w:start w:val="1"/>
      <w:numFmt w:val="lowerRoman"/>
      <w:lvlText w:val="%3."/>
      <w:lvlJc w:val="right"/>
      <w:pPr>
        <w:ind w:left="10440" w:hanging="180"/>
      </w:pPr>
    </w:lvl>
    <w:lvl w:ilvl="3" w:tplc="0409000F" w:tentative="1">
      <w:start w:val="1"/>
      <w:numFmt w:val="decimal"/>
      <w:lvlText w:val="%4."/>
      <w:lvlJc w:val="left"/>
      <w:pPr>
        <w:ind w:left="11160" w:hanging="360"/>
      </w:pPr>
    </w:lvl>
    <w:lvl w:ilvl="4" w:tplc="04090019" w:tentative="1">
      <w:start w:val="1"/>
      <w:numFmt w:val="lowerLetter"/>
      <w:lvlText w:val="%5."/>
      <w:lvlJc w:val="left"/>
      <w:pPr>
        <w:ind w:left="11880" w:hanging="360"/>
      </w:pPr>
    </w:lvl>
    <w:lvl w:ilvl="5" w:tplc="0409001B" w:tentative="1">
      <w:start w:val="1"/>
      <w:numFmt w:val="lowerRoman"/>
      <w:lvlText w:val="%6."/>
      <w:lvlJc w:val="right"/>
      <w:pPr>
        <w:ind w:left="12600" w:hanging="180"/>
      </w:pPr>
    </w:lvl>
    <w:lvl w:ilvl="6" w:tplc="0409000F" w:tentative="1">
      <w:start w:val="1"/>
      <w:numFmt w:val="decimal"/>
      <w:lvlText w:val="%7."/>
      <w:lvlJc w:val="left"/>
      <w:pPr>
        <w:ind w:left="13320" w:hanging="360"/>
      </w:pPr>
    </w:lvl>
    <w:lvl w:ilvl="7" w:tplc="04090019" w:tentative="1">
      <w:start w:val="1"/>
      <w:numFmt w:val="lowerLetter"/>
      <w:lvlText w:val="%8."/>
      <w:lvlJc w:val="left"/>
      <w:pPr>
        <w:ind w:left="14040" w:hanging="360"/>
      </w:pPr>
    </w:lvl>
    <w:lvl w:ilvl="8" w:tplc="0409001B" w:tentative="1">
      <w:start w:val="1"/>
      <w:numFmt w:val="lowerRoman"/>
      <w:lvlText w:val="%9."/>
      <w:lvlJc w:val="right"/>
      <w:pPr>
        <w:ind w:left="1476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  <w:num w:numId="5">
    <w:abstractNumId w:val="9"/>
  </w:num>
  <w:num w:numId="6">
    <w:abstractNumId w:val="10"/>
  </w:num>
  <w:num w:numId="7">
    <w:abstractNumId w:val="7"/>
  </w:num>
  <w:num w:numId="8">
    <w:abstractNumId w:val="8"/>
  </w:num>
  <w:num w:numId="9">
    <w:abstractNumId w:val="5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835"/>
    <w:rsid w:val="00103C78"/>
    <w:rsid w:val="00133B88"/>
    <w:rsid w:val="001572FE"/>
    <w:rsid w:val="00160B92"/>
    <w:rsid w:val="00223FCD"/>
    <w:rsid w:val="00246CAC"/>
    <w:rsid w:val="002C6844"/>
    <w:rsid w:val="003446A6"/>
    <w:rsid w:val="003A1FE6"/>
    <w:rsid w:val="003A2E49"/>
    <w:rsid w:val="003A610E"/>
    <w:rsid w:val="003B4594"/>
    <w:rsid w:val="003C36D5"/>
    <w:rsid w:val="00405BF3"/>
    <w:rsid w:val="004A5849"/>
    <w:rsid w:val="004C6EDD"/>
    <w:rsid w:val="004D4CC2"/>
    <w:rsid w:val="005536DF"/>
    <w:rsid w:val="005662FE"/>
    <w:rsid w:val="005B2823"/>
    <w:rsid w:val="005C66CE"/>
    <w:rsid w:val="005C6D26"/>
    <w:rsid w:val="005D2422"/>
    <w:rsid w:val="00651835"/>
    <w:rsid w:val="00677B5F"/>
    <w:rsid w:val="006E41E4"/>
    <w:rsid w:val="006F4F72"/>
    <w:rsid w:val="00706E66"/>
    <w:rsid w:val="0072409E"/>
    <w:rsid w:val="00753ECA"/>
    <w:rsid w:val="007E205D"/>
    <w:rsid w:val="0081433E"/>
    <w:rsid w:val="008248E1"/>
    <w:rsid w:val="008511D4"/>
    <w:rsid w:val="0085235D"/>
    <w:rsid w:val="0090177C"/>
    <w:rsid w:val="00906F41"/>
    <w:rsid w:val="00951595"/>
    <w:rsid w:val="009B4E49"/>
    <w:rsid w:val="009E2103"/>
    <w:rsid w:val="009F4858"/>
    <w:rsid w:val="00A06588"/>
    <w:rsid w:val="00AB5846"/>
    <w:rsid w:val="00AC4767"/>
    <w:rsid w:val="00B1694D"/>
    <w:rsid w:val="00B91ACC"/>
    <w:rsid w:val="00BD4AA9"/>
    <w:rsid w:val="00C5637E"/>
    <w:rsid w:val="00D64A2A"/>
    <w:rsid w:val="00D658EF"/>
    <w:rsid w:val="00DA1D1E"/>
    <w:rsid w:val="00DF0FC2"/>
    <w:rsid w:val="00E23F83"/>
    <w:rsid w:val="00E56074"/>
    <w:rsid w:val="00E90127"/>
    <w:rsid w:val="00E94CBA"/>
    <w:rsid w:val="00F1371F"/>
    <w:rsid w:val="00F348B1"/>
    <w:rsid w:val="00F627F1"/>
    <w:rsid w:val="00F63E7F"/>
    <w:rsid w:val="00FA4056"/>
    <w:rsid w:val="00FA4D2F"/>
    <w:rsid w:val="00FE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62706"/>
  <w15:chartTrackingRefBased/>
  <w15:docId w15:val="{F650274D-DEF6-4DAA-B56C-A9ABEE9DC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sq-AL" w:eastAsia="en-US" w:bidi="ar-SA"/>
      </w:rPr>
    </w:rPrDefault>
    <w:pPrDefault>
      <w:pPr>
        <w:spacing w:after="120" w:line="276" w:lineRule="auto"/>
        <w:ind w:left="360" w:hanging="3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835"/>
    <w:pPr>
      <w:ind w:left="0" w:firstLine="0"/>
    </w:pPr>
    <w:rPr>
      <w:rFonts w:eastAsia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651835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651835"/>
    <w:rPr>
      <w:rFonts w:eastAsia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835"/>
    <w:pPr>
      <w:tabs>
        <w:tab w:val="center" w:pos="4513"/>
        <w:tab w:val="right" w:pos="9026"/>
      </w:tabs>
      <w:spacing w:after="0" w:line="240" w:lineRule="auto"/>
      <w:ind w:left="360" w:hanging="360"/>
    </w:pPr>
  </w:style>
  <w:style w:type="character" w:customStyle="1" w:styleId="FooterChar">
    <w:name w:val="Footer Char"/>
    <w:basedOn w:val="DefaultParagraphFont"/>
    <w:link w:val="Footer"/>
    <w:uiPriority w:val="99"/>
    <w:rsid w:val="00651835"/>
    <w:rPr>
      <w:rFonts w:eastAsia="Times New Roman"/>
      <w:szCs w:val="24"/>
    </w:rPr>
  </w:style>
  <w:style w:type="paragraph" w:styleId="NormalWeb">
    <w:name w:val="Normal (Web)"/>
    <w:basedOn w:val="Normal"/>
    <w:uiPriority w:val="99"/>
    <w:unhideWhenUsed/>
    <w:rsid w:val="00651835"/>
    <w:pPr>
      <w:spacing w:before="100" w:beforeAutospacing="1" w:after="100" w:afterAutospacing="1" w:line="240" w:lineRule="auto"/>
      <w:jc w:val="left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518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18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1835"/>
    <w:rPr>
      <w:rFonts w:eastAsia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9B4E49"/>
    <w:pPr>
      <w:tabs>
        <w:tab w:val="left" w:pos="0"/>
      </w:tabs>
    </w:pPr>
    <w:rPr>
      <w:iCs/>
    </w:rPr>
  </w:style>
  <w:style w:type="character" w:customStyle="1" w:styleId="BodyTextChar">
    <w:name w:val="Body Text Char"/>
    <w:basedOn w:val="DefaultParagraphFont"/>
    <w:link w:val="BodyText"/>
    <w:uiPriority w:val="99"/>
    <w:rsid w:val="009B4E49"/>
    <w:rPr>
      <w:rFonts w:eastAsia="Times New Roman"/>
      <w:iCs/>
      <w:szCs w:val="24"/>
    </w:rPr>
  </w:style>
  <w:style w:type="paragraph" w:styleId="Revision">
    <w:name w:val="Revision"/>
    <w:hidden/>
    <w:uiPriority w:val="99"/>
    <w:semiHidden/>
    <w:rsid w:val="00951595"/>
    <w:pPr>
      <w:spacing w:after="0" w:line="240" w:lineRule="auto"/>
      <w:ind w:left="0" w:firstLine="0"/>
      <w:jc w:val="left"/>
    </w:pPr>
    <w:rPr>
      <w:rFonts w:eastAsia="Times New Roman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21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2103"/>
    <w:rPr>
      <w:rFonts w:eastAsia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23F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3F83"/>
    <w:rPr>
      <w:rFonts w:eastAsia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76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251</Nr_x002e__x0020_akti>
    <Data_x0020_e_x0020_Krijimit xmlns="0e656187-b300-4fb0-8bf4-3a50f872073c">2026-09-14T13:23:48Z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2026-09-14T00:00:00Z</Date_x0020_protokolli>
    <Titulli xmlns="0e656187-b300-4fb0-8bf4-3a50f872073c">Mbi njohjen dhe lejimin e operimit të impiantit të depozitimit të energjisë elektrike të shoqërisë “GREENSOL” sh.p.k.</Titulli>
    <Modifikuesi xmlns="0e656187-b300-4fb0-8bf4-3a50f872073c">elnejda.cokalli</Modifikuesi>
    <Nr_x002e__x0020_prot_x0020_QBZ xmlns="0e656187-b300-4fb0-8bf4-3a50f872073c">1971/4</Nr_x002e__x0020_prot_x0020_QBZ>
    <Data_x0020_e_x0020_Modifikimit xmlns="0e656187-b300-4fb0-8bf4-3a50f872073c">2026-09-14T13:30:47Z</Data_x0020_e_x0020_Modifikimit>
    <Dekretuar xmlns="0e656187-b300-4fb0-8bf4-3a50f872073c">false</Dekretuar>
    <Data xmlns="0e656187-b300-4fb0-8bf4-3a50f872073c">2026-09-03T00:00:00Z</Data>
    <Nr_x002e__x0020_protokolli_x0020_i_x0020_aktit xmlns="0e656187-b300-4fb0-8bf4-3a50f872073c">2750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DA2E1A389C4F7E8F54ECBA225893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90FEAB3-9708-43CA-A690-629BD20210A1}">
  <ds:schemaRefs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62C70F5-6348-4387-986C-3F51BEE4D0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D9AB1F-2306-45B0-ABAA-C9A2E686A1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1712</Words>
  <Characters>9761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njohjen dhe lejimin e operimit të impiantit të depozitimit të energjisë elektrike të shoqërisë “GREENSOL” sh.p.k.</vt:lpstr>
    </vt:vector>
  </TitlesOfParts>
  <Company/>
  <LinksUpToDate>false</LinksUpToDate>
  <CharactersWithSpaces>11451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njohjen dhe lejimin e operimit të impiantit të depozitimit të energjisë elektrike të shoqërisë “GREENSOL” sh.p.k.</dc:title>
  <dc:creator>Ajlin Sharku</dc:creator>
  <cp:lastModifiedBy>fjora.cahani</cp:lastModifiedBy>
  <cp:revision>2</cp:revision>
  <cp:lastPrinted>2026-09-02T12:11:00Z</cp:lastPrinted>
  <dcterms:created xsi:type="dcterms:W3CDTF">2026-09-15T07:12:00Z</dcterms:created>
  <dcterms:modified xsi:type="dcterms:W3CDTF">2026-09-15T07:12:00Z</dcterms:modified>
</cp:coreProperties>
</file>