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FCB" w:rsidRPr="00194E07" w:rsidRDefault="00187FCB" w:rsidP="00187FCB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94E07">
        <w:rPr>
          <w:sz w:val="21"/>
          <w:szCs w:val="21"/>
          <w:lang w:val="sq-AL"/>
        </w:rPr>
        <w:t>VENDIM</w:t>
      </w:r>
    </w:p>
    <w:p w:rsidR="00187FCB" w:rsidRPr="00194E07" w:rsidRDefault="00187FCB" w:rsidP="00187FCB">
      <w:pPr>
        <w:pStyle w:val="NumriData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Nr.37, datë 19.12.2011</w:t>
      </w:r>
    </w:p>
    <w:p w:rsidR="00187FCB" w:rsidRPr="00464CC9" w:rsidRDefault="00187FCB" w:rsidP="00187FCB">
      <w:pPr>
        <w:pStyle w:val="Paragrafi"/>
        <w:rPr>
          <w:sz w:val="18"/>
          <w:szCs w:val="21"/>
          <w:lang w:val="sq-AL"/>
        </w:rPr>
      </w:pPr>
    </w:p>
    <w:p w:rsidR="00187FCB" w:rsidRPr="00194E07" w:rsidRDefault="00187FCB" w:rsidP="00187FCB">
      <w:pPr>
        <w:pStyle w:val="Titull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PËR MIRATIMIN E TARIFAVE TË UJIT PËR KONSUM PUBLIK</w:t>
      </w:r>
    </w:p>
    <w:p w:rsidR="00187FCB" w:rsidRPr="00194E07" w:rsidRDefault="00187FCB" w:rsidP="00187FCB">
      <w:pPr>
        <w:pStyle w:val="Titull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PËR SHA UK SHKODëR</w:t>
      </w:r>
    </w:p>
    <w:p w:rsidR="00187FCB" w:rsidRPr="00194E07" w:rsidRDefault="00187FCB" w:rsidP="00187FCB">
      <w:pPr>
        <w:pStyle w:val="Paragrafi"/>
        <w:rPr>
          <w:sz w:val="21"/>
          <w:szCs w:val="21"/>
          <w:lang w:val="sq-AL"/>
        </w:rPr>
      </w:pPr>
    </w:p>
    <w:p w:rsidR="00187FCB" w:rsidRPr="00194E07" w:rsidRDefault="00187FCB" w:rsidP="00187FCB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Në mbështetje të nenit 14 dhe 21 të ligjit nr.8102, datë 28.3.1996 “Për kuadrin rregullator të sektorit të furnizimit me ujë dhe largimit e përpunimit të ujërave të ndotura”, të ndryshuar, si dhe metodikës “Mbi vendosjen e tarifave të ujit për konsum publik” në zbatim të këtij ligji, Komisioni Kombëtar  Rregullator i ERRU-së</w:t>
      </w:r>
    </w:p>
    <w:p w:rsidR="00187FCB" w:rsidRPr="00194E07" w:rsidRDefault="00187FCB" w:rsidP="00187FCB">
      <w:pPr>
        <w:pStyle w:val="Paragrafi"/>
        <w:rPr>
          <w:sz w:val="21"/>
          <w:szCs w:val="21"/>
          <w:lang w:val="sq-AL"/>
        </w:rPr>
      </w:pPr>
    </w:p>
    <w:p w:rsidR="00187FCB" w:rsidRPr="00194E07" w:rsidRDefault="00187FCB" w:rsidP="00187FCB">
      <w:pPr>
        <w:pStyle w:val="VENDOS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VENDOSI:</w:t>
      </w:r>
    </w:p>
    <w:p w:rsidR="00187FCB" w:rsidRPr="00194E07" w:rsidRDefault="00187FCB" w:rsidP="00187FCB">
      <w:pPr>
        <w:pStyle w:val="Paragrafi"/>
        <w:rPr>
          <w:sz w:val="21"/>
          <w:szCs w:val="21"/>
          <w:lang w:val="sq-AL"/>
        </w:rPr>
      </w:pPr>
    </w:p>
    <w:p w:rsidR="00187FCB" w:rsidRPr="00194E07" w:rsidRDefault="00187FCB" w:rsidP="00187FCB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1. Të miratojë tarifat e  ujit për konsum publik për sh.a. UK Shkodër, si më poshtë:</w:t>
      </w:r>
    </w:p>
    <w:tbl>
      <w:tblPr>
        <w:tblW w:w="0" w:type="auto"/>
        <w:tblInd w:w="675" w:type="dxa"/>
        <w:tblLook w:val="04A0" w:firstRow="1" w:lastRow="0" w:firstColumn="1" w:lastColumn="0" w:noHBand="0" w:noVBand="1"/>
      </w:tblPr>
      <w:tblGrid>
        <w:gridCol w:w="3261"/>
        <w:gridCol w:w="2126"/>
        <w:gridCol w:w="2268"/>
      </w:tblGrid>
      <w:tr w:rsidR="00187FCB" w:rsidRPr="00194E07" w:rsidTr="000B56F4">
        <w:tc>
          <w:tcPr>
            <w:tcW w:w="3261" w:type="dxa"/>
          </w:tcPr>
          <w:p w:rsidR="00187FCB" w:rsidRPr="00194E07" w:rsidRDefault="00187FCB" w:rsidP="000B56F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2126" w:type="dxa"/>
          </w:tcPr>
          <w:p w:rsidR="00187FCB" w:rsidRPr="00194E07" w:rsidRDefault="00187FCB" w:rsidP="000B56F4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194E07">
              <w:rPr>
                <w:b/>
                <w:sz w:val="21"/>
                <w:szCs w:val="21"/>
                <w:lang w:val="sq-AL"/>
              </w:rPr>
              <w:t xml:space="preserve">Për ujin e pijshëm                </w:t>
            </w:r>
          </w:p>
        </w:tc>
        <w:tc>
          <w:tcPr>
            <w:tcW w:w="2268" w:type="dxa"/>
          </w:tcPr>
          <w:p w:rsidR="00187FCB" w:rsidRPr="00194E07" w:rsidRDefault="00187FCB" w:rsidP="000B56F4">
            <w:pPr>
              <w:pStyle w:val="Paragrafi"/>
              <w:ind w:firstLine="0"/>
              <w:jc w:val="right"/>
              <w:rPr>
                <w:b/>
                <w:sz w:val="21"/>
                <w:szCs w:val="21"/>
                <w:lang w:val="sq-AL"/>
              </w:rPr>
            </w:pPr>
            <w:r w:rsidRPr="00194E07">
              <w:rPr>
                <w:b/>
                <w:sz w:val="21"/>
                <w:szCs w:val="21"/>
                <w:lang w:val="sq-AL"/>
              </w:rPr>
              <w:t>Për ujërat e ndotura</w:t>
            </w:r>
          </w:p>
        </w:tc>
      </w:tr>
      <w:tr w:rsidR="00187FCB" w:rsidRPr="00194E07" w:rsidTr="000B56F4">
        <w:tc>
          <w:tcPr>
            <w:tcW w:w="3261" w:type="dxa"/>
          </w:tcPr>
          <w:p w:rsidR="00187FCB" w:rsidRPr="00194E07" w:rsidRDefault="00187FCB" w:rsidP="000B56F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Konsumator familjar</w:t>
            </w:r>
          </w:p>
        </w:tc>
        <w:tc>
          <w:tcPr>
            <w:tcW w:w="2126" w:type="dxa"/>
          </w:tcPr>
          <w:p w:rsidR="00187FCB" w:rsidRPr="00194E07" w:rsidRDefault="00187FCB" w:rsidP="000B56F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40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</w:t>
            </w:r>
          </w:p>
        </w:tc>
        <w:tc>
          <w:tcPr>
            <w:tcW w:w="2268" w:type="dxa"/>
          </w:tcPr>
          <w:p w:rsidR="00187FCB" w:rsidRPr="00194E07" w:rsidRDefault="00187FCB" w:rsidP="000B56F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15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</w:t>
            </w:r>
          </w:p>
        </w:tc>
      </w:tr>
      <w:tr w:rsidR="00187FCB" w:rsidRPr="00194E07" w:rsidTr="000B56F4">
        <w:tc>
          <w:tcPr>
            <w:tcW w:w="3261" w:type="dxa"/>
          </w:tcPr>
          <w:p w:rsidR="00187FCB" w:rsidRPr="00194E07" w:rsidRDefault="00187FCB" w:rsidP="000B56F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Institucione buxhetore             </w:t>
            </w:r>
          </w:p>
        </w:tc>
        <w:tc>
          <w:tcPr>
            <w:tcW w:w="2126" w:type="dxa"/>
          </w:tcPr>
          <w:p w:rsidR="00187FCB" w:rsidRPr="00194E07" w:rsidRDefault="00187FCB" w:rsidP="000B56F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110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</w:t>
            </w:r>
          </w:p>
        </w:tc>
        <w:tc>
          <w:tcPr>
            <w:tcW w:w="2268" w:type="dxa"/>
          </w:tcPr>
          <w:p w:rsidR="00187FCB" w:rsidRPr="00194E07" w:rsidRDefault="00187FCB" w:rsidP="000B56F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            20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</w:t>
            </w:r>
          </w:p>
        </w:tc>
      </w:tr>
      <w:tr w:rsidR="00187FCB" w:rsidRPr="00194E07" w:rsidTr="000B56F4">
        <w:tc>
          <w:tcPr>
            <w:tcW w:w="3261" w:type="dxa"/>
          </w:tcPr>
          <w:p w:rsidR="00187FCB" w:rsidRPr="00194E07" w:rsidRDefault="00187FCB" w:rsidP="000B56F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Ente private</w:t>
            </w:r>
          </w:p>
        </w:tc>
        <w:tc>
          <w:tcPr>
            <w:tcW w:w="2126" w:type="dxa"/>
          </w:tcPr>
          <w:p w:rsidR="00187FCB" w:rsidRPr="00194E07" w:rsidRDefault="00187FCB" w:rsidP="000B56F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   110 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E07">
              <w:rPr>
                <w:sz w:val="21"/>
                <w:szCs w:val="21"/>
                <w:lang w:val="sq-AL"/>
              </w:rPr>
              <w:t xml:space="preserve">                             </w:t>
            </w:r>
          </w:p>
        </w:tc>
        <w:tc>
          <w:tcPr>
            <w:tcW w:w="2268" w:type="dxa"/>
          </w:tcPr>
          <w:p w:rsidR="00187FCB" w:rsidRPr="00194E07" w:rsidRDefault="00187FCB" w:rsidP="000B56F4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>20  lek/m</w:t>
            </w:r>
            <w:r w:rsidRPr="00194E07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</w:tr>
      <w:tr w:rsidR="00187FCB" w:rsidRPr="00194E07" w:rsidTr="000B56F4">
        <w:tc>
          <w:tcPr>
            <w:tcW w:w="3261" w:type="dxa"/>
          </w:tcPr>
          <w:p w:rsidR="00187FCB" w:rsidRPr="00194E07" w:rsidRDefault="00187FCB" w:rsidP="000B56F4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2. Tarifë fikse shërbimi                     </w:t>
            </w:r>
          </w:p>
        </w:tc>
        <w:tc>
          <w:tcPr>
            <w:tcW w:w="4394" w:type="dxa"/>
            <w:gridSpan w:val="2"/>
          </w:tcPr>
          <w:p w:rsidR="00187FCB" w:rsidRPr="00194E07" w:rsidRDefault="00187FCB" w:rsidP="000B56F4">
            <w:pPr>
              <w:pStyle w:val="Paragrafi"/>
              <w:rPr>
                <w:sz w:val="21"/>
                <w:szCs w:val="21"/>
                <w:lang w:val="sq-AL"/>
              </w:rPr>
            </w:pPr>
            <w:r w:rsidRPr="00194E07">
              <w:rPr>
                <w:sz w:val="21"/>
                <w:szCs w:val="21"/>
                <w:lang w:val="sq-AL"/>
              </w:rPr>
              <w:t xml:space="preserve"> 100   lek/muaj/klient</w:t>
            </w:r>
          </w:p>
        </w:tc>
      </w:tr>
    </w:tbl>
    <w:p w:rsidR="00187FCB" w:rsidRPr="00194E07" w:rsidRDefault="00187FCB" w:rsidP="00187FCB">
      <w:pPr>
        <w:pStyle w:val="Paragrafi"/>
        <w:ind w:firstLine="0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 xml:space="preserve">           3. Pagesa rregullatore  do të jetë 0,8 % e të ardhurave vjetore të llogaritura.</w:t>
      </w:r>
    </w:p>
    <w:p w:rsidR="00187FCB" w:rsidRPr="00194E07" w:rsidRDefault="00187FCB" w:rsidP="00187FCB">
      <w:pPr>
        <w:pStyle w:val="Paragraf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4. Ky vendim hyn në fuqi më datë 1.1.2012 dhe është i vlefshëm deri në miratimin e tarifave të reja.</w:t>
      </w:r>
    </w:p>
    <w:p w:rsidR="00187FCB" w:rsidRPr="00194E07" w:rsidRDefault="00187FCB" w:rsidP="00187FCB">
      <w:pPr>
        <w:pStyle w:val="Paragrafi"/>
        <w:ind w:firstLine="0"/>
        <w:rPr>
          <w:sz w:val="21"/>
          <w:szCs w:val="21"/>
          <w:lang w:val="sq-AL"/>
        </w:rPr>
      </w:pPr>
    </w:p>
    <w:p w:rsidR="00187FCB" w:rsidRPr="00194E07" w:rsidRDefault="00187FCB" w:rsidP="00187FCB">
      <w:pPr>
        <w:pStyle w:val="Autoriteti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KRYETARI</w:t>
      </w:r>
    </w:p>
    <w:p w:rsidR="00187FCB" w:rsidRPr="00464CC9" w:rsidRDefault="00187FCB" w:rsidP="00187FCB">
      <w:pPr>
        <w:pStyle w:val="AutoritetiEmer"/>
        <w:rPr>
          <w:sz w:val="21"/>
          <w:szCs w:val="21"/>
          <w:lang w:val="sq-AL"/>
        </w:rPr>
      </w:pPr>
      <w:r w:rsidRPr="00194E07">
        <w:rPr>
          <w:sz w:val="21"/>
          <w:szCs w:val="21"/>
          <w:lang w:val="sq-AL"/>
        </w:rPr>
        <w:t>Avni Dervishi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87FCB"/>
    <w:rsid w:val="000277EF"/>
    <w:rsid w:val="000B56F4"/>
    <w:rsid w:val="000C2ABA"/>
    <w:rsid w:val="00142F5D"/>
    <w:rsid w:val="00187FCB"/>
    <w:rsid w:val="001D4B57"/>
    <w:rsid w:val="00443285"/>
    <w:rsid w:val="00477590"/>
    <w:rsid w:val="004A533F"/>
    <w:rsid w:val="00752977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F53B75-FDBE-434C-8AE8-89FE9A41F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FCB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187FCB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187FCB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187FC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187FCB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2019-03-19T15:08:00Z</dcterms:created>
  <dcterms:modified xsi:type="dcterms:W3CDTF">2019-03-19T15:08:00Z</dcterms:modified>
</cp:coreProperties>
</file>