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F0E" w:rsidRPr="0019463D" w:rsidRDefault="00613F0E" w:rsidP="00613F0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9463D">
        <w:rPr>
          <w:sz w:val="21"/>
          <w:szCs w:val="21"/>
          <w:lang w:val="sq-AL"/>
        </w:rPr>
        <w:t>VENDIM</w:t>
      </w:r>
    </w:p>
    <w:p w:rsidR="00613F0E" w:rsidRPr="0019463D" w:rsidRDefault="00613F0E" w:rsidP="00613F0E">
      <w:pPr>
        <w:pStyle w:val="NumriData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Nr.40, datë 22.12.2011</w:t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</w:p>
    <w:p w:rsidR="00613F0E" w:rsidRPr="0019463D" w:rsidRDefault="00613F0E" w:rsidP="00613F0E">
      <w:pPr>
        <w:pStyle w:val="Titull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PËR MIRATIMIN E TARIFAVE TË UJIT PËR KONSUM PUBLIK</w:t>
      </w:r>
    </w:p>
    <w:p w:rsidR="00613F0E" w:rsidRPr="0019463D" w:rsidRDefault="00613F0E" w:rsidP="00613F0E">
      <w:pPr>
        <w:pStyle w:val="Titull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PËR SHA UK TIRANË</w:t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 xml:space="preserve">Në mbështetje të nenit 14 dhe 21 të ligjit nr.8102, datë 28.3.1996 “Për kuadrin rregullator të sektorit të furnizimit me ujë dhe largimit e përpunimit të ujërave të ndotura”, të ndryshuar, si dhe metodikës “Mbi vendosjen e tarifave të ujit për konsum publik” në zbatim të këtij ligji, Komisioni Kombëtar  Rregullator i ERRU-së  </w:t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</w:p>
    <w:p w:rsidR="00613F0E" w:rsidRPr="0019463D" w:rsidRDefault="00613F0E" w:rsidP="00613F0E">
      <w:pPr>
        <w:pStyle w:val="VENDOS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VENDOSI:</w:t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1. Të miratojë  për sh.a. UK Tiranë:</w:t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a)  Tarifat e  ujit për konsum publik,  si më poshtë:</w:t>
      </w:r>
    </w:p>
    <w:tbl>
      <w:tblPr>
        <w:tblW w:w="4121" w:type="pct"/>
        <w:tblInd w:w="817" w:type="dxa"/>
        <w:tblLook w:val="04A0" w:firstRow="1" w:lastRow="0" w:firstColumn="1" w:lastColumn="0" w:noHBand="0" w:noVBand="1"/>
      </w:tblPr>
      <w:tblGrid>
        <w:gridCol w:w="3508"/>
        <w:gridCol w:w="2047"/>
        <w:gridCol w:w="2338"/>
      </w:tblGrid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 xml:space="preserve"> </w:t>
            </w:r>
            <w:r w:rsidRPr="0019463D">
              <w:rPr>
                <w:b/>
                <w:sz w:val="21"/>
                <w:szCs w:val="21"/>
                <w:lang w:val="sq-AL"/>
              </w:rPr>
              <w:t xml:space="preserve">Për ujin e pijshëm             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b/>
                <w:sz w:val="21"/>
                <w:szCs w:val="21"/>
                <w:lang w:val="sq-AL"/>
              </w:rPr>
            </w:pPr>
            <w:r>
              <w:rPr>
                <w:b/>
                <w:sz w:val="21"/>
                <w:szCs w:val="21"/>
                <w:lang w:val="sq-AL"/>
              </w:rPr>
              <w:t xml:space="preserve">   </w:t>
            </w:r>
            <w:r w:rsidRPr="0019463D">
              <w:rPr>
                <w:b/>
                <w:sz w:val="21"/>
                <w:szCs w:val="21"/>
                <w:lang w:val="sq-AL"/>
              </w:rPr>
              <w:t xml:space="preserve">Për ujërat e ndotura             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Konsumator familjar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45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 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11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            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Institucione buxhetore               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120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 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30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Ente private</w:t>
            </w:r>
            <w:r w:rsidRPr="0019463D">
              <w:rPr>
                <w:sz w:val="21"/>
                <w:szCs w:val="21"/>
                <w:lang w:val="sq-AL"/>
              </w:rPr>
              <w:tab/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135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 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35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Klientë të veçantë                      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170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 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40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  <w:p w:rsidR="00613F0E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(Prodhim pije alkoolike, freskuese pishina)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Furra buke                                      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95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                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13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Shitje uji me shumicë (komuna, bashki)  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>12 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  <w:r w:rsidRPr="0019463D">
              <w:rPr>
                <w:sz w:val="21"/>
                <w:szCs w:val="21"/>
                <w:lang w:val="sq-AL"/>
              </w:rPr>
              <w:t xml:space="preserve">    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jc w:val="right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                        </w:t>
            </w: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Hec Lanabregas                                </w:t>
            </w:r>
          </w:p>
        </w:tc>
        <w:tc>
          <w:tcPr>
            <w:tcW w:w="1297" w:type="pct"/>
          </w:tcPr>
          <w:p w:rsidR="00613F0E" w:rsidRPr="0019463D" w:rsidRDefault="00613F0E" w:rsidP="00A76C38">
            <w:pPr>
              <w:pStyle w:val="Paragrafi"/>
              <w:ind w:firstLine="0"/>
              <w:jc w:val="center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             5 lek/m</w:t>
            </w:r>
            <w:r w:rsidRPr="0019463D">
              <w:rPr>
                <w:sz w:val="21"/>
                <w:szCs w:val="21"/>
                <w:vertAlign w:val="superscript"/>
                <w:lang w:val="sq-AL"/>
              </w:rPr>
              <w:t>3</w:t>
            </w:r>
          </w:p>
        </w:tc>
        <w:tc>
          <w:tcPr>
            <w:tcW w:w="1481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  <w:tr w:rsidR="00613F0E" w:rsidRPr="0019463D" w:rsidTr="00A76C38">
        <w:tc>
          <w:tcPr>
            <w:tcW w:w="2222" w:type="pct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b)Tarifën mujore fikse të shërbimit                 </w:t>
            </w:r>
          </w:p>
        </w:tc>
        <w:tc>
          <w:tcPr>
            <w:tcW w:w="2778" w:type="pct"/>
            <w:gridSpan w:val="2"/>
          </w:tcPr>
          <w:p w:rsidR="00613F0E" w:rsidRPr="0019463D" w:rsidRDefault="00613F0E" w:rsidP="00A76C38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19463D">
              <w:rPr>
                <w:sz w:val="21"/>
                <w:szCs w:val="21"/>
                <w:lang w:val="sq-AL"/>
              </w:rPr>
              <w:t xml:space="preserve">           100 lek/klient/muaj.           </w:t>
            </w:r>
          </w:p>
        </w:tc>
      </w:tr>
    </w:tbl>
    <w:p w:rsidR="00613F0E" w:rsidRPr="0019463D" w:rsidRDefault="00613F0E" w:rsidP="00613F0E">
      <w:pPr>
        <w:pStyle w:val="Paragrafi"/>
        <w:ind w:firstLine="0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 xml:space="preserve">            2. Pagesa rregullatore për sh.a. UK Tiranë do të jetë 1% e të ardhurave vjetore të llogaritura.</w:t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3. Ky vendim hyn në fuqi më datë 1.1.2012 dhe është i vlefshëm deri në miratimin e tarifave të reja.</w:t>
      </w:r>
      <w:r w:rsidRPr="0019463D">
        <w:rPr>
          <w:sz w:val="21"/>
          <w:szCs w:val="21"/>
          <w:lang w:val="sq-AL"/>
        </w:rPr>
        <w:tab/>
      </w:r>
      <w:r w:rsidRPr="0019463D">
        <w:rPr>
          <w:sz w:val="21"/>
          <w:szCs w:val="21"/>
          <w:lang w:val="sq-AL"/>
        </w:rPr>
        <w:tab/>
      </w:r>
      <w:r w:rsidRPr="0019463D">
        <w:rPr>
          <w:sz w:val="21"/>
          <w:szCs w:val="21"/>
          <w:lang w:val="sq-AL"/>
        </w:rPr>
        <w:tab/>
      </w:r>
      <w:r w:rsidRPr="0019463D">
        <w:rPr>
          <w:sz w:val="21"/>
          <w:szCs w:val="21"/>
          <w:lang w:val="sq-AL"/>
        </w:rPr>
        <w:tab/>
      </w:r>
      <w:r w:rsidRPr="0019463D">
        <w:rPr>
          <w:sz w:val="21"/>
          <w:szCs w:val="21"/>
          <w:lang w:val="sq-AL"/>
        </w:rPr>
        <w:tab/>
      </w:r>
    </w:p>
    <w:p w:rsidR="00613F0E" w:rsidRPr="0019463D" w:rsidRDefault="00613F0E" w:rsidP="00613F0E">
      <w:pPr>
        <w:pStyle w:val="Paragrafi"/>
        <w:rPr>
          <w:sz w:val="21"/>
          <w:szCs w:val="21"/>
          <w:lang w:val="sq-AL"/>
        </w:rPr>
      </w:pPr>
    </w:p>
    <w:p w:rsidR="00613F0E" w:rsidRPr="0019463D" w:rsidRDefault="00613F0E" w:rsidP="00613F0E">
      <w:pPr>
        <w:pStyle w:val="Autoriteti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>KRYETARI</w:t>
      </w:r>
    </w:p>
    <w:p w:rsidR="00613F0E" w:rsidRPr="0019463D" w:rsidRDefault="00613F0E" w:rsidP="00613F0E">
      <w:pPr>
        <w:pStyle w:val="AutoritetiEmer"/>
        <w:rPr>
          <w:sz w:val="21"/>
          <w:szCs w:val="21"/>
          <w:lang w:val="sq-AL"/>
        </w:rPr>
      </w:pPr>
      <w:r w:rsidRPr="0019463D">
        <w:rPr>
          <w:sz w:val="21"/>
          <w:szCs w:val="21"/>
          <w:lang w:val="sq-AL"/>
        </w:rPr>
        <w:t xml:space="preserve">Avni Dervishi </w:t>
      </w:r>
    </w:p>
    <w:sectPr w:rsidR="00613F0E" w:rsidRPr="0019463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3F0E"/>
    <w:rsid w:val="000277EF"/>
    <w:rsid w:val="000C2ABA"/>
    <w:rsid w:val="00142F5D"/>
    <w:rsid w:val="001D4B57"/>
    <w:rsid w:val="00443285"/>
    <w:rsid w:val="00477590"/>
    <w:rsid w:val="004A533F"/>
    <w:rsid w:val="00583A69"/>
    <w:rsid w:val="00613F0E"/>
    <w:rsid w:val="00753B45"/>
    <w:rsid w:val="007F6793"/>
    <w:rsid w:val="00802AED"/>
    <w:rsid w:val="008759F1"/>
    <w:rsid w:val="008A6BB5"/>
    <w:rsid w:val="00946BB9"/>
    <w:rsid w:val="009E2982"/>
    <w:rsid w:val="00A020A7"/>
    <w:rsid w:val="00A76C38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072D4F-996B-4E49-A8E9-D021D1A7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F0E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613F0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613F0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613F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613F0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