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B59" w:rsidRPr="0002622E" w:rsidRDefault="006F2B59" w:rsidP="006F2B59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6F2B59" w:rsidRPr="0002622E" w:rsidRDefault="006F2B59" w:rsidP="006F2B5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7, datë 9.4.2012</w:t>
      </w:r>
    </w:p>
    <w:p w:rsidR="006F2B59" w:rsidRPr="002D65ED" w:rsidRDefault="006F2B59" w:rsidP="006F2B59">
      <w:pPr>
        <w:pStyle w:val="Paragrafi"/>
        <w:rPr>
          <w:sz w:val="14"/>
          <w:lang w:val="sq-AL"/>
        </w:rPr>
      </w:pPr>
    </w:p>
    <w:p w:rsidR="006F2B59" w:rsidRPr="0002622E" w:rsidRDefault="006F2B59" w:rsidP="006F2B59">
      <w:pPr>
        <w:pStyle w:val="Titulli"/>
        <w:rPr>
          <w:lang w:val="sq-AL"/>
        </w:rPr>
      </w:pPr>
      <w:r w:rsidRPr="0002622E">
        <w:rPr>
          <w:lang w:val="sq-AL"/>
        </w:rPr>
        <w:t>PËR MIRATIMIN E TARIFAVE T</w:t>
      </w:r>
      <w:r>
        <w:rPr>
          <w:lang w:val="sq-AL"/>
        </w:rPr>
        <w:t>Ë UJIT PËR KONSUM PUBLIK PËR SHA</w:t>
      </w:r>
      <w:r w:rsidRPr="0002622E">
        <w:rPr>
          <w:lang w:val="sq-AL"/>
        </w:rPr>
        <w:t xml:space="preserve"> UK SARAND</w:t>
      </w:r>
      <w:r>
        <w:rPr>
          <w:lang w:val="sq-AL"/>
        </w:rPr>
        <w:t>Ë</w:t>
      </w:r>
    </w:p>
    <w:p w:rsidR="006F2B59" w:rsidRPr="0002622E" w:rsidRDefault="006F2B59" w:rsidP="006F2B59">
      <w:pPr>
        <w:pStyle w:val="Paragrafi"/>
        <w:rPr>
          <w:lang w:val="sq-AL"/>
        </w:rPr>
      </w:pPr>
    </w:p>
    <w:p w:rsidR="006F2B59" w:rsidRPr="0002622E" w:rsidRDefault="006F2B59" w:rsidP="006F2B59">
      <w:pPr>
        <w:pStyle w:val="Paragrafi"/>
        <w:rPr>
          <w:lang w:val="sq-AL"/>
        </w:rPr>
      </w:pPr>
      <w:r w:rsidRPr="0002622E">
        <w:rPr>
          <w:lang w:val="sq-AL"/>
        </w:rPr>
        <w:t>N</w:t>
      </w:r>
      <w:r>
        <w:rPr>
          <w:lang w:val="sq-AL"/>
        </w:rPr>
        <w:t>ë mbështetje të nenit 14 dhe 21</w:t>
      </w:r>
      <w:r w:rsidRPr="0002622E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>8102</w:t>
      </w:r>
      <w:r>
        <w:rPr>
          <w:lang w:val="sq-AL"/>
        </w:rPr>
        <w:t>, datë 28.</w:t>
      </w:r>
      <w:r w:rsidRPr="0002622E">
        <w:rPr>
          <w:lang w:val="sq-AL"/>
        </w:rPr>
        <w:t xml:space="preserve">3.1996 </w:t>
      </w:r>
      <w:r>
        <w:rPr>
          <w:lang w:val="sq-AL"/>
        </w:rPr>
        <w:t>“</w:t>
      </w:r>
      <w:r w:rsidRPr="0002622E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</w:t>
      </w:r>
      <w:r w:rsidRPr="0002622E">
        <w:rPr>
          <w:lang w:val="sq-AL"/>
        </w:rPr>
        <w:t xml:space="preserve">, </w:t>
      </w:r>
      <w:r>
        <w:rPr>
          <w:lang w:val="sq-AL"/>
        </w:rPr>
        <w:t>të</w:t>
      </w:r>
      <w:r w:rsidRPr="0002622E">
        <w:rPr>
          <w:lang w:val="sq-AL"/>
        </w:rPr>
        <w:t xml:space="preserve"> ndryshuar, si dhe metodikës </w:t>
      </w:r>
      <w:r>
        <w:rPr>
          <w:lang w:val="sq-AL"/>
        </w:rPr>
        <w:t>“</w:t>
      </w:r>
      <w:r w:rsidRPr="0002622E">
        <w:rPr>
          <w:lang w:val="sq-AL"/>
        </w:rPr>
        <w:t>Mbi vendosjen e tarifave të ujit për konsum publik</w:t>
      </w:r>
      <w:r>
        <w:rPr>
          <w:lang w:val="sq-AL"/>
        </w:rPr>
        <w:t>”</w:t>
      </w:r>
      <w:r w:rsidRPr="0002622E">
        <w:rPr>
          <w:lang w:val="sq-AL"/>
        </w:rPr>
        <w:t>, Komisioni Kombëtar</w:t>
      </w:r>
      <w:r>
        <w:rPr>
          <w:lang w:val="sq-AL"/>
        </w:rPr>
        <w:t xml:space="preserve"> </w:t>
      </w:r>
      <w:r w:rsidRPr="0002622E">
        <w:rPr>
          <w:lang w:val="sq-AL"/>
        </w:rPr>
        <w:t>Rregullator i ERRU</w:t>
      </w:r>
      <w:r>
        <w:rPr>
          <w:lang w:val="sq-AL"/>
        </w:rPr>
        <w:t>-së</w:t>
      </w:r>
      <w:r w:rsidRPr="0002622E">
        <w:rPr>
          <w:lang w:val="sq-AL"/>
        </w:rPr>
        <w:t xml:space="preserve"> </w:t>
      </w:r>
    </w:p>
    <w:p w:rsidR="006F2B59" w:rsidRPr="0002622E" w:rsidRDefault="006F2B59" w:rsidP="006F2B59">
      <w:pPr>
        <w:pStyle w:val="Paragrafi"/>
        <w:rPr>
          <w:lang w:val="sq-AL"/>
        </w:rPr>
      </w:pPr>
    </w:p>
    <w:p w:rsidR="006F2B59" w:rsidRPr="0002622E" w:rsidRDefault="006F2B59" w:rsidP="006F2B59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6F2B59" w:rsidRPr="0002622E" w:rsidRDefault="006F2B59" w:rsidP="006F2B59">
      <w:pPr>
        <w:pStyle w:val="Paragrafi"/>
        <w:rPr>
          <w:lang w:val="sq-AL"/>
        </w:rPr>
      </w:pPr>
    </w:p>
    <w:p w:rsidR="006F2B59" w:rsidRPr="0002622E" w:rsidRDefault="006F2B59" w:rsidP="006F2B59">
      <w:pPr>
        <w:pStyle w:val="Paragrafi"/>
        <w:rPr>
          <w:lang w:val="sq-AL"/>
        </w:rPr>
      </w:pPr>
      <w:r w:rsidRPr="0002622E">
        <w:rPr>
          <w:lang w:val="sq-AL"/>
        </w:rPr>
        <w:t>1. Të miratojë</w:t>
      </w:r>
      <w:r>
        <w:rPr>
          <w:lang w:val="sq-AL"/>
        </w:rPr>
        <w:t xml:space="preserve"> </w:t>
      </w:r>
      <w:r w:rsidRPr="0002622E">
        <w:rPr>
          <w:lang w:val="sq-AL"/>
        </w:rPr>
        <w:t>për sh.a. UK Sarandë:</w:t>
      </w:r>
    </w:p>
    <w:p w:rsidR="006F2B59" w:rsidRPr="0002622E" w:rsidRDefault="006F2B59" w:rsidP="006F2B59">
      <w:pPr>
        <w:pStyle w:val="Paragrafi"/>
        <w:rPr>
          <w:lang w:val="sq-AL"/>
        </w:rPr>
      </w:pPr>
      <w:r w:rsidRPr="0002622E">
        <w:rPr>
          <w:lang w:val="sq-AL"/>
        </w:rPr>
        <w:t>a</w:t>
      </w:r>
      <w:r>
        <w:rPr>
          <w:lang w:val="sq-AL"/>
        </w:rPr>
        <w:t xml:space="preserve">) </w:t>
      </w:r>
      <w:r w:rsidRPr="0002622E">
        <w:rPr>
          <w:lang w:val="sq-AL"/>
        </w:rPr>
        <w:t>tarifat e</w:t>
      </w:r>
      <w:r>
        <w:rPr>
          <w:lang w:val="sq-AL"/>
        </w:rPr>
        <w:t xml:space="preserve"> </w:t>
      </w:r>
      <w:r w:rsidRPr="0002622E">
        <w:rPr>
          <w:lang w:val="sq-AL"/>
        </w:rPr>
        <w:t>ujit për konsum publik</w:t>
      </w:r>
      <w:r>
        <w:rPr>
          <w:lang w:val="sq-AL"/>
        </w:rPr>
        <w:t xml:space="preserve">, </w:t>
      </w:r>
      <w:r w:rsidRPr="0002622E">
        <w:rPr>
          <w:lang w:val="sq-AL"/>
        </w:rPr>
        <w:t>si më poshtë: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2397"/>
        <w:gridCol w:w="2564"/>
      </w:tblGrid>
      <w:tr w:rsidR="006F2B59" w:rsidRPr="0002622E" w:rsidTr="00B61F32">
        <w:tc>
          <w:tcPr>
            <w:tcW w:w="2977" w:type="dxa"/>
          </w:tcPr>
          <w:p w:rsidR="006F2B59" w:rsidRPr="0002622E" w:rsidRDefault="006F2B59" w:rsidP="00B61F3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397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 w:rsidRPr="0002622E">
              <w:rPr>
                <w:b/>
                <w:lang w:val="sq-AL"/>
              </w:rPr>
              <w:t>Për ujin e pijshëm</w:t>
            </w:r>
          </w:p>
        </w:tc>
        <w:tc>
          <w:tcPr>
            <w:tcW w:w="2564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 w:rsidRPr="0002622E">
              <w:rPr>
                <w:b/>
                <w:lang w:val="sq-AL"/>
              </w:rPr>
              <w:t>Për uj</w:t>
            </w:r>
            <w:r>
              <w:rPr>
                <w:b/>
                <w:lang w:val="sq-AL"/>
              </w:rPr>
              <w:t>ë</w:t>
            </w:r>
            <w:r w:rsidRPr="0002622E">
              <w:rPr>
                <w:b/>
                <w:lang w:val="sq-AL"/>
              </w:rPr>
              <w:t>rat e ndotura</w:t>
            </w:r>
          </w:p>
        </w:tc>
      </w:tr>
      <w:tr w:rsidR="006F2B59" w:rsidRPr="0002622E" w:rsidTr="00B61F32">
        <w:tc>
          <w:tcPr>
            <w:tcW w:w="2977" w:type="dxa"/>
          </w:tcPr>
          <w:p w:rsidR="006F2B59" w:rsidRPr="0002622E" w:rsidRDefault="006F2B59" w:rsidP="00B61F32">
            <w:pPr>
              <w:pStyle w:val="Paragrafi"/>
              <w:ind w:firstLine="0"/>
              <w:rPr>
                <w:lang w:val="sq-AL"/>
              </w:rPr>
            </w:pPr>
            <w:r w:rsidRPr="0002622E">
              <w:rPr>
                <w:lang w:val="sq-AL"/>
              </w:rPr>
              <w:t>Konsumator familjar</w:t>
            </w:r>
          </w:p>
        </w:tc>
        <w:tc>
          <w:tcPr>
            <w:tcW w:w="2397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44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  <w:tc>
          <w:tcPr>
            <w:tcW w:w="2564" w:type="dxa"/>
          </w:tcPr>
          <w:p w:rsidR="006F2B59" w:rsidRPr="00E857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16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 xml:space="preserve"> 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</w:tr>
      <w:tr w:rsidR="006F2B59" w:rsidRPr="0002622E" w:rsidTr="00B61F32">
        <w:tc>
          <w:tcPr>
            <w:tcW w:w="2977" w:type="dxa"/>
          </w:tcPr>
          <w:p w:rsidR="006F2B59" w:rsidRPr="0002622E" w:rsidRDefault="006F2B59" w:rsidP="00B61F32">
            <w:pPr>
              <w:pStyle w:val="Paragrafi"/>
              <w:ind w:firstLine="0"/>
              <w:rPr>
                <w:lang w:val="sq-AL"/>
              </w:rPr>
            </w:pPr>
            <w:r w:rsidRPr="0002622E">
              <w:rPr>
                <w:lang w:val="sq-AL"/>
              </w:rPr>
              <w:t>Institucione</w:t>
            </w:r>
            <w:r>
              <w:rPr>
                <w:lang w:val="sq-AL"/>
              </w:rPr>
              <w:t xml:space="preserve"> </w:t>
            </w:r>
            <w:r w:rsidRPr="0002622E">
              <w:rPr>
                <w:lang w:val="sq-AL"/>
              </w:rPr>
              <w:t>buxhetore</w:t>
            </w:r>
          </w:p>
        </w:tc>
        <w:tc>
          <w:tcPr>
            <w:tcW w:w="2397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120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  <w:tc>
          <w:tcPr>
            <w:tcW w:w="2564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25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</w:tr>
      <w:tr w:rsidR="006F2B59" w:rsidRPr="0002622E" w:rsidTr="00B61F32">
        <w:tc>
          <w:tcPr>
            <w:tcW w:w="2977" w:type="dxa"/>
          </w:tcPr>
          <w:p w:rsidR="006F2B59" w:rsidRPr="0002622E" w:rsidRDefault="006F2B59" w:rsidP="00B61F32">
            <w:pPr>
              <w:pStyle w:val="Paragrafi"/>
              <w:ind w:firstLine="0"/>
              <w:rPr>
                <w:lang w:val="sq-AL"/>
              </w:rPr>
            </w:pPr>
            <w:r w:rsidRPr="0002622E">
              <w:rPr>
                <w:lang w:val="sq-AL"/>
              </w:rPr>
              <w:t>Ente private</w:t>
            </w:r>
          </w:p>
        </w:tc>
        <w:tc>
          <w:tcPr>
            <w:tcW w:w="2397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120</w:t>
            </w:r>
            <w:r>
              <w:rPr>
                <w:lang w:val="sq-AL"/>
              </w:rPr>
              <w:t xml:space="preserve"> </w:t>
            </w:r>
            <w:r w:rsidRPr="0002622E">
              <w:rPr>
                <w:lang w:val="sq-AL"/>
              </w:rPr>
              <w:t>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  <w:tc>
          <w:tcPr>
            <w:tcW w:w="2564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25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</w:tr>
      <w:tr w:rsidR="006F2B59" w:rsidRPr="0002622E" w:rsidTr="00B61F32">
        <w:tc>
          <w:tcPr>
            <w:tcW w:w="2977" w:type="dxa"/>
          </w:tcPr>
          <w:p w:rsidR="006F2B59" w:rsidRPr="0002622E" w:rsidRDefault="006F2B59" w:rsidP="00B61F32">
            <w:pPr>
              <w:pStyle w:val="Paragrafi"/>
              <w:ind w:firstLine="0"/>
              <w:rPr>
                <w:lang w:val="sq-AL"/>
              </w:rPr>
            </w:pPr>
            <w:r w:rsidRPr="0002622E">
              <w:rPr>
                <w:lang w:val="sq-AL"/>
              </w:rPr>
              <w:t>Shitje uji me shumicë</w:t>
            </w:r>
          </w:p>
          <w:p w:rsidR="006F2B59" w:rsidRPr="0002622E" w:rsidRDefault="006F2B59" w:rsidP="00B61F3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(</w:t>
            </w:r>
            <w:r w:rsidRPr="0002622E">
              <w:rPr>
                <w:lang w:val="sq-AL"/>
              </w:rPr>
              <w:t xml:space="preserve">Komuna </w:t>
            </w:r>
            <w:r>
              <w:rPr>
                <w:lang w:val="sq-AL"/>
              </w:rPr>
              <w:t>Aliko, Mesopotam, Dhiver, Finiq</w:t>
            </w:r>
            <w:r w:rsidRPr="0002622E">
              <w:rPr>
                <w:lang w:val="sq-AL"/>
              </w:rPr>
              <w:t>)</w:t>
            </w:r>
          </w:p>
        </w:tc>
        <w:tc>
          <w:tcPr>
            <w:tcW w:w="2397" w:type="dxa"/>
          </w:tcPr>
          <w:p w:rsidR="006F2B59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6F2B59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2622E">
              <w:rPr>
                <w:lang w:val="sq-AL"/>
              </w:rPr>
              <w:t>25 lek</w:t>
            </w:r>
            <w:r>
              <w:rPr>
                <w:lang w:val="sq-AL"/>
              </w:rPr>
              <w:t>ë</w:t>
            </w:r>
            <w:r w:rsidRPr="0002622E">
              <w:rPr>
                <w:lang w:val="sq-AL"/>
              </w:rPr>
              <w:t>/m</w:t>
            </w:r>
            <w:r w:rsidRPr="0002622E">
              <w:rPr>
                <w:vertAlign w:val="superscript"/>
                <w:lang w:val="sq-AL"/>
              </w:rPr>
              <w:t>3</w:t>
            </w:r>
          </w:p>
        </w:tc>
        <w:tc>
          <w:tcPr>
            <w:tcW w:w="2564" w:type="dxa"/>
          </w:tcPr>
          <w:p w:rsidR="006F2B59" w:rsidRPr="0002622E" w:rsidRDefault="006F2B59" w:rsidP="00B61F32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</w:tr>
    </w:tbl>
    <w:p w:rsidR="006F2B59" w:rsidRPr="0002622E" w:rsidRDefault="006F2B59" w:rsidP="006F2B59">
      <w:pPr>
        <w:pStyle w:val="Paragrafi"/>
        <w:rPr>
          <w:lang w:val="sq-AL"/>
        </w:rPr>
      </w:pPr>
      <w:r>
        <w:rPr>
          <w:lang w:val="sq-AL"/>
        </w:rPr>
        <w:t>b) tarifë fikse shërbimi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     </w:t>
      </w:r>
      <w:r w:rsidRPr="0002622E">
        <w:rPr>
          <w:lang w:val="sq-AL"/>
        </w:rPr>
        <w:t>100 lek</w:t>
      </w:r>
      <w:r>
        <w:rPr>
          <w:lang w:val="sq-AL"/>
        </w:rPr>
        <w:t>ë</w:t>
      </w:r>
      <w:r w:rsidRPr="0002622E">
        <w:rPr>
          <w:lang w:val="sq-AL"/>
        </w:rPr>
        <w:t>/muaj/klient</w:t>
      </w:r>
      <w:r>
        <w:rPr>
          <w:lang w:val="sq-AL"/>
        </w:rPr>
        <w:t>.</w:t>
      </w:r>
    </w:p>
    <w:p w:rsidR="006F2B59" w:rsidRPr="0002622E" w:rsidRDefault="006F2B59" w:rsidP="006F2B59">
      <w:pPr>
        <w:pStyle w:val="Paragrafi"/>
        <w:rPr>
          <w:lang w:val="sq-AL"/>
        </w:rPr>
      </w:pPr>
      <w:r w:rsidRPr="0002622E">
        <w:rPr>
          <w:lang w:val="sq-AL"/>
        </w:rPr>
        <w:t>2. Pagesa rregullatore për sh.a. UK Sarandë do të jetë 1 % e të ardhurave vjetore të llogaritura.</w:t>
      </w:r>
    </w:p>
    <w:p w:rsidR="006F2B59" w:rsidRPr="0002622E" w:rsidRDefault="006F2B59" w:rsidP="006F2B59">
      <w:pPr>
        <w:pStyle w:val="Paragrafi"/>
        <w:rPr>
          <w:lang w:val="sq-AL"/>
        </w:rPr>
      </w:pPr>
      <w:r>
        <w:rPr>
          <w:lang w:val="sq-AL"/>
        </w:rPr>
        <w:t>3. Ky vendim hyn në fuqi më 1.</w:t>
      </w:r>
      <w:r w:rsidRPr="0002622E">
        <w:rPr>
          <w:lang w:val="sq-AL"/>
        </w:rPr>
        <w:t>5.2012 dhe është i vlefshëm deri në m</w:t>
      </w:r>
      <w:r>
        <w:rPr>
          <w:lang w:val="sq-AL"/>
        </w:rPr>
        <w:t>iratimin e tarifave të reja.</w:t>
      </w:r>
    </w:p>
    <w:p w:rsidR="006F2B59" w:rsidRDefault="006F2B59" w:rsidP="006F2B59">
      <w:pPr>
        <w:pStyle w:val="Autoriteti"/>
        <w:rPr>
          <w:lang w:val="sq-AL"/>
        </w:rPr>
      </w:pPr>
    </w:p>
    <w:p w:rsidR="006F2B59" w:rsidRPr="0002622E" w:rsidRDefault="006F2B59" w:rsidP="006F2B59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6F2B59" w:rsidRPr="0002622E" w:rsidRDefault="006F2B59" w:rsidP="006F2B59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6F2B59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2B59"/>
    <w:rsid w:val="006470B3"/>
    <w:rsid w:val="006D4F21"/>
    <w:rsid w:val="006F2B59"/>
    <w:rsid w:val="00B6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ADAD81-99CB-4170-A684-C02AB08D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B59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F2B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F2B5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F2B5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F2B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F2B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F2B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F2B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F2B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F2B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F2B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F2B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F2B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F2B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