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24A" w:rsidRPr="00D87F5F" w:rsidRDefault="0017724A" w:rsidP="0017724A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D87F5F">
        <w:rPr>
          <w:b/>
          <w:lang w:val="sq-AL"/>
        </w:rPr>
        <w:t>VENDIM</w:t>
      </w:r>
    </w:p>
    <w:p w:rsidR="0017724A" w:rsidRPr="00D87F5F" w:rsidRDefault="0017724A" w:rsidP="0017724A">
      <w:pPr>
        <w:pStyle w:val="Paragrafi"/>
        <w:ind w:firstLine="0"/>
        <w:jc w:val="center"/>
        <w:rPr>
          <w:b/>
          <w:lang w:val="sq-AL"/>
        </w:rPr>
      </w:pPr>
      <w:r w:rsidRPr="00D87F5F">
        <w:rPr>
          <w:b/>
          <w:lang w:val="sq-AL"/>
        </w:rPr>
        <w:t>Nr. 25, datë 17.10.2012</w:t>
      </w:r>
    </w:p>
    <w:p w:rsidR="0017724A" w:rsidRPr="00D87F5F" w:rsidRDefault="0017724A" w:rsidP="0017724A">
      <w:pPr>
        <w:pStyle w:val="Paragrafi"/>
        <w:jc w:val="center"/>
        <w:rPr>
          <w:b/>
          <w:lang w:val="sq-AL"/>
        </w:rPr>
      </w:pPr>
    </w:p>
    <w:p w:rsidR="0017724A" w:rsidRPr="00D87F5F" w:rsidRDefault="0017724A" w:rsidP="0017724A">
      <w:pPr>
        <w:pStyle w:val="Paragrafi"/>
        <w:ind w:firstLine="0"/>
        <w:jc w:val="center"/>
        <w:rPr>
          <w:b/>
          <w:lang w:val="sq-AL"/>
        </w:rPr>
      </w:pPr>
      <w:r w:rsidRPr="00D87F5F">
        <w:rPr>
          <w:b/>
          <w:lang w:val="sq-AL"/>
        </w:rPr>
        <w:t xml:space="preserve">PËR MIRATIMIN E TARIFAVE DHE OBJEKTIVAVE TË PERFORMANCËS PËR </w:t>
      </w:r>
      <w:r>
        <w:rPr>
          <w:b/>
          <w:lang w:val="sq-AL"/>
        </w:rPr>
        <w:t>SHA</w:t>
      </w:r>
      <w:r w:rsidRPr="00D87F5F">
        <w:rPr>
          <w:b/>
          <w:lang w:val="sq-AL"/>
        </w:rPr>
        <w:t xml:space="preserve"> UJËSJELLËS BULQIZË</w:t>
      </w:r>
    </w:p>
    <w:p w:rsidR="0017724A" w:rsidRPr="00D87F5F" w:rsidRDefault="0017724A" w:rsidP="0017724A">
      <w:pPr>
        <w:pStyle w:val="Paragrafi"/>
        <w:rPr>
          <w:lang w:val="sq-AL"/>
        </w:rPr>
      </w:pP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N</w:t>
      </w:r>
      <w:r>
        <w:rPr>
          <w:lang w:val="sq-AL"/>
        </w:rPr>
        <w:t>ë mbështetje të nenit 14 dhe 21</w:t>
      </w:r>
      <w:r w:rsidRPr="00D87F5F">
        <w:rPr>
          <w:lang w:val="sq-AL"/>
        </w:rPr>
        <w:t xml:space="preserve"> të ligjit nr. 8102 datë 28.</w:t>
      </w:r>
      <w:r>
        <w:rPr>
          <w:lang w:val="sq-AL"/>
        </w:rPr>
        <w:t>3.1996 “</w:t>
      </w:r>
      <w:r w:rsidRPr="00D87F5F">
        <w:rPr>
          <w:lang w:val="sq-AL"/>
        </w:rPr>
        <w:t>Për kuadrin rregullator t</w:t>
      </w:r>
      <w:r>
        <w:rPr>
          <w:lang w:val="sq-AL"/>
        </w:rPr>
        <w:t xml:space="preserve">ë </w:t>
      </w:r>
      <w:r w:rsidRPr="00D87F5F">
        <w:rPr>
          <w:lang w:val="sq-AL"/>
        </w:rPr>
        <w:t>sektorit t</w:t>
      </w:r>
      <w:r>
        <w:rPr>
          <w:lang w:val="sq-AL"/>
        </w:rPr>
        <w:t>ë</w:t>
      </w:r>
      <w:r w:rsidRPr="00D87F5F">
        <w:rPr>
          <w:lang w:val="sq-AL"/>
        </w:rPr>
        <w:t xml:space="preserve"> furnizimit me ujë dhe largimit e p</w:t>
      </w:r>
      <w:r>
        <w:rPr>
          <w:lang w:val="sq-AL"/>
        </w:rPr>
        <w:t>ërpunimit të ujërave të ndotura”</w:t>
      </w:r>
      <w:r w:rsidRPr="00D87F5F">
        <w:rPr>
          <w:lang w:val="sq-AL"/>
        </w:rPr>
        <w:t xml:space="preserve">, </w:t>
      </w:r>
      <w:r>
        <w:rPr>
          <w:lang w:val="sq-AL"/>
        </w:rPr>
        <w:t>të</w:t>
      </w:r>
      <w:r w:rsidRPr="00D87F5F">
        <w:rPr>
          <w:lang w:val="sq-AL"/>
        </w:rPr>
        <w:t xml:space="preserve"> ndryshuar, si dhe “Metodologjisë për vendosjen e tarifave”, miratuar me vendimin e KKRR</w:t>
      </w:r>
      <w:r>
        <w:rPr>
          <w:lang w:val="sq-AL"/>
        </w:rPr>
        <w:t>-së</w:t>
      </w:r>
      <w:r w:rsidRPr="00D87F5F">
        <w:rPr>
          <w:lang w:val="sq-AL"/>
        </w:rPr>
        <w:t xml:space="preserve"> nr. 28, datë 28.9.2011, Komisioni Kombëtar</w:t>
      </w:r>
      <w:r>
        <w:rPr>
          <w:lang w:val="sq-AL"/>
        </w:rPr>
        <w:t xml:space="preserve"> </w:t>
      </w:r>
      <w:r w:rsidRPr="00D87F5F">
        <w:rPr>
          <w:lang w:val="sq-AL"/>
        </w:rPr>
        <w:t>Rregullator</w:t>
      </w:r>
    </w:p>
    <w:p w:rsidR="0017724A" w:rsidRPr="00D87F5F" w:rsidRDefault="0017724A" w:rsidP="0017724A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17724A" w:rsidRPr="00D87F5F" w:rsidRDefault="0017724A" w:rsidP="0017724A">
      <w:pPr>
        <w:pStyle w:val="Paragrafi"/>
        <w:ind w:firstLine="0"/>
        <w:jc w:val="center"/>
        <w:rPr>
          <w:lang w:val="sq-AL"/>
        </w:rPr>
      </w:pPr>
      <w:r w:rsidRPr="00D87F5F">
        <w:rPr>
          <w:lang w:val="sq-AL"/>
        </w:rPr>
        <w:t>VENDOSI:</w:t>
      </w:r>
    </w:p>
    <w:p w:rsidR="0017724A" w:rsidRPr="00D87F5F" w:rsidRDefault="0017724A" w:rsidP="0017724A">
      <w:pPr>
        <w:pStyle w:val="Paragrafi"/>
        <w:rPr>
          <w:lang w:val="sq-AL"/>
        </w:rPr>
      </w:pP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1. Të miratojë tarifat për shërbimin e furnizimit me ujë të pijshëm</w:t>
      </w:r>
      <w:r>
        <w:rPr>
          <w:lang w:val="sq-AL"/>
        </w:rPr>
        <w:t xml:space="preserve"> </w:t>
      </w:r>
      <w:r w:rsidRPr="00D87F5F">
        <w:rPr>
          <w:lang w:val="sq-AL"/>
        </w:rPr>
        <w:t xml:space="preserve">për </w:t>
      </w:r>
      <w:r>
        <w:rPr>
          <w:lang w:val="sq-AL"/>
        </w:rPr>
        <w:t>sh.a.</w:t>
      </w:r>
      <w:r w:rsidRPr="00D87F5F">
        <w:rPr>
          <w:lang w:val="sq-AL"/>
        </w:rPr>
        <w:t xml:space="preserve"> Ujësjellës Bulqizë</w:t>
      </w:r>
      <w:r>
        <w:rPr>
          <w:lang w:val="sq-AL"/>
        </w:rPr>
        <w:t>,</w:t>
      </w:r>
      <w:r w:rsidRPr="00D87F5F">
        <w:rPr>
          <w:lang w:val="sq-AL"/>
        </w:rPr>
        <w:t xml:space="preserve"> si më poshtë:</w:t>
      </w:r>
      <w:r>
        <w:rPr>
          <w:lang w:val="sq-AL"/>
        </w:rPr>
        <w:t xml:space="preserve"> </w:t>
      </w:r>
      <w:r w:rsidRPr="00D87F5F">
        <w:rPr>
          <w:lang w:val="sq-AL"/>
        </w:rPr>
        <w:tab/>
      </w:r>
      <w:r>
        <w:rPr>
          <w:lang w:val="sq-AL"/>
        </w:rPr>
        <w:t xml:space="preserve"> </w:t>
      </w:r>
    </w:p>
    <w:p w:rsidR="0017724A" w:rsidRPr="009700ED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Konsumator familjar</w:t>
      </w:r>
      <w:r w:rsidRPr="00D87F5F">
        <w:rPr>
          <w:lang w:val="sq-AL"/>
        </w:rPr>
        <w:tab/>
      </w:r>
      <w:r>
        <w:rPr>
          <w:lang w:val="sq-AL"/>
        </w:rPr>
        <w:t xml:space="preserve"> </w:t>
      </w:r>
      <w:r w:rsidRPr="00D87F5F">
        <w:rPr>
          <w:lang w:val="sq-AL"/>
        </w:rPr>
        <w:tab/>
      </w:r>
      <w:r>
        <w:rPr>
          <w:lang w:val="sq-AL"/>
        </w:rPr>
        <w:tab/>
      </w:r>
      <w:r w:rsidRPr="00D87F5F">
        <w:rPr>
          <w:lang w:val="sq-AL"/>
        </w:rPr>
        <w:t>17</w:t>
      </w:r>
      <w:r>
        <w:rPr>
          <w:lang w:val="sq-AL"/>
        </w:rPr>
        <w:t xml:space="preserve"> </w:t>
      </w:r>
      <w:r w:rsidRPr="00D87F5F">
        <w:rPr>
          <w:lang w:val="sq-AL"/>
        </w:rPr>
        <w:t>lekë/m</w:t>
      </w:r>
      <w:r w:rsidRPr="009700ED">
        <w:rPr>
          <w:vertAlign w:val="superscript"/>
          <w:lang w:val="sq-AL"/>
        </w:rPr>
        <w:t>3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Institucione</w:t>
      </w:r>
      <w:r>
        <w:rPr>
          <w:lang w:val="sq-AL"/>
        </w:rPr>
        <w:t xml:space="preserve"> </w:t>
      </w:r>
      <w:r w:rsidRPr="00D87F5F">
        <w:rPr>
          <w:lang w:val="sq-AL"/>
        </w:rPr>
        <w:t>b</w:t>
      </w:r>
      <w:r>
        <w:rPr>
          <w:lang w:val="sq-AL"/>
        </w:rPr>
        <w:t>uxhetore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>
        <w:rPr>
          <w:lang w:val="sq-AL"/>
        </w:rPr>
        <w:tab/>
      </w:r>
      <w:r w:rsidRPr="00D87F5F">
        <w:rPr>
          <w:lang w:val="sq-AL"/>
        </w:rPr>
        <w:t>55</w:t>
      </w:r>
      <w:r>
        <w:rPr>
          <w:lang w:val="sq-AL"/>
        </w:rPr>
        <w:t xml:space="preserve"> </w:t>
      </w:r>
      <w:r w:rsidRPr="00D87F5F">
        <w:rPr>
          <w:lang w:val="sq-AL"/>
        </w:rPr>
        <w:t>lekë/m</w:t>
      </w:r>
      <w:r w:rsidRPr="009700ED">
        <w:rPr>
          <w:vertAlign w:val="superscript"/>
          <w:lang w:val="sq-AL"/>
        </w:rPr>
        <w:t>3</w:t>
      </w:r>
      <w:r>
        <w:rPr>
          <w:lang w:val="sq-AL"/>
        </w:rPr>
        <w:t xml:space="preserve">; 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Institucion bux</w:t>
      </w:r>
      <w:r>
        <w:rPr>
          <w:lang w:val="sq-AL"/>
        </w:rPr>
        <w:t>hetor (</w:t>
      </w:r>
      <w:r w:rsidRPr="00D87F5F">
        <w:rPr>
          <w:lang w:val="sq-AL"/>
        </w:rPr>
        <w:t>spitali)</w:t>
      </w:r>
      <w:r w:rsidRPr="00D87F5F">
        <w:rPr>
          <w:lang w:val="sq-AL"/>
        </w:rPr>
        <w:tab/>
      </w:r>
      <w:r w:rsidRPr="00D87F5F">
        <w:rPr>
          <w:lang w:val="sq-AL"/>
        </w:rPr>
        <w:tab/>
        <w:t>45</w:t>
      </w:r>
      <w:r>
        <w:rPr>
          <w:lang w:val="sq-AL"/>
        </w:rPr>
        <w:t xml:space="preserve"> </w:t>
      </w:r>
      <w:r w:rsidRPr="00D87F5F">
        <w:rPr>
          <w:lang w:val="sq-AL"/>
        </w:rPr>
        <w:t>lekë/m</w:t>
      </w:r>
      <w:r w:rsidRPr="009700ED">
        <w:rPr>
          <w:vertAlign w:val="superscript"/>
          <w:lang w:val="sq-AL"/>
        </w:rPr>
        <w:t>3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Ente private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  <w:t>75</w:t>
      </w:r>
      <w:r>
        <w:rPr>
          <w:lang w:val="sq-AL"/>
        </w:rPr>
        <w:t xml:space="preserve"> </w:t>
      </w:r>
      <w:r w:rsidRPr="00D87F5F">
        <w:rPr>
          <w:lang w:val="sq-AL"/>
        </w:rPr>
        <w:t>lekë/m</w:t>
      </w:r>
      <w:r w:rsidRPr="009700ED">
        <w:rPr>
          <w:vertAlign w:val="superscript"/>
          <w:lang w:val="sq-AL"/>
        </w:rPr>
        <w:t>3</w:t>
      </w:r>
      <w:r>
        <w:rPr>
          <w:lang w:val="sq-AL"/>
        </w:rPr>
        <w:t>.</w:t>
      </w:r>
      <w:r w:rsidRPr="00D87F5F">
        <w:rPr>
          <w:lang w:val="sq-AL"/>
        </w:rPr>
        <w:tab/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Tarifa fikse e shërbimit</w:t>
      </w:r>
      <w:r>
        <w:rPr>
          <w:lang w:val="sq-AL"/>
        </w:rPr>
        <w:t xml:space="preserve"> </w:t>
      </w:r>
      <w:r w:rsidRPr="00D87F5F">
        <w:rPr>
          <w:lang w:val="sq-AL"/>
        </w:rPr>
        <w:t>100</w:t>
      </w:r>
      <w:r>
        <w:rPr>
          <w:lang w:val="sq-AL"/>
        </w:rPr>
        <w:t xml:space="preserve"> </w:t>
      </w:r>
      <w:r w:rsidRPr="00D87F5F">
        <w:rPr>
          <w:lang w:val="sq-AL"/>
        </w:rPr>
        <w:t>lek</w:t>
      </w:r>
      <w:r>
        <w:rPr>
          <w:lang w:val="sq-AL"/>
        </w:rPr>
        <w:t>ë/muaj</w:t>
      </w:r>
      <w:r w:rsidRPr="00D87F5F">
        <w:rPr>
          <w:lang w:val="sq-AL"/>
        </w:rPr>
        <w:t>/klient</w:t>
      </w:r>
      <w:r>
        <w:rPr>
          <w:lang w:val="sq-AL"/>
        </w:rPr>
        <w:t>.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2. Objektivat e treguesve të performan</w:t>
      </w:r>
      <w:r>
        <w:rPr>
          <w:lang w:val="sq-AL"/>
        </w:rPr>
        <w:t>cës të shoqërisë për vitin 2013: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Uji pa t</w:t>
      </w:r>
      <w:r>
        <w:rPr>
          <w:lang w:val="sq-AL"/>
        </w:rPr>
        <w:t>ë</w:t>
      </w:r>
      <w:r w:rsidRPr="00D87F5F">
        <w:rPr>
          <w:lang w:val="sq-AL"/>
        </w:rPr>
        <w:t xml:space="preserve"> ardhura (humbjet)</w:t>
      </w:r>
      <w:r w:rsidRPr="00D87F5F">
        <w:rPr>
          <w:lang w:val="sq-AL"/>
        </w:rPr>
        <w:tab/>
      </w:r>
      <w:r w:rsidRPr="00D87F5F">
        <w:rPr>
          <w:lang w:val="sq-AL"/>
        </w:rPr>
        <w:tab/>
        <w:t>31</w:t>
      </w:r>
      <w:r>
        <w:rPr>
          <w:lang w:val="sq-AL"/>
        </w:rPr>
        <w:t xml:space="preserve"> </w:t>
      </w:r>
      <w:r w:rsidRPr="00D87F5F">
        <w:rPr>
          <w:lang w:val="sq-AL"/>
        </w:rPr>
        <w:t>%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 xml:space="preserve">- Niveli </w:t>
      </w:r>
      <w:r>
        <w:rPr>
          <w:lang w:val="sq-AL"/>
        </w:rPr>
        <w:t>i matjes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D87F5F">
        <w:rPr>
          <w:lang w:val="sq-AL"/>
        </w:rPr>
        <w:t>50</w:t>
      </w:r>
      <w:r>
        <w:rPr>
          <w:lang w:val="sq-AL"/>
        </w:rPr>
        <w:t xml:space="preserve"> </w:t>
      </w:r>
      <w:r w:rsidRPr="00D87F5F">
        <w:rPr>
          <w:lang w:val="sq-AL"/>
        </w:rPr>
        <w:t>%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Kohëzgjatja e furnizimit</w:t>
      </w:r>
      <w:r w:rsidRPr="00D87F5F">
        <w:rPr>
          <w:lang w:val="sq-AL"/>
        </w:rPr>
        <w:tab/>
      </w:r>
      <w:r w:rsidRPr="00D87F5F">
        <w:rPr>
          <w:lang w:val="sq-AL"/>
        </w:rPr>
        <w:tab/>
        <w:t>10</w:t>
      </w:r>
      <w:r>
        <w:rPr>
          <w:lang w:val="sq-AL"/>
        </w:rPr>
        <w:t xml:space="preserve"> </w:t>
      </w:r>
      <w:r w:rsidRPr="00D87F5F">
        <w:rPr>
          <w:lang w:val="sq-AL"/>
        </w:rPr>
        <w:t>orë/ditë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Efi</w:t>
      </w:r>
      <w:r>
        <w:rPr>
          <w:lang w:val="sq-AL"/>
        </w:rPr>
        <w:t>c</w:t>
      </w:r>
      <w:r w:rsidRPr="00D87F5F">
        <w:rPr>
          <w:lang w:val="sq-AL"/>
        </w:rPr>
        <w:t>enca e energjisë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  <w:t>0.85</w:t>
      </w:r>
      <w:r>
        <w:rPr>
          <w:lang w:val="sq-AL"/>
        </w:rPr>
        <w:t xml:space="preserve"> </w:t>
      </w:r>
      <w:r w:rsidRPr="00D87F5F">
        <w:rPr>
          <w:lang w:val="sq-AL"/>
        </w:rPr>
        <w:t>kwh/ m</w:t>
      </w:r>
      <w:r w:rsidRPr="009700ED">
        <w:rPr>
          <w:vertAlign w:val="superscript"/>
          <w:lang w:val="sq-AL"/>
        </w:rPr>
        <w:t>3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Efikasiteti i stafit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  <w:t>17</w:t>
      </w:r>
      <w:r>
        <w:rPr>
          <w:lang w:val="sq-AL"/>
        </w:rPr>
        <w:t xml:space="preserve"> </w:t>
      </w:r>
      <w:r w:rsidRPr="00D87F5F">
        <w:rPr>
          <w:lang w:val="sq-AL"/>
        </w:rPr>
        <w:t>p/000 lidhje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Mbulimi me ujë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  <w:t>70</w:t>
      </w:r>
      <w:r>
        <w:rPr>
          <w:lang w:val="sq-AL"/>
        </w:rPr>
        <w:t xml:space="preserve"> </w:t>
      </w:r>
      <w:r w:rsidRPr="00D87F5F">
        <w:rPr>
          <w:lang w:val="sq-AL"/>
        </w:rPr>
        <w:t>%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Norma e arkëtimit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  <w:t>95</w:t>
      </w:r>
      <w:r>
        <w:rPr>
          <w:lang w:val="sq-AL"/>
        </w:rPr>
        <w:t xml:space="preserve"> </w:t>
      </w:r>
      <w:r w:rsidRPr="00D87F5F">
        <w:rPr>
          <w:lang w:val="sq-AL"/>
        </w:rPr>
        <w:t>%</w:t>
      </w:r>
      <w:r>
        <w:rPr>
          <w:lang w:val="sq-AL"/>
        </w:rPr>
        <w:t>;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- Cilësia e ujit (klor+koliform)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>
        <w:rPr>
          <w:lang w:val="sq-AL"/>
        </w:rPr>
        <w:t>sipas standardeve.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 xml:space="preserve"> 3. Pagesa rregullatore</w:t>
      </w:r>
      <w:r>
        <w:rPr>
          <w:lang w:val="sq-AL"/>
        </w:rPr>
        <w:t xml:space="preserve"> </w:t>
      </w:r>
      <w:r w:rsidRPr="00D87F5F">
        <w:rPr>
          <w:lang w:val="sq-AL"/>
        </w:rPr>
        <w:t>0.8 % e të ardhurave vjetore të llogaritura.</w:t>
      </w:r>
    </w:p>
    <w:p w:rsidR="0017724A" w:rsidRPr="00D87F5F" w:rsidRDefault="0017724A" w:rsidP="0017724A">
      <w:pPr>
        <w:pStyle w:val="Paragrafi"/>
        <w:rPr>
          <w:lang w:val="sq-AL"/>
        </w:rPr>
      </w:pPr>
      <w:r w:rsidRPr="00D87F5F">
        <w:rPr>
          <w:lang w:val="sq-AL"/>
        </w:rPr>
        <w:t>4. Ky vendim hyn në fuqi m</w:t>
      </w:r>
      <w:r>
        <w:rPr>
          <w:lang w:val="sq-AL"/>
        </w:rPr>
        <w:t>ë</w:t>
      </w:r>
      <w:r w:rsidRPr="00D87F5F">
        <w:rPr>
          <w:lang w:val="sq-AL"/>
        </w:rPr>
        <w:t xml:space="preserve"> 1.11.2012 dhe është i vlefshëm deri në miratimin e tarifave të reja. </w:t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</w:r>
      <w:r w:rsidRPr="00D87F5F">
        <w:rPr>
          <w:lang w:val="sq-AL"/>
        </w:rPr>
        <w:tab/>
      </w:r>
    </w:p>
    <w:p w:rsidR="0017724A" w:rsidRPr="00D87F5F" w:rsidRDefault="0017724A" w:rsidP="0017724A">
      <w:pPr>
        <w:pStyle w:val="Autoriteti"/>
        <w:rPr>
          <w:lang w:val="sq-AL"/>
        </w:rPr>
      </w:pPr>
      <w:r w:rsidRPr="00D87F5F">
        <w:rPr>
          <w:lang w:val="sq-AL"/>
        </w:rPr>
        <w:t>KRYETAR</w:t>
      </w:r>
      <w:r>
        <w:rPr>
          <w:lang w:val="sq-AL"/>
        </w:rPr>
        <w:t>i</w:t>
      </w:r>
    </w:p>
    <w:p w:rsidR="0017724A" w:rsidRPr="00D87F5F" w:rsidRDefault="0017724A" w:rsidP="0017724A">
      <w:pPr>
        <w:pStyle w:val="AutoritetiEmer"/>
        <w:rPr>
          <w:lang w:val="sq-AL"/>
        </w:rPr>
      </w:pPr>
      <w:r w:rsidRPr="00D87F5F">
        <w:rPr>
          <w:lang w:val="sq-AL"/>
        </w:rPr>
        <w:t>Avni Dervishi</w:t>
      </w:r>
    </w:p>
    <w:sectPr w:rsidR="0017724A" w:rsidRPr="00D87F5F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724A"/>
    <w:rsid w:val="0017724A"/>
    <w:rsid w:val="002064FC"/>
    <w:rsid w:val="0022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1E26BA-6345-4656-A881-917AB371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17724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7724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7724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7724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7724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