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ABD" w:rsidRPr="00AA0904" w:rsidRDefault="00513ABD" w:rsidP="00513AB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A0904">
        <w:rPr>
          <w:sz w:val="21"/>
          <w:szCs w:val="21"/>
          <w:lang w:val="sq-AL"/>
        </w:rPr>
        <w:t>VENDIM</w:t>
      </w:r>
    </w:p>
    <w:p w:rsidR="00513ABD" w:rsidRPr="00AA0904" w:rsidRDefault="00513ABD" w:rsidP="00513ABD">
      <w:pPr>
        <w:pStyle w:val="NumriData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Nr. 6, datë 18.1.2013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</w:p>
    <w:p w:rsidR="00513ABD" w:rsidRPr="00AA0904" w:rsidRDefault="00513ABD" w:rsidP="00513ABD">
      <w:pPr>
        <w:pStyle w:val="Titull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RINOVIM LICENCE, NDËRMARRJA UJËSJELLËS-KANALIZIME, BASHKIA PUKË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 ...”, Komisioni Kombëtar Rregullator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</w:p>
    <w:p w:rsidR="00513ABD" w:rsidRPr="00AA0904" w:rsidRDefault="00513ABD" w:rsidP="00513ABD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VENDOSI: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1. Rinovim licence për efekt të ndryshimit të drejtuesit ligjor operatorit Ndërmarrja Ujësjellës-Kanalizime, bashkia Pukë me: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Drejtues ligjor: znj. Lindita Hazir Hyseni;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Drejtues teknik: znj. Lindita Hazir Hyseni.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2. Operatori Ndërmarrja UK Bashkia Pukë autorizohet të kryejë veprimtarinë përkatëse të kualifikuar në kategoritë: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Kategoria A: Për grumbullimin dhe shpërndarjen e ujit për konsum publik;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Kategoria C: Për largimin e ujërave të ndotura.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3. Zona e mbulimit të këtij operatori është bashkia Pukë.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4. Kjo licencë është e vlefshme deri në datë 18.1.2014, siç është përcaktuar në vendimin e KKRR-së nr. 3, datë 18.1.2010.</w:t>
      </w:r>
    </w:p>
    <w:p w:rsidR="00513ABD" w:rsidRPr="00AA0904" w:rsidRDefault="00513ABD" w:rsidP="00513ABD">
      <w:pPr>
        <w:pStyle w:val="Paragrafi"/>
        <w:rPr>
          <w:sz w:val="21"/>
          <w:szCs w:val="21"/>
          <w:lang w:val="sq-AL"/>
        </w:rPr>
      </w:pPr>
    </w:p>
    <w:p w:rsidR="00513ABD" w:rsidRPr="00AA0904" w:rsidRDefault="00513ABD" w:rsidP="00513ABD">
      <w:pPr>
        <w:pStyle w:val="Autoritet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KRYETAR</w:t>
      </w:r>
      <w:r>
        <w:rPr>
          <w:sz w:val="21"/>
          <w:szCs w:val="21"/>
          <w:lang w:val="sq-AL"/>
        </w:rPr>
        <w:t>I</w:t>
      </w:r>
    </w:p>
    <w:p w:rsidR="00513ABD" w:rsidRPr="00AA0904" w:rsidRDefault="00513ABD" w:rsidP="00513ABD">
      <w:pPr>
        <w:pStyle w:val="AutoritetiEmer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Avni Dervishi</w:t>
      </w:r>
    </w:p>
    <w:sectPr w:rsidR="00513ABD" w:rsidRPr="00AA0904" w:rsidSect="00E4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3ABD"/>
    <w:rsid w:val="001F4B64"/>
    <w:rsid w:val="00513ABD"/>
    <w:rsid w:val="00E4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198B8C-3916-43F6-886E-44AA4A10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6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13A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13AB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13AB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13AB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13AB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13AB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13AB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13AB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13AB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13A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3AB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13AB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13AB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