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945" w:rsidRPr="007E6932" w:rsidRDefault="00A10945" w:rsidP="00A10945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A10945" w:rsidRPr="007E6932" w:rsidRDefault="00A10945" w:rsidP="00A10945">
      <w:pPr>
        <w:pStyle w:val="NumriData"/>
        <w:rPr>
          <w:lang w:val="sq-AL"/>
        </w:rPr>
      </w:pPr>
      <w:r w:rsidRPr="007E6932">
        <w:rPr>
          <w:lang w:val="sq-AL"/>
        </w:rPr>
        <w:t>Nr. 9, datë 11.2.2013</w:t>
      </w:r>
    </w:p>
    <w:p w:rsidR="00A10945" w:rsidRPr="007E6932" w:rsidRDefault="00A10945" w:rsidP="00A10945">
      <w:pPr>
        <w:pStyle w:val="Paragrafi"/>
        <w:ind w:firstLine="0"/>
        <w:rPr>
          <w:lang w:val="sq-AL"/>
        </w:rPr>
      </w:pPr>
    </w:p>
    <w:p w:rsidR="00A10945" w:rsidRPr="007E6932" w:rsidRDefault="00A10945" w:rsidP="00A10945">
      <w:pPr>
        <w:pStyle w:val="Titulli"/>
        <w:rPr>
          <w:lang w:val="sq-AL"/>
        </w:rPr>
      </w:pPr>
      <w:r w:rsidRPr="007E6932">
        <w:rPr>
          <w:lang w:val="sq-AL"/>
        </w:rPr>
        <w:t>PËR RINOVIM LICENCE SHA UJËSJELLËS-KANALIZIME KORÇË</w:t>
      </w:r>
    </w:p>
    <w:p w:rsidR="00A10945" w:rsidRPr="007E6932" w:rsidRDefault="00A10945" w:rsidP="00A10945">
      <w:pPr>
        <w:pStyle w:val="Paragrafi"/>
        <w:rPr>
          <w:lang w:val="sq-AL"/>
        </w:rPr>
      </w:pP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</w:t>
      </w:r>
      <w:r>
        <w:rPr>
          <w:lang w:val="sq-AL"/>
        </w:rPr>
        <w:t xml:space="preserve">t të </w:t>
      </w:r>
      <w:r w:rsidRPr="007E6932">
        <w:rPr>
          <w:lang w:val="sq-AL"/>
        </w:rPr>
        <w:t>Këshillit të Ministrave nr. 958, datë 6.5.2009 “Për miratimin e kategorive të licencimit dhe të procedurave për aplikim për licencë....”</w:t>
      </w:r>
      <w:r>
        <w:rPr>
          <w:lang w:val="sq-AL"/>
        </w:rPr>
        <w:t>,</w:t>
      </w:r>
      <w:r w:rsidRPr="007E6932">
        <w:rPr>
          <w:lang w:val="sq-AL"/>
        </w:rPr>
        <w:t xml:space="preserve"> Komisioni Kombëtar Rregullator</w:t>
      </w:r>
    </w:p>
    <w:p w:rsidR="00A10945" w:rsidRPr="007E6932" w:rsidRDefault="00A10945" w:rsidP="00A10945">
      <w:pPr>
        <w:pStyle w:val="Paragrafi"/>
        <w:rPr>
          <w:lang w:val="sq-AL"/>
        </w:rPr>
      </w:pPr>
    </w:p>
    <w:p w:rsidR="00A10945" w:rsidRPr="007E6932" w:rsidRDefault="00A10945" w:rsidP="00A10945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A10945" w:rsidRPr="007E6932" w:rsidRDefault="00A10945" w:rsidP="00A10945">
      <w:pPr>
        <w:pStyle w:val="Paragrafi"/>
        <w:rPr>
          <w:lang w:val="sq-AL"/>
        </w:rPr>
      </w:pP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1. Rinovim licence për efekt të përfundimit të afatit operatorit sh.a. Ujësjellës-Kanalizime Korçë me: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Drejtues ligjor: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Petrit Bajram Tare;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Drejtues teknik: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Petrit Bajram Tare;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Drejtues teknik: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Arlinda Naim Ibrahimllari.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2. Operatori sh.a. UK Korçë autorizohet të kryejë veprimtarinë përkatëse të kualifikuar në kategoritë: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Kategoria A, për grumbullimin dhe shpërndarjen e ujit për konsum publik.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Kategoria C, për largimin e ujërave të ndotura</w:t>
      </w:r>
      <w:r>
        <w:rPr>
          <w:lang w:val="sq-AL"/>
        </w:rPr>
        <w:t>.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Kategoria D, për përpunimin e ujërave të ndotura</w:t>
      </w:r>
      <w:r>
        <w:rPr>
          <w:lang w:val="sq-AL"/>
        </w:rPr>
        <w:t>.</w:t>
      </w:r>
    </w:p>
    <w:p w:rsidR="00A10945" w:rsidRPr="007E6932" w:rsidRDefault="00A10945" w:rsidP="00A10945">
      <w:pPr>
        <w:pStyle w:val="Paragrafi"/>
        <w:rPr>
          <w:lang w:val="sq-AL"/>
        </w:rPr>
      </w:pPr>
      <w:r w:rsidRPr="007E6932">
        <w:rPr>
          <w:lang w:val="sq-AL"/>
        </w:rPr>
        <w:t>3. Zona e mb</w:t>
      </w:r>
      <w:r>
        <w:rPr>
          <w:lang w:val="sq-AL"/>
        </w:rPr>
        <w:t xml:space="preserve">ulimit të këtij operatori është bashkia </w:t>
      </w:r>
      <w:r w:rsidRPr="007E6932">
        <w:rPr>
          <w:lang w:val="sq-AL"/>
        </w:rPr>
        <w:t>Korçë</w:t>
      </w:r>
      <w:r>
        <w:rPr>
          <w:lang w:val="sq-AL"/>
        </w:rPr>
        <w:t>;</w:t>
      </w:r>
      <w:r w:rsidRPr="00507C1F">
        <w:rPr>
          <w:lang w:val="sq-AL"/>
        </w:rPr>
        <w:t xml:space="preserve"> </w:t>
      </w:r>
      <w:r>
        <w:rPr>
          <w:lang w:val="sq-AL"/>
        </w:rPr>
        <w:t>f</w:t>
      </w:r>
      <w:r w:rsidRPr="007E6932">
        <w:rPr>
          <w:lang w:val="sq-AL"/>
        </w:rPr>
        <w:t>shati</w:t>
      </w:r>
      <w:r w:rsidRPr="00507C1F">
        <w:rPr>
          <w:lang w:val="sq-AL"/>
        </w:rPr>
        <w:t xml:space="preserve"> </w:t>
      </w:r>
      <w:r w:rsidRPr="007E6932">
        <w:rPr>
          <w:lang w:val="sq-AL"/>
        </w:rPr>
        <w:t>Turan</w:t>
      </w:r>
      <w:r>
        <w:rPr>
          <w:lang w:val="sq-AL"/>
        </w:rPr>
        <w:t>,</w:t>
      </w:r>
      <w:r w:rsidRPr="00507C1F">
        <w:rPr>
          <w:lang w:val="sq-AL"/>
        </w:rPr>
        <w:t xml:space="preserve"> </w:t>
      </w:r>
      <w:r w:rsidRPr="007E6932">
        <w:rPr>
          <w:lang w:val="sq-AL"/>
        </w:rPr>
        <w:t>Çiflig</w:t>
      </w:r>
      <w:r>
        <w:rPr>
          <w:lang w:val="sq-AL"/>
        </w:rPr>
        <w:t>.</w:t>
      </w:r>
      <w:r w:rsidRPr="007E6932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7E6932">
        <w:rPr>
          <w:lang w:val="sq-AL"/>
        </w:rPr>
        <w:t>4. Kjo licencë është e vlefshme për një periudh</w:t>
      </w:r>
      <w:r>
        <w:rPr>
          <w:lang w:val="sq-AL"/>
        </w:rPr>
        <w:t>ë</w:t>
      </w:r>
      <w:r w:rsidRPr="007E6932">
        <w:rPr>
          <w:lang w:val="sq-AL"/>
        </w:rPr>
        <w:t xml:space="preserve"> 4-vjeçare deri </w:t>
      </w:r>
      <w:r>
        <w:rPr>
          <w:lang w:val="sq-AL"/>
        </w:rPr>
        <w:t>m</w:t>
      </w:r>
      <w:r w:rsidRPr="007E6932">
        <w:rPr>
          <w:lang w:val="sq-AL"/>
        </w:rPr>
        <w:t>ë 10.2.2017.</w:t>
      </w:r>
    </w:p>
    <w:p w:rsidR="00A10945" w:rsidRPr="007E6932" w:rsidRDefault="00A10945" w:rsidP="00A10945">
      <w:pPr>
        <w:pStyle w:val="Paragrafi"/>
        <w:rPr>
          <w:lang w:val="sq-AL"/>
        </w:rPr>
      </w:pPr>
      <w:r>
        <w:rPr>
          <w:lang w:val="sq-AL"/>
        </w:rPr>
        <w:tab/>
      </w:r>
      <w:r w:rsidRPr="007E6932">
        <w:rPr>
          <w:lang w:val="sq-AL"/>
        </w:rPr>
        <w:tab/>
      </w:r>
    </w:p>
    <w:p w:rsidR="00A10945" w:rsidRPr="007E6932" w:rsidRDefault="00A10945" w:rsidP="00A10945">
      <w:pPr>
        <w:pStyle w:val="Autoriteti"/>
        <w:rPr>
          <w:lang w:val="sq-AL"/>
        </w:rPr>
      </w:pPr>
      <w:r w:rsidRPr="007E6932">
        <w:rPr>
          <w:lang w:val="sq-AL"/>
        </w:rPr>
        <w:t xml:space="preserve"> </w:t>
      </w:r>
      <w:r w:rsidRPr="007E6932">
        <w:rPr>
          <w:lang w:val="sq-AL"/>
        </w:rPr>
        <w:tab/>
      </w:r>
      <w:r w:rsidRPr="007E6932">
        <w:rPr>
          <w:lang w:val="sq-AL"/>
        </w:rPr>
        <w:tab/>
        <w:t>KRYETAR</w:t>
      </w:r>
    </w:p>
    <w:p w:rsidR="00A10945" w:rsidRPr="007E6932" w:rsidRDefault="00A10945" w:rsidP="00A10945">
      <w:pPr>
        <w:pStyle w:val="AutoritetiEmer"/>
        <w:rPr>
          <w:lang w:val="sq-AL"/>
        </w:rPr>
      </w:pPr>
      <w:r w:rsidRPr="007E6932">
        <w:rPr>
          <w:lang w:val="sq-AL"/>
        </w:rPr>
        <w:t>Avni Dervishi</w:t>
      </w:r>
    </w:p>
    <w:sectPr w:rsidR="00A10945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0945"/>
    <w:rsid w:val="00927FAC"/>
    <w:rsid w:val="00A10945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DAC91A-F86E-4D84-B6E7-2A1A453B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09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1094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1094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09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09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109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109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09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09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09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09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109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09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