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C85" w:rsidRPr="00CA39F6" w:rsidRDefault="00905C85" w:rsidP="00905C85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CA39F6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905C85" w:rsidRPr="00CA39F6" w:rsidRDefault="00905C85" w:rsidP="00905C85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Nr. 15, datë 3.4.2013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</w:rPr>
      </w:pPr>
    </w:p>
    <w:p w:rsidR="00905C85" w:rsidRPr="00CA39F6" w:rsidRDefault="00905C85" w:rsidP="00905C85">
      <w:pPr>
        <w:pStyle w:val="Titull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PËR RINOVIM LICENCE SHA UJËSJELLËS-KANALIZIME BERAT–KUÇOVË</w:t>
      </w:r>
    </w:p>
    <w:p w:rsidR="006460B0" w:rsidRPr="00CA39F6" w:rsidRDefault="006460B0" w:rsidP="006460B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CA39F6">
        <w:rPr>
          <w:rFonts w:ascii="Garamond" w:hAnsi="Garamond"/>
          <w:i/>
          <w:sz w:val="24"/>
          <w:szCs w:val="24"/>
          <w:lang w:val="sq-AL"/>
        </w:rPr>
        <w:t>(Ndryshuar me VKM nr. 52, datë 14.12.2016)</w:t>
      </w:r>
    </w:p>
    <w:p w:rsidR="00905C85" w:rsidRPr="00CA39F6" w:rsidRDefault="006460B0" w:rsidP="006460B0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CA39F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Në mbështetje të nenit 14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licencë”, Komisioni Kombëtar Rregullator</w:t>
      </w:r>
    </w:p>
    <w:p w:rsidR="00905C85" w:rsidRPr="00CA39F6" w:rsidRDefault="00905C85" w:rsidP="00905C85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05C85" w:rsidRPr="00CA39F6" w:rsidRDefault="00905C85" w:rsidP="00905C85">
      <w:pPr>
        <w:pStyle w:val="VENDOS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VENDOSI:</w:t>
      </w:r>
    </w:p>
    <w:p w:rsidR="00905C85" w:rsidRPr="00CA39F6" w:rsidRDefault="00905C85" w:rsidP="00905C85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1. Rinovim licence për efekt të përfundimit të afatit operatorit sh.a. Ujësjellës-Kanalizime Berat–Kuçovë, me: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 xml:space="preserve">- </w:t>
      </w:r>
      <w:r w:rsidR="006460B0" w:rsidRPr="00CA39F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="006460B0" w:rsidRPr="00CA39F6">
        <w:rPr>
          <w:rFonts w:ascii="Garamond" w:eastAsia="Garamond" w:hAnsi="Garamond" w:cs="Garamond"/>
          <w:i/>
          <w:spacing w:val="-3"/>
          <w:sz w:val="24"/>
          <w:szCs w:val="24"/>
        </w:rPr>
        <w:t>D</w:t>
      </w:r>
      <w:r w:rsidR="006460B0" w:rsidRPr="00CA39F6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="006460B0" w:rsidRPr="00CA39F6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="006460B0" w:rsidRPr="00CA39F6"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 w:rsidR="006460B0" w:rsidRPr="00CA39F6">
        <w:rPr>
          <w:rFonts w:ascii="Garamond" w:eastAsia="Garamond" w:hAnsi="Garamond" w:cs="Garamond"/>
          <w:i/>
          <w:spacing w:val="-5"/>
          <w:sz w:val="24"/>
          <w:szCs w:val="24"/>
        </w:rPr>
        <w:t>tu</w:t>
      </w:r>
      <w:r w:rsidR="006460B0" w:rsidRPr="00CA39F6"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 w:rsidR="006460B0" w:rsidRPr="00CA39F6">
        <w:rPr>
          <w:rFonts w:ascii="Garamond" w:eastAsia="Garamond" w:hAnsi="Garamond" w:cs="Garamond"/>
          <w:i/>
          <w:sz w:val="24"/>
          <w:szCs w:val="24"/>
        </w:rPr>
        <w:t>s</w:t>
      </w:r>
      <w:proofErr w:type="spellEnd"/>
      <w:r w:rsidR="006460B0" w:rsidRPr="00CA39F6"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proofErr w:type="spellStart"/>
      <w:r w:rsidR="006460B0" w:rsidRPr="00CA39F6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="006460B0" w:rsidRPr="00CA39F6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="006460B0" w:rsidRPr="00CA39F6">
        <w:rPr>
          <w:rFonts w:ascii="Garamond" w:eastAsia="Garamond" w:hAnsi="Garamond" w:cs="Garamond"/>
          <w:i/>
          <w:spacing w:val="-4"/>
          <w:sz w:val="24"/>
          <w:szCs w:val="24"/>
        </w:rPr>
        <w:t>g</w:t>
      </w:r>
      <w:r w:rsidR="006460B0" w:rsidRPr="00CA39F6">
        <w:rPr>
          <w:rFonts w:ascii="Garamond" w:eastAsia="Garamond" w:hAnsi="Garamond" w:cs="Garamond"/>
          <w:i/>
          <w:spacing w:val="-5"/>
          <w:sz w:val="24"/>
          <w:szCs w:val="24"/>
        </w:rPr>
        <w:t>j</w:t>
      </w:r>
      <w:r w:rsidR="006460B0" w:rsidRPr="00CA39F6">
        <w:rPr>
          <w:rFonts w:ascii="Garamond" w:eastAsia="Garamond" w:hAnsi="Garamond" w:cs="Garamond"/>
          <w:i/>
          <w:spacing w:val="-2"/>
          <w:sz w:val="24"/>
          <w:szCs w:val="24"/>
        </w:rPr>
        <w:t>o</w:t>
      </w:r>
      <w:r w:rsidR="006460B0" w:rsidRPr="00CA39F6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proofErr w:type="spellEnd"/>
      <w:r w:rsidR="006460B0" w:rsidRPr="00CA39F6">
        <w:rPr>
          <w:rFonts w:ascii="Garamond" w:eastAsia="Garamond" w:hAnsi="Garamond" w:cs="Garamond"/>
          <w:i/>
          <w:sz w:val="24"/>
          <w:szCs w:val="24"/>
        </w:rPr>
        <w:t xml:space="preserve"> </w:t>
      </w:r>
      <w:r w:rsidR="006460B0" w:rsidRPr="00CA39F6">
        <w:rPr>
          <w:rFonts w:ascii="Garamond" w:eastAsia="Garamond" w:hAnsi="Garamond" w:cs="Garamond"/>
          <w:i/>
          <w:spacing w:val="-4"/>
          <w:sz w:val="24"/>
          <w:szCs w:val="24"/>
        </w:rPr>
        <w:t>z</w:t>
      </w:r>
      <w:r w:rsidR="006460B0" w:rsidRPr="00CA39F6">
        <w:rPr>
          <w:rFonts w:ascii="Garamond" w:eastAsia="Garamond" w:hAnsi="Garamond" w:cs="Garamond"/>
          <w:i/>
          <w:sz w:val="24"/>
          <w:szCs w:val="24"/>
        </w:rPr>
        <w:t>.</w:t>
      </w:r>
      <w:r w:rsidR="006460B0" w:rsidRPr="00CA39F6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proofErr w:type="spellStart"/>
      <w:r w:rsidR="006460B0" w:rsidRPr="00CA39F6">
        <w:rPr>
          <w:rFonts w:ascii="Garamond" w:eastAsia="Garamond" w:hAnsi="Garamond" w:cs="Garamond"/>
          <w:i/>
          <w:spacing w:val="-4"/>
          <w:sz w:val="24"/>
          <w:szCs w:val="24"/>
        </w:rPr>
        <w:t>Re</w:t>
      </w:r>
      <w:r w:rsidR="006460B0" w:rsidRPr="00CA39F6">
        <w:rPr>
          <w:rFonts w:ascii="Garamond" w:eastAsia="Garamond" w:hAnsi="Garamond" w:cs="Garamond"/>
          <w:i/>
          <w:spacing w:val="-5"/>
          <w:sz w:val="24"/>
          <w:szCs w:val="24"/>
        </w:rPr>
        <w:t>f</w:t>
      </w:r>
      <w:r w:rsidR="006460B0" w:rsidRPr="00CA39F6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="006460B0" w:rsidRPr="00CA39F6">
        <w:rPr>
          <w:rFonts w:ascii="Garamond" w:eastAsia="Garamond" w:hAnsi="Garamond" w:cs="Garamond"/>
          <w:i/>
          <w:sz w:val="24"/>
          <w:szCs w:val="24"/>
        </w:rPr>
        <w:t>t</w:t>
      </w:r>
      <w:proofErr w:type="spellEnd"/>
      <w:r w:rsidR="006460B0" w:rsidRPr="00CA39F6"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proofErr w:type="spellStart"/>
      <w:r w:rsidR="006460B0" w:rsidRPr="00CA39F6"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 w:rsidR="006460B0" w:rsidRPr="00CA39F6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="006460B0" w:rsidRPr="00CA39F6"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 w:rsidR="006460B0" w:rsidRPr="00CA39F6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="006460B0" w:rsidRPr="00CA39F6">
        <w:rPr>
          <w:rFonts w:ascii="Garamond" w:eastAsia="Garamond" w:hAnsi="Garamond" w:cs="Garamond"/>
          <w:i/>
          <w:spacing w:val="-4"/>
          <w:sz w:val="24"/>
          <w:szCs w:val="24"/>
        </w:rPr>
        <w:t>z</w:t>
      </w:r>
      <w:r w:rsidR="006460B0" w:rsidRPr="00CA39F6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proofErr w:type="spellEnd"/>
      <w:r w:rsidRPr="00CA39F6">
        <w:rPr>
          <w:rFonts w:ascii="Garamond" w:hAnsi="Garamond"/>
          <w:sz w:val="24"/>
          <w:szCs w:val="24"/>
          <w:lang w:val="sq-AL"/>
        </w:rPr>
        <w:t>;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6460B0" w:rsidRPr="00CA39F6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D</w:t>
      </w:r>
      <w:r w:rsidR="006460B0" w:rsidRPr="00CA39F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r</w:t>
      </w:r>
      <w:r w:rsidR="006460B0" w:rsidRPr="00CA39F6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="006460B0" w:rsidRPr="00CA39F6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j</w:t>
      </w:r>
      <w:r w:rsidR="006460B0" w:rsidRPr="00CA39F6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tu</w:t>
      </w:r>
      <w:r w:rsidR="006460B0" w:rsidRPr="00CA39F6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e</w:t>
      </w:r>
      <w:r w:rsidR="006460B0" w:rsidRPr="00CA39F6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s</w:t>
      </w:r>
      <w:r w:rsidR="006460B0" w:rsidRPr="00CA39F6"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proofErr w:type="spellEnd"/>
      <w:r w:rsidR="006460B0" w:rsidRPr="00CA39F6">
        <w:rPr>
          <w:rFonts w:ascii="Garamond" w:eastAsia="Garamond" w:hAnsi="Garamond" w:cs="Garamond"/>
          <w:i/>
          <w:spacing w:val="-14"/>
          <w:position w:val="1"/>
          <w:sz w:val="24"/>
          <w:szCs w:val="24"/>
        </w:rPr>
        <w:t xml:space="preserve"> </w:t>
      </w:r>
      <w:proofErr w:type="spellStart"/>
      <w:r w:rsidR="006460B0" w:rsidRPr="00CA39F6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="006460B0" w:rsidRPr="00CA39F6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="006460B0" w:rsidRPr="00CA39F6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="006460B0" w:rsidRPr="00CA39F6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 w:rsidR="006460B0" w:rsidRPr="00CA39F6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ik</w:t>
      </w:r>
      <w:proofErr w:type="spellEnd"/>
      <w:r w:rsidR="006460B0" w:rsidRPr="00CA39F6">
        <w:rPr>
          <w:rFonts w:ascii="Garamond" w:eastAsia="Garamond" w:hAnsi="Garamond" w:cs="Garamond"/>
          <w:i/>
          <w:position w:val="1"/>
          <w:sz w:val="24"/>
          <w:szCs w:val="24"/>
        </w:rPr>
        <w:t>:</w:t>
      </w:r>
      <w:r w:rsidR="006460B0" w:rsidRPr="00CA39F6">
        <w:rPr>
          <w:rFonts w:ascii="Garamond" w:eastAsia="Garamond" w:hAnsi="Garamond" w:cs="Garamond"/>
          <w:i/>
          <w:spacing w:val="-11"/>
          <w:position w:val="1"/>
          <w:sz w:val="24"/>
          <w:szCs w:val="24"/>
        </w:rPr>
        <w:t xml:space="preserve"> </w:t>
      </w:r>
      <w:r w:rsidR="006460B0" w:rsidRPr="00CA39F6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z</w:t>
      </w:r>
      <w:r w:rsidR="006460B0" w:rsidRPr="00CA39F6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="006460B0" w:rsidRPr="00CA39F6">
        <w:rPr>
          <w:rFonts w:ascii="Garamond" w:eastAsia="Garamond" w:hAnsi="Garamond" w:cs="Garamond"/>
          <w:i/>
          <w:spacing w:val="-8"/>
          <w:position w:val="1"/>
          <w:sz w:val="24"/>
          <w:szCs w:val="24"/>
        </w:rPr>
        <w:t xml:space="preserve"> </w:t>
      </w:r>
      <w:proofErr w:type="spellStart"/>
      <w:r w:rsidR="006460B0" w:rsidRPr="00CA39F6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Lul</w:t>
      </w:r>
      <w:r w:rsidR="006460B0" w:rsidRPr="00CA39F6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zi</w:t>
      </w:r>
      <w:r w:rsidR="006460B0" w:rsidRPr="00CA39F6">
        <w:rPr>
          <w:rFonts w:ascii="Garamond" w:eastAsia="Garamond" w:hAnsi="Garamond" w:cs="Garamond"/>
          <w:i/>
          <w:position w:val="1"/>
          <w:sz w:val="24"/>
          <w:szCs w:val="24"/>
        </w:rPr>
        <w:t>m</w:t>
      </w:r>
      <w:proofErr w:type="spellEnd"/>
      <w:r w:rsidR="006460B0" w:rsidRPr="00CA39F6">
        <w:rPr>
          <w:rFonts w:ascii="Garamond" w:eastAsia="Garamond" w:hAnsi="Garamond" w:cs="Garamond"/>
          <w:i/>
          <w:spacing w:val="-14"/>
          <w:position w:val="1"/>
          <w:sz w:val="24"/>
          <w:szCs w:val="24"/>
        </w:rPr>
        <w:t xml:space="preserve"> </w:t>
      </w:r>
      <w:r w:rsidR="006460B0" w:rsidRPr="00CA39F6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="006460B0" w:rsidRPr="00CA39F6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="006460B0" w:rsidRPr="00CA39F6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n</w:t>
      </w:r>
      <w:r w:rsidR="006460B0" w:rsidRPr="00CA39F6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o</w:t>
      </w:r>
      <w:r w:rsidR="006460B0" w:rsidRPr="00CA39F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2. Operatori sh.a. UK Berat–Kuçovë autorizohet të kryejë veprimtarinë përkatëse të kualifikuar në kategoritë: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- Kategoria A për grumbullimin dhe shpërndarjen e ujit për konsum publik;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- Kategoria C për largimin e ujërave të ndotura.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 xml:space="preserve">3. Zona e mbulimit të këtij operatori është: 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 xml:space="preserve">- Bashkitë: Berat, Kuçovë; </w:t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- Komunat: Vertop, Otllak, Perondi, Kozare.</w:t>
      </w:r>
      <w:r w:rsidRPr="00CA39F6">
        <w:rPr>
          <w:rFonts w:ascii="Garamond" w:hAnsi="Garamond"/>
          <w:sz w:val="24"/>
          <w:szCs w:val="24"/>
          <w:lang w:val="sq-AL"/>
        </w:rPr>
        <w:tab/>
      </w:r>
      <w:r w:rsidRPr="00CA39F6">
        <w:rPr>
          <w:rFonts w:ascii="Garamond" w:hAnsi="Garamond"/>
          <w:sz w:val="24"/>
          <w:szCs w:val="24"/>
          <w:lang w:val="sq-AL"/>
        </w:rPr>
        <w:tab/>
      </w:r>
      <w:r w:rsidRPr="00CA39F6">
        <w:rPr>
          <w:rFonts w:ascii="Garamond" w:hAnsi="Garamond"/>
          <w:sz w:val="24"/>
          <w:szCs w:val="24"/>
          <w:lang w:val="sq-AL"/>
        </w:rPr>
        <w:tab/>
      </w:r>
      <w:r w:rsidRPr="00CA39F6">
        <w:rPr>
          <w:rFonts w:ascii="Garamond" w:hAnsi="Garamond"/>
          <w:sz w:val="24"/>
          <w:szCs w:val="24"/>
          <w:lang w:val="sq-AL"/>
        </w:rPr>
        <w:tab/>
      </w:r>
      <w:r w:rsidRPr="00CA39F6">
        <w:rPr>
          <w:rFonts w:ascii="Garamond" w:hAnsi="Garamond"/>
          <w:sz w:val="24"/>
          <w:szCs w:val="24"/>
          <w:lang w:val="sq-AL"/>
        </w:rPr>
        <w:tab/>
      </w:r>
      <w:r w:rsidRPr="00CA39F6">
        <w:rPr>
          <w:rFonts w:ascii="Garamond" w:hAnsi="Garamond"/>
          <w:sz w:val="24"/>
          <w:szCs w:val="24"/>
          <w:lang w:val="sq-AL"/>
        </w:rPr>
        <w:tab/>
      </w:r>
    </w:p>
    <w:p w:rsidR="00905C85" w:rsidRPr="00CA39F6" w:rsidRDefault="00905C85" w:rsidP="00905C8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>4. Kjo licencë është e vlefshme për një periudhë 4-vjeçare deri më 2.4.2017.</w:t>
      </w:r>
    </w:p>
    <w:p w:rsidR="00905C85" w:rsidRPr="00CA39F6" w:rsidRDefault="00905C85" w:rsidP="00905C85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05C85" w:rsidRPr="00CA39F6" w:rsidRDefault="00905C85" w:rsidP="00905C85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CA39F6">
        <w:rPr>
          <w:rFonts w:ascii="Garamond" w:hAnsi="Garamond"/>
          <w:sz w:val="24"/>
          <w:szCs w:val="24"/>
          <w:lang w:val="sq-AL"/>
        </w:rPr>
        <w:t xml:space="preserve"> </w:t>
      </w:r>
      <w:r w:rsidRPr="00CA39F6">
        <w:rPr>
          <w:rFonts w:ascii="Garamond" w:hAnsi="Garamond"/>
          <w:sz w:val="24"/>
          <w:szCs w:val="24"/>
          <w:lang w:val="sq-AL"/>
        </w:rPr>
        <w:tab/>
        <w:t>KRYETARI</w:t>
      </w:r>
    </w:p>
    <w:p w:rsidR="00905C85" w:rsidRPr="00CA39F6" w:rsidRDefault="00905C85" w:rsidP="00905C85">
      <w:pPr>
        <w:pStyle w:val="AutoritetiEm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CA39F6">
        <w:rPr>
          <w:rFonts w:ascii="Garamond" w:hAnsi="Garamond"/>
          <w:sz w:val="24"/>
          <w:szCs w:val="24"/>
          <w:lang w:val="sq-AL"/>
        </w:rPr>
        <w:t>Avni Dervishi</w:t>
      </w:r>
    </w:p>
    <w:sectPr w:rsidR="00905C85" w:rsidRPr="00CA39F6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85"/>
    <w:rsid w:val="00157FC3"/>
    <w:rsid w:val="004546FA"/>
    <w:rsid w:val="006460B0"/>
    <w:rsid w:val="00905C85"/>
    <w:rsid w:val="009E7E21"/>
    <w:rsid w:val="00CA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308DF-9C4F-4783-96BC-89F4A8B1D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05C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05C8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05C8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05C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05C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05C8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05C8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05C8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05C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05C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05C8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05C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05C8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3</cp:revision>
  <dcterms:created xsi:type="dcterms:W3CDTF">2025-11-18T10:58:00Z</dcterms:created>
  <dcterms:modified xsi:type="dcterms:W3CDTF">2025-11-18T10:59:00Z</dcterms:modified>
</cp:coreProperties>
</file>