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894" w:rsidRPr="00CD67EC" w:rsidRDefault="00593894" w:rsidP="00593894">
      <w:pPr>
        <w:pStyle w:val="Akti"/>
        <w:rPr>
          <w:lang w:val="sq-AL"/>
        </w:rPr>
      </w:pPr>
      <w:bookmarkStart w:id="0" w:name="_GoBack"/>
      <w:bookmarkEnd w:id="0"/>
      <w:r w:rsidRPr="00CD67EC">
        <w:rPr>
          <w:lang w:val="sq-AL"/>
        </w:rPr>
        <w:t>VENDIM</w:t>
      </w:r>
    </w:p>
    <w:p w:rsidR="00593894" w:rsidRPr="00CD67EC" w:rsidRDefault="00593894" w:rsidP="00593894">
      <w:pPr>
        <w:pStyle w:val="NumriData"/>
        <w:rPr>
          <w:lang w:val="sq-AL"/>
        </w:rPr>
      </w:pPr>
      <w:r w:rsidRPr="00CD67EC">
        <w:rPr>
          <w:lang w:val="sq-AL"/>
        </w:rPr>
        <w:t>Nr. 16, datë 3.4.2013</w:t>
      </w:r>
    </w:p>
    <w:p w:rsidR="00593894" w:rsidRPr="004F6545" w:rsidRDefault="00593894" w:rsidP="00593894">
      <w:pPr>
        <w:pStyle w:val="Paragrafi"/>
        <w:ind w:firstLine="0"/>
        <w:rPr>
          <w:sz w:val="18"/>
          <w:lang w:val="sq-AL"/>
        </w:rPr>
      </w:pPr>
    </w:p>
    <w:p w:rsidR="00593894" w:rsidRPr="00CD67EC" w:rsidRDefault="00593894" w:rsidP="00593894">
      <w:pPr>
        <w:pStyle w:val="Titulli"/>
        <w:rPr>
          <w:lang w:val="sq-AL"/>
        </w:rPr>
      </w:pPr>
      <w:r w:rsidRPr="00CD67EC">
        <w:rPr>
          <w:lang w:val="sq-AL"/>
        </w:rPr>
        <w:t>PËR RINOVIM LICENCE SHA UJËSJELLËS TEPELENË</w:t>
      </w:r>
    </w:p>
    <w:p w:rsidR="00593894" w:rsidRPr="004F6545" w:rsidRDefault="00593894" w:rsidP="00593894">
      <w:pPr>
        <w:pStyle w:val="Paragrafi"/>
        <w:rPr>
          <w:sz w:val="20"/>
          <w:lang w:val="sq-AL"/>
        </w:rPr>
      </w:pP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Në mbështetje të nenit 14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593894" w:rsidRPr="00CD67EC" w:rsidRDefault="00593894" w:rsidP="00593894">
      <w:pPr>
        <w:pStyle w:val="Paragrafi"/>
        <w:ind w:firstLine="0"/>
        <w:rPr>
          <w:sz w:val="18"/>
          <w:lang w:val="sq-AL"/>
        </w:rPr>
      </w:pPr>
    </w:p>
    <w:p w:rsidR="00593894" w:rsidRPr="00CD67EC" w:rsidRDefault="00593894" w:rsidP="00593894">
      <w:pPr>
        <w:pStyle w:val="VENDOSI"/>
        <w:rPr>
          <w:lang w:val="sq-AL"/>
        </w:rPr>
      </w:pPr>
      <w:r w:rsidRPr="00CD67EC">
        <w:rPr>
          <w:lang w:val="sq-AL"/>
        </w:rPr>
        <w:t>VENDOSI:</w:t>
      </w:r>
    </w:p>
    <w:p w:rsidR="00593894" w:rsidRPr="004F6545" w:rsidRDefault="00593894" w:rsidP="00593894">
      <w:pPr>
        <w:pStyle w:val="Paragrafi"/>
        <w:ind w:firstLine="0"/>
        <w:rPr>
          <w:sz w:val="18"/>
          <w:lang w:val="sq-AL"/>
        </w:rPr>
      </w:pP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1. Rinovim licence për efekt të përfundimit të afatit operatorit sh.a. ujësjellës Tepelenë me: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- drejtues ligjor, Arben Kaçorri;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- drejtues teknik, Klodian Gumeni.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2. Operatori sh.a. U Tepelenë autorizohet të kryejë veprimtarinë përkatëse të kualifikuar në kategoritë: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- Kategoria A për grumbullimin dhe shpërndarjen e ujit për konsum publik;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- Kategoria C për largimin e ujërave të ndotura.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3. Zona e mbulimit të këtij operatori është: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 xml:space="preserve">- Bashkitë Tepelenë, Memaliaj; </w:t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- Komunat: Qesarat, Kurvelesh, Krahës, Buz, Lopës, Luftinjë, Qendër Memaliaj, Qendër Tepelenë.</w:t>
      </w:r>
      <w:r w:rsidRPr="00CD67EC">
        <w:rPr>
          <w:lang w:val="sq-AL"/>
        </w:rPr>
        <w:tab/>
      </w:r>
      <w:r w:rsidRPr="00CD67EC">
        <w:rPr>
          <w:lang w:val="sq-AL"/>
        </w:rPr>
        <w:tab/>
      </w:r>
      <w:r w:rsidRPr="00CD67EC">
        <w:rPr>
          <w:lang w:val="sq-AL"/>
        </w:rPr>
        <w:tab/>
      </w:r>
      <w:r w:rsidRPr="00CD67EC">
        <w:rPr>
          <w:lang w:val="sq-AL"/>
        </w:rPr>
        <w:tab/>
      </w:r>
    </w:p>
    <w:p w:rsidR="00593894" w:rsidRPr="00CD67EC" w:rsidRDefault="00593894" w:rsidP="00593894">
      <w:pPr>
        <w:pStyle w:val="Paragrafi"/>
        <w:rPr>
          <w:lang w:val="sq-AL"/>
        </w:rPr>
      </w:pPr>
      <w:r w:rsidRPr="00CD67EC">
        <w:rPr>
          <w:lang w:val="sq-AL"/>
        </w:rPr>
        <w:t>4. Kjo licencë është e vlefshme për një periudhë 4-vjeçare deri më 2.4.2017.</w:t>
      </w:r>
    </w:p>
    <w:p w:rsidR="00593894" w:rsidRPr="00CD67EC" w:rsidRDefault="00593894" w:rsidP="00593894">
      <w:pPr>
        <w:pStyle w:val="Paragrafi"/>
        <w:ind w:firstLine="0"/>
        <w:rPr>
          <w:sz w:val="10"/>
          <w:lang w:val="sq-AL"/>
        </w:rPr>
      </w:pPr>
    </w:p>
    <w:p w:rsidR="00593894" w:rsidRPr="00CD67EC" w:rsidRDefault="00593894" w:rsidP="00593894">
      <w:pPr>
        <w:pStyle w:val="Autoriteti"/>
        <w:rPr>
          <w:lang w:val="sq-AL"/>
        </w:rPr>
      </w:pPr>
      <w:r w:rsidRPr="00CD67EC">
        <w:rPr>
          <w:lang w:val="sq-AL"/>
        </w:rPr>
        <w:t>KRYETARI</w:t>
      </w:r>
    </w:p>
    <w:p w:rsidR="00593894" w:rsidRPr="00CD67EC" w:rsidRDefault="00593894" w:rsidP="00593894">
      <w:pPr>
        <w:pStyle w:val="AutoritetiEmer"/>
        <w:rPr>
          <w:lang w:val="sq-AL"/>
        </w:rPr>
      </w:pPr>
      <w:r w:rsidRPr="00CD67EC">
        <w:rPr>
          <w:lang w:val="sq-AL"/>
        </w:rPr>
        <w:t>Avni Dervishi</w:t>
      </w:r>
    </w:p>
    <w:sectPr w:rsidR="00593894" w:rsidRPr="00CD67EC" w:rsidSect="009E7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3894"/>
    <w:rsid w:val="00142E72"/>
    <w:rsid w:val="00593894"/>
    <w:rsid w:val="009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29C79D-930C-4275-9560-067E1782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938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9389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9389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938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389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9389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9389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9389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9389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938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9389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938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9389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