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70B" w:rsidRPr="00E338CE" w:rsidRDefault="004C570B" w:rsidP="004C570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38CE">
        <w:rPr>
          <w:sz w:val="21"/>
          <w:szCs w:val="21"/>
          <w:lang w:val="sq-AL"/>
        </w:rPr>
        <w:t>VENDIM</w:t>
      </w:r>
    </w:p>
    <w:p w:rsidR="004C570B" w:rsidRPr="00E338CE" w:rsidRDefault="004C570B" w:rsidP="004C570B">
      <w:pPr>
        <w:pStyle w:val="NumriData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Nr. 42, datë 23.12.2013</w:t>
      </w:r>
    </w:p>
    <w:p w:rsidR="004C570B" w:rsidRPr="00A90374" w:rsidRDefault="004C570B" w:rsidP="004C570B">
      <w:pPr>
        <w:pStyle w:val="Paragrafi"/>
        <w:rPr>
          <w:sz w:val="10"/>
          <w:szCs w:val="21"/>
          <w:lang w:val="sq-AL"/>
        </w:rPr>
      </w:pPr>
    </w:p>
    <w:p w:rsidR="004C570B" w:rsidRPr="00E338CE" w:rsidRDefault="004C570B" w:rsidP="004C570B">
      <w:pPr>
        <w:pStyle w:val="Titull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 miratimin e tarifave të ujit për konsum PUBLIK për Sha UK Korçë</w:t>
      </w:r>
    </w:p>
    <w:p w:rsidR="004C570B" w:rsidRPr="00A90374" w:rsidRDefault="004C570B" w:rsidP="004C570B">
      <w:pPr>
        <w:pStyle w:val="Paragrafi"/>
        <w:rPr>
          <w:sz w:val="10"/>
          <w:szCs w:val="21"/>
          <w:lang w:val="sq-AL"/>
        </w:rPr>
      </w:pP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Në mbështetje të nenit 14 dhe 21 të ligjit nr. 8102, datë 28.3.1996 “Për kuadrin rregullator të sektorit të furnizimit me ujë dhe largimit e përpunimit të ujërave të ndotura”, të ndryshuar, metodologjisë “Për vendosjen e tarifave”, si dhe vendimit të KKRR-së nr. 35, datë 14.10.2013 “Për miratimin e përqindjes së pagesës rregullatore për vitin 2014”, Komisioni Kombëtar Rregullator </w:t>
      </w:r>
    </w:p>
    <w:p w:rsidR="004C570B" w:rsidRPr="00A90374" w:rsidRDefault="004C570B" w:rsidP="004C570B">
      <w:pPr>
        <w:pStyle w:val="Paragrafi"/>
        <w:rPr>
          <w:sz w:val="10"/>
          <w:szCs w:val="21"/>
          <w:lang w:val="sq-AL"/>
        </w:rPr>
      </w:pPr>
    </w:p>
    <w:p w:rsidR="004C570B" w:rsidRPr="00E338CE" w:rsidRDefault="004C570B" w:rsidP="004C570B">
      <w:pPr>
        <w:pStyle w:val="VENDOS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VENDOSI:</w:t>
      </w:r>
    </w:p>
    <w:p w:rsidR="004C570B" w:rsidRPr="00A90374" w:rsidRDefault="004C570B" w:rsidP="004C570B">
      <w:pPr>
        <w:pStyle w:val="Paragrafi"/>
        <w:rPr>
          <w:sz w:val="10"/>
          <w:szCs w:val="21"/>
          <w:lang w:val="sq-AL"/>
        </w:rPr>
      </w:pP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1. Miratimin e tarifave të sh.a. UK Korçë: 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a) Tarifë volumetrike për shërbimet: </w:t>
      </w:r>
      <w:r w:rsidRPr="00E338CE">
        <w:rPr>
          <w:sz w:val="21"/>
          <w:szCs w:val="21"/>
          <w:lang w:val="sq-AL"/>
        </w:rPr>
        <w:tab/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Furnizimi me ujë    Largimi e përpunimi i ujërave të ndotura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Konsumator familjar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  <w:t>65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34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Institucione buxhetore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110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56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 xml:space="preserve"> 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Ente private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  <w:t>140 lekë/m</w:t>
      </w:r>
      <w:r w:rsidRPr="00E338CE">
        <w:rPr>
          <w:sz w:val="21"/>
          <w:szCs w:val="21"/>
          <w:vertAlign w:val="superscript"/>
          <w:lang w:val="sq-AL"/>
        </w:rPr>
        <w:t>3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56 lekë/m</w:t>
      </w:r>
      <w:r w:rsidRPr="00E338CE">
        <w:rPr>
          <w:sz w:val="21"/>
          <w:szCs w:val="21"/>
          <w:vertAlign w:val="superscript"/>
          <w:lang w:val="sq-AL"/>
        </w:rPr>
        <w:t>3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b) Tarifë fikse: 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120 lekë/muaj/klient.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2. Objektivat e treguesve kryesorë të performancës për vitin 2014: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uji pa të ardhura (humbjet)</w:t>
      </w:r>
      <w:r w:rsidRPr="00E338CE">
        <w:rPr>
          <w:sz w:val="21"/>
          <w:szCs w:val="21"/>
          <w:lang w:val="sq-AL"/>
        </w:rPr>
        <w:tab/>
        <w:t xml:space="preserve">24 % 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- niveli i matjes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 xml:space="preserve">100 % 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kohëzgjatja e furnizimit </w:t>
      </w:r>
      <w:r w:rsidRPr="00E338CE">
        <w:rPr>
          <w:sz w:val="21"/>
          <w:szCs w:val="21"/>
          <w:lang w:val="sq-AL"/>
        </w:rPr>
        <w:tab/>
        <w:t xml:space="preserve">24 orë/ditë 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eficienca e energjisë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0.78 kwh/m</w:t>
      </w:r>
      <w:r w:rsidRPr="00E338CE">
        <w:rPr>
          <w:sz w:val="21"/>
          <w:szCs w:val="21"/>
          <w:vertAlign w:val="superscript"/>
          <w:lang w:val="sq-AL"/>
        </w:rPr>
        <w:t>3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efikasiteti i stafit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2.29 p/000/lidhje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mbulimi me ujë </w:t>
      </w:r>
      <w:r w:rsidRPr="00E338CE">
        <w:rPr>
          <w:sz w:val="21"/>
          <w:szCs w:val="21"/>
          <w:lang w:val="sq-AL"/>
        </w:rPr>
        <w:tab/>
        <w:t xml:space="preserve"> </w:t>
      </w:r>
      <w:r w:rsidRPr="00E338CE">
        <w:rPr>
          <w:sz w:val="21"/>
          <w:szCs w:val="21"/>
          <w:lang w:val="sq-AL"/>
        </w:rPr>
        <w:tab/>
        <w:t>100 %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mbulimi me kanalizime </w:t>
      </w:r>
      <w:r w:rsidRPr="00E338CE">
        <w:rPr>
          <w:sz w:val="21"/>
          <w:szCs w:val="21"/>
          <w:lang w:val="sq-AL"/>
        </w:rPr>
        <w:tab/>
        <w:t>94 %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norma e arkëtimit 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  <w:t>91 %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- cilësia e ujit (klor + koliform) </w:t>
      </w:r>
      <w:r w:rsidRPr="00E338CE">
        <w:rPr>
          <w:sz w:val="21"/>
          <w:szCs w:val="21"/>
          <w:lang w:val="sq-AL"/>
        </w:rPr>
        <w:tab/>
        <w:t xml:space="preserve">sipas standardeve. 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 xml:space="preserve">2. Pagesa rregullatore për sh.a. UK Korçë do të jetë 0.8% e të ardhurave të llogaritura. 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3. Ky vendim hyn në fuqi më 1.1.2014 dhe është i vlefshëm deri në miratimin e tarifave të reja.</w:t>
      </w:r>
    </w:p>
    <w:p w:rsidR="004C570B" w:rsidRPr="00E338CE" w:rsidRDefault="004C570B" w:rsidP="004C570B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4. Vendimi nr. 43, datë 23.12.2011, shfuqizohet.</w:t>
      </w:r>
      <w:r w:rsidRPr="00E338CE">
        <w:rPr>
          <w:sz w:val="21"/>
          <w:szCs w:val="21"/>
          <w:lang w:val="sq-AL"/>
        </w:rPr>
        <w:tab/>
      </w:r>
      <w:r w:rsidRPr="00E338CE">
        <w:rPr>
          <w:sz w:val="21"/>
          <w:szCs w:val="21"/>
          <w:lang w:val="sq-AL"/>
        </w:rPr>
        <w:tab/>
      </w:r>
    </w:p>
    <w:p w:rsidR="004C570B" w:rsidRPr="00E338CE" w:rsidRDefault="004C570B" w:rsidP="004C570B">
      <w:pPr>
        <w:pStyle w:val="Paragrafi"/>
        <w:ind w:firstLine="0"/>
        <w:rPr>
          <w:sz w:val="8"/>
          <w:szCs w:val="21"/>
          <w:lang w:val="sq-AL"/>
        </w:rPr>
      </w:pPr>
    </w:p>
    <w:p w:rsidR="004C570B" w:rsidRPr="00E338CE" w:rsidRDefault="004C570B" w:rsidP="004C570B">
      <w:pPr>
        <w:pStyle w:val="Autoritet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KRYETARI</w:t>
      </w:r>
    </w:p>
    <w:p w:rsidR="004C570B" w:rsidRPr="00E338CE" w:rsidRDefault="004C570B" w:rsidP="004C570B">
      <w:pPr>
        <w:pStyle w:val="AutoritetiEm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Avni Dervishi</w:t>
      </w:r>
    </w:p>
    <w:sectPr w:rsidR="004C570B" w:rsidRPr="00E338CE" w:rsidSect="006D7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C570B"/>
    <w:rsid w:val="004C570B"/>
    <w:rsid w:val="006D7A07"/>
    <w:rsid w:val="008F2731"/>
    <w:rsid w:val="00EA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052BD4-EFDC-4647-A979-47D6125B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A0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C570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C570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C570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C570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C570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C570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C570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C570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C570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C570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C570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C570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C570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2019-03-18T14:30:00Z</dcterms:created>
  <dcterms:modified xsi:type="dcterms:W3CDTF">2019-03-18T14:30:00Z</dcterms:modified>
</cp:coreProperties>
</file>