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51F" w:rsidRPr="00E338CE" w:rsidRDefault="002D151F" w:rsidP="002D151F">
      <w:pPr>
        <w:pStyle w:val="Akti"/>
        <w:tabs>
          <w:tab w:val="left" w:pos="4008"/>
          <w:tab w:val="center" w:pos="4535"/>
        </w:tabs>
        <w:jc w:val="left"/>
        <w:rPr>
          <w:sz w:val="21"/>
          <w:szCs w:val="21"/>
          <w:lang w:val="sq-AL"/>
        </w:rPr>
      </w:pPr>
      <w:bookmarkStart w:id="0" w:name="_GoBack"/>
      <w:bookmarkEnd w:id="0"/>
      <w:r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>VENDIM</w:t>
      </w:r>
    </w:p>
    <w:p w:rsidR="002D151F" w:rsidRPr="00E338CE" w:rsidRDefault="002D151F" w:rsidP="002D151F">
      <w:pPr>
        <w:pStyle w:val="NumriData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Nr. 43, datë 23.12.2013</w:t>
      </w:r>
    </w:p>
    <w:p w:rsidR="002D151F" w:rsidRPr="00280704" w:rsidRDefault="002D151F" w:rsidP="002D151F">
      <w:pPr>
        <w:pStyle w:val="Paragrafi"/>
        <w:rPr>
          <w:sz w:val="8"/>
          <w:szCs w:val="21"/>
          <w:lang w:val="sq-AL"/>
        </w:rPr>
      </w:pPr>
    </w:p>
    <w:p w:rsidR="002D151F" w:rsidRPr="00E338CE" w:rsidRDefault="002D151F" w:rsidP="002D151F">
      <w:pPr>
        <w:pStyle w:val="Titull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Për miratimin e tarifave të ujit për konsum publik për Sha UK Ersekë</w:t>
      </w:r>
    </w:p>
    <w:p w:rsidR="002D151F" w:rsidRPr="00280704" w:rsidRDefault="002D151F" w:rsidP="002D151F">
      <w:pPr>
        <w:pStyle w:val="Paragrafi"/>
        <w:rPr>
          <w:sz w:val="8"/>
          <w:szCs w:val="21"/>
          <w:lang w:val="sq-AL"/>
        </w:rPr>
      </w:pPr>
    </w:p>
    <w:p w:rsidR="002D151F" w:rsidRPr="00E338CE" w:rsidRDefault="002D151F" w:rsidP="002D151F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Në mbështetje të nenit 14 dhe 21 të ligjit nr. 8102, datë 28.3.1996 “Për kuadrin rregullator të sektorit të furnizimit me ujë dhe largimit e përpunimit të ujërave të ndotura”, të ndryshuar, metodologjisë “Për vendosjen e tarifave”, si dhe vendimit të KKRR-së nr. 35, datë 14.10.2013 “Për miratimin e përqindjes së pagesës rregullatore për vitin 2014”, Komisioni Kombëtar Rregullator </w:t>
      </w:r>
    </w:p>
    <w:p w:rsidR="002D151F" w:rsidRPr="00280704" w:rsidRDefault="002D151F" w:rsidP="002D151F">
      <w:pPr>
        <w:pStyle w:val="Paragrafi"/>
        <w:rPr>
          <w:sz w:val="8"/>
          <w:szCs w:val="21"/>
          <w:lang w:val="sq-AL"/>
        </w:rPr>
      </w:pPr>
    </w:p>
    <w:p w:rsidR="002D151F" w:rsidRPr="00E338CE" w:rsidRDefault="002D151F" w:rsidP="002D151F">
      <w:pPr>
        <w:pStyle w:val="VENDOS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VENDOSI:</w:t>
      </w:r>
    </w:p>
    <w:p w:rsidR="002D151F" w:rsidRPr="00280704" w:rsidRDefault="002D151F" w:rsidP="002D151F">
      <w:pPr>
        <w:pStyle w:val="Paragrafi"/>
        <w:rPr>
          <w:sz w:val="8"/>
          <w:szCs w:val="21"/>
          <w:lang w:val="sq-AL"/>
        </w:rPr>
      </w:pPr>
    </w:p>
    <w:p w:rsidR="002D151F" w:rsidRPr="00E338CE" w:rsidRDefault="002D151F" w:rsidP="002D151F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1. Miratimin e tarifave të sh.a. UK Ersekë: </w:t>
      </w:r>
    </w:p>
    <w:p w:rsidR="002D151F" w:rsidRPr="00E338CE" w:rsidRDefault="002D151F" w:rsidP="002D151F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a) Tarifë volumetrike për shërbimet: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</w:r>
    </w:p>
    <w:p w:rsidR="002D151F" w:rsidRPr="00E338CE" w:rsidRDefault="002D151F" w:rsidP="002D151F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 xml:space="preserve">Furnizimi me ujë </w:t>
      </w:r>
      <w:r w:rsidRPr="00E338CE">
        <w:rPr>
          <w:sz w:val="21"/>
          <w:szCs w:val="21"/>
          <w:lang w:val="sq-AL"/>
        </w:rPr>
        <w:tab/>
        <w:t xml:space="preserve">Largimi i ujërave të ndotura </w:t>
      </w:r>
    </w:p>
    <w:p w:rsidR="002D151F" w:rsidRPr="00E338CE" w:rsidRDefault="002D151F" w:rsidP="002D151F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Konsumator familjar</w:t>
      </w:r>
      <w:r w:rsidRPr="00E338CE">
        <w:rPr>
          <w:sz w:val="21"/>
          <w:szCs w:val="21"/>
          <w:lang w:val="sq-AL"/>
        </w:rPr>
        <w:tab/>
        <w:t xml:space="preserve"> </w:t>
      </w:r>
      <w:r w:rsidRPr="00E338CE">
        <w:rPr>
          <w:sz w:val="21"/>
          <w:szCs w:val="21"/>
          <w:lang w:val="sq-AL"/>
        </w:rPr>
        <w:tab/>
        <w:t>35 lekë/m</w:t>
      </w:r>
      <w:r w:rsidRPr="00E338CE">
        <w:rPr>
          <w:sz w:val="21"/>
          <w:szCs w:val="21"/>
          <w:vertAlign w:val="superscript"/>
          <w:lang w:val="sq-AL"/>
        </w:rPr>
        <w:t>3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 xml:space="preserve"> 8 lekë/m</w:t>
      </w:r>
      <w:r w:rsidRPr="00E338CE">
        <w:rPr>
          <w:sz w:val="21"/>
          <w:szCs w:val="21"/>
          <w:vertAlign w:val="superscript"/>
          <w:lang w:val="sq-AL"/>
        </w:rPr>
        <w:t>3</w:t>
      </w:r>
      <w:r w:rsidRPr="00E338CE">
        <w:rPr>
          <w:sz w:val="21"/>
          <w:szCs w:val="21"/>
          <w:lang w:val="sq-AL"/>
        </w:rPr>
        <w:t xml:space="preserve"> </w:t>
      </w:r>
    </w:p>
    <w:p w:rsidR="002D151F" w:rsidRPr="00E338CE" w:rsidRDefault="002D151F" w:rsidP="002D151F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Institucione buxhetore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90 lekë/m</w:t>
      </w:r>
      <w:r w:rsidRPr="00E338CE">
        <w:rPr>
          <w:sz w:val="21"/>
          <w:szCs w:val="21"/>
          <w:vertAlign w:val="superscript"/>
          <w:lang w:val="sq-AL"/>
        </w:rPr>
        <w:t>3</w:t>
      </w:r>
      <w:r w:rsidRPr="00E338CE">
        <w:rPr>
          <w:sz w:val="21"/>
          <w:szCs w:val="21"/>
          <w:lang w:val="sq-AL"/>
        </w:rPr>
        <w:t xml:space="preserve">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12 lekë/m</w:t>
      </w:r>
      <w:r w:rsidRPr="00E338CE">
        <w:rPr>
          <w:sz w:val="21"/>
          <w:szCs w:val="21"/>
          <w:vertAlign w:val="superscript"/>
          <w:lang w:val="sq-AL"/>
        </w:rPr>
        <w:t>3</w:t>
      </w:r>
      <w:r w:rsidRPr="00E338CE">
        <w:rPr>
          <w:sz w:val="21"/>
          <w:szCs w:val="21"/>
          <w:lang w:val="sq-AL"/>
        </w:rPr>
        <w:t xml:space="preserve"> </w:t>
      </w:r>
    </w:p>
    <w:p w:rsidR="002D151F" w:rsidRPr="00E338CE" w:rsidRDefault="002D151F" w:rsidP="002D151F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Ente private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 xml:space="preserve"> </w:t>
      </w:r>
      <w:r w:rsidRPr="00E338CE">
        <w:rPr>
          <w:sz w:val="21"/>
          <w:szCs w:val="21"/>
          <w:lang w:val="sq-AL"/>
        </w:rPr>
        <w:tab/>
        <w:t>110 lekë/m</w:t>
      </w:r>
      <w:r w:rsidRPr="00E338CE">
        <w:rPr>
          <w:sz w:val="21"/>
          <w:szCs w:val="21"/>
          <w:vertAlign w:val="superscript"/>
          <w:lang w:val="sq-AL"/>
        </w:rPr>
        <w:t>3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 xml:space="preserve"> 18 lekë/m</w:t>
      </w:r>
      <w:r w:rsidRPr="00E338CE">
        <w:rPr>
          <w:sz w:val="21"/>
          <w:szCs w:val="21"/>
          <w:vertAlign w:val="superscript"/>
          <w:lang w:val="sq-AL"/>
        </w:rPr>
        <w:t>3</w:t>
      </w:r>
      <w:r w:rsidRPr="00E338CE">
        <w:rPr>
          <w:sz w:val="21"/>
          <w:szCs w:val="21"/>
          <w:lang w:val="sq-AL"/>
        </w:rPr>
        <w:t xml:space="preserve"> </w:t>
      </w:r>
    </w:p>
    <w:p w:rsidR="002D151F" w:rsidRPr="00E338CE" w:rsidRDefault="002D151F" w:rsidP="002D151F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b) Tarifë fikse: </w:t>
      </w:r>
      <w:r w:rsidRPr="00E338CE">
        <w:rPr>
          <w:sz w:val="21"/>
          <w:szCs w:val="21"/>
          <w:lang w:val="sq-AL"/>
        </w:rPr>
        <w:tab/>
        <w:t xml:space="preserve">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100 lekë/muaj/klient.</w:t>
      </w:r>
    </w:p>
    <w:p w:rsidR="002D151F" w:rsidRPr="00E338CE" w:rsidRDefault="002D151F" w:rsidP="002D151F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2. Objektivat e treguesve kryesorë të performancës për vitin 2014:</w:t>
      </w:r>
    </w:p>
    <w:p w:rsidR="002D151F" w:rsidRPr="00E338CE" w:rsidRDefault="002D151F" w:rsidP="002D151F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uji pa të ardhura (humbjet)</w:t>
      </w:r>
      <w:r w:rsidRPr="00E338CE">
        <w:rPr>
          <w:sz w:val="21"/>
          <w:szCs w:val="21"/>
          <w:lang w:val="sq-AL"/>
        </w:rPr>
        <w:tab/>
        <w:t xml:space="preserve">62 % </w:t>
      </w:r>
    </w:p>
    <w:p w:rsidR="002D151F" w:rsidRPr="00E338CE" w:rsidRDefault="002D151F" w:rsidP="002D151F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niveli i matjes</w:t>
      </w:r>
      <w:r w:rsidRPr="00E338CE">
        <w:rPr>
          <w:sz w:val="21"/>
          <w:szCs w:val="21"/>
          <w:lang w:val="sq-AL"/>
        </w:rPr>
        <w:tab/>
        <w:t xml:space="preserve">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 xml:space="preserve">75 % </w:t>
      </w:r>
    </w:p>
    <w:p w:rsidR="002D151F" w:rsidRPr="00E338CE" w:rsidRDefault="002D151F" w:rsidP="002D151F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kohëzgjatja e furnizimit</w:t>
      </w:r>
      <w:r w:rsidRPr="00E338CE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 xml:space="preserve">6 orë/ditë </w:t>
      </w:r>
    </w:p>
    <w:p w:rsidR="002D151F" w:rsidRPr="00E338CE" w:rsidRDefault="002D151F" w:rsidP="002D151F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eficienca e energjisë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2.6 kwh/m</w:t>
      </w:r>
      <w:r w:rsidRPr="00E338CE">
        <w:rPr>
          <w:sz w:val="21"/>
          <w:szCs w:val="21"/>
          <w:vertAlign w:val="superscript"/>
          <w:lang w:val="sq-AL"/>
        </w:rPr>
        <w:t>3</w:t>
      </w:r>
    </w:p>
    <w:p w:rsidR="002D151F" w:rsidRPr="00E338CE" w:rsidRDefault="002D151F" w:rsidP="002D151F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efikasiteti i stafit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5.5 p/000/lidhje</w:t>
      </w:r>
    </w:p>
    <w:p w:rsidR="002D151F" w:rsidRPr="00E338CE" w:rsidRDefault="002D151F" w:rsidP="002D151F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mbulimi me ujë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 xml:space="preserve"> 100 %</w:t>
      </w:r>
    </w:p>
    <w:p w:rsidR="002D151F" w:rsidRPr="00E338CE" w:rsidRDefault="002D151F" w:rsidP="002D151F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mbulimi me kanalizime</w:t>
      </w:r>
      <w:r w:rsidRPr="00E338CE">
        <w:rPr>
          <w:sz w:val="21"/>
          <w:szCs w:val="21"/>
          <w:lang w:val="sq-AL"/>
        </w:rPr>
        <w:tab/>
        <w:t xml:space="preserve"> </w:t>
      </w:r>
      <w:r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>100 %</w:t>
      </w:r>
    </w:p>
    <w:p w:rsidR="002D151F" w:rsidRPr="00E338CE" w:rsidRDefault="002D151F" w:rsidP="002D151F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norma e arkëtimit</w:t>
      </w:r>
      <w:r w:rsidRPr="00E338CE">
        <w:rPr>
          <w:sz w:val="21"/>
          <w:szCs w:val="21"/>
          <w:lang w:val="sq-AL"/>
        </w:rPr>
        <w:tab/>
        <w:t xml:space="preserve"> </w:t>
      </w:r>
      <w:r w:rsidRPr="00E338CE">
        <w:rPr>
          <w:sz w:val="21"/>
          <w:szCs w:val="21"/>
          <w:lang w:val="sq-AL"/>
        </w:rPr>
        <w:tab/>
        <w:t xml:space="preserve"> 92 %</w:t>
      </w:r>
    </w:p>
    <w:p w:rsidR="002D151F" w:rsidRPr="00E338CE" w:rsidRDefault="002D151F" w:rsidP="002D151F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cilësia e ujit (klor + koliform) sipas standardeve. </w:t>
      </w:r>
    </w:p>
    <w:p w:rsidR="002D151F" w:rsidRPr="00E338CE" w:rsidRDefault="002D151F" w:rsidP="002D151F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3. Pagesa rregullatore për sh.a. UK Ersekë do të jetë 0.8% e të ardhurave të llogaritura. </w:t>
      </w:r>
    </w:p>
    <w:p w:rsidR="002D151F" w:rsidRPr="00E338CE" w:rsidRDefault="002D151F" w:rsidP="002D151F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4. Ky vendim hyn në fuqi më 1.1.2014 dhe është i vlefshëm deri në miratimin e tarifave të reja.</w:t>
      </w:r>
    </w:p>
    <w:p w:rsidR="002D151F" w:rsidRPr="00A90374" w:rsidRDefault="002D151F" w:rsidP="002D151F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5. Vendimi nr. 7, datë 30.3.2009, shfuqizohet.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</w:r>
    </w:p>
    <w:p w:rsidR="002D151F" w:rsidRPr="00E338CE" w:rsidRDefault="002D151F" w:rsidP="002D151F">
      <w:pPr>
        <w:pStyle w:val="Autoritet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KRYETARI</w:t>
      </w:r>
    </w:p>
    <w:p w:rsidR="002D151F" w:rsidRPr="00E338CE" w:rsidRDefault="002D151F" w:rsidP="002D151F">
      <w:pPr>
        <w:pStyle w:val="AutoritetiEmer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Avni Dervishi</w:t>
      </w:r>
    </w:p>
    <w:sectPr w:rsidR="002D151F" w:rsidRPr="00E338CE" w:rsidSect="006D7A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D151F"/>
    <w:rsid w:val="002D151F"/>
    <w:rsid w:val="006D7A07"/>
    <w:rsid w:val="0093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8BD315C-7B2F-4884-9539-9D70E03DD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A0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D151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2D151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D151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D151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D151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D151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D151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D151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D151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D151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D151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2D151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D151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2019-03-18T14:30:00Z</dcterms:created>
  <dcterms:modified xsi:type="dcterms:W3CDTF">2019-03-18T14:30:00Z</dcterms:modified>
</cp:coreProperties>
</file>