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753" w:rsidRPr="00E338CE" w:rsidRDefault="003E4753" w:rsidP="003E475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338CE">
        <w:rPr>
          <w:sz w:val="21"/>
          <w:szCs w:val="21"/>
          <w:lang w:val="sq-AL"/>
        </w:rPr>
        <w:t>VENDIM</w:t>
      </w:r>
    </w:p>
    <w:p w:rsidR="003E4753" w:rsidRPr="00E338CE" w:rsidRDefault="003E4753" w:rsidP="003E4753">
      <w:pPr>
        <w:pStyle w:val="NumriData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Nr. 44, datë 27.12.2013</w:t>
      </w:r>
    </w:p>
    <w:p w:rsidR="003E4753" w:rsidRPr="00280704" w:rsidRDefault="003E4753" w:rsidP="003E4753">
      <w:pPr>
        <w:pStyle w:val="Paragrafi"/>
        <w:rPr>
          <w:sz w:val="8"/>
          <w:szCs w:val="21"/>
          <w:lang w:val="sq-AL"/>
        </w:rPr>
      </w:pPr>
    </w:p>
    <w:p w:rsidR="003E4753" w:rsidRPr="00E338CE" w:rsidRDefault="003E4753" w:rsidP="003E4753">
      <w:pPr>
        <w:pStyle w:val="Titull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Për miratimin e tarifave të ujit për konsum publik për Sha UK Gjirokastër (Qytet)</w:t>
      </w:r>
    </w:p>
    <w:p w:rsidR="003E4753" w:rsidRPr="00280704" w:rsidRDefault="003E4753" w:rsidP="003E4753">
      <w:pPr>
        <w:pStyle w:val="Paragrafi"/>
        <w:rPr>
          <w:sz w:val="8"/>
          <w:szCs w:val="21"/>
          <w:lang w:val="sq-AL"/>
        </w:rPr>
      </w:pP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Në mbështetje të nenit 14 dhe 21 të ligjit nr. 8102, datë 28.3.1996 “Për kuadrin rregullator të sektorit të furnizimit me ujë dhe largimit e përpunimit të ujërave të ndotura”, të ndryshuar, metodologjisë “Për vendosjen e tarifave”, si dhe vendimit të KKRR-së nr. 35, datë 14.10.2013 “Për miratimin e përqindjes së pagesës rregullatore për vitin 2014”, Komisioni Kombëtar Rregullator </w:t>
      </w:r>
    </w:p>
    <w:p w:rsidR="003E4753" w:rsidRPr="00280704" w:rsidRDefault="003E4753" w:rsidP="003E4753">
      <w:pPr>
        <w:pStyle w:val="VENDOSI"/>
        <w:rPr>
          <w:sz w:val="8"/>
          <w:szCs w:val="21"/>
          <w:lang w:val="sq-AL"/>
        </w:rPr>
      </w:pPr>
    </w:p>
    <w:p w:rsidR="003E4753" w:rsidRPr="00E338CE" w:rsidRDefault="003E4753" w:rsidP="003E4753">
      <w:pPr>
        <w:pStyle w:val="VENDOS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VENDOSI:</w:t>
      </w:r>
    </w:p>
    <w:p w:rsidR="003E4753" w:rsidRPr="00280704" w:rsidRDefault="003E4753" w:rsidP="003E4753">
      <w:pPr>
        <w:pStyle w:val="Paragrafi"/>
        <w:rPr>
          <w:sz w:val="8"/>
          <w:szCs w:val="21"/>
          <w:lang w:val="sq-AL"/>
        </w:rPr>
      </w:pP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1. Miratimin e tarifave të sh.a. UK Gjirokastër qytet: 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a) Tarifë volumetrike për shërbimet: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</w:p>
    <w:p w:rsidR="003E4753" w:rsidRPr="00E338CE" w:rsidRDefault="003E4753" w:rsidP="003E4753">
      <w:pPr>
        <w:pStyle w:val="Paragrafi"/>
        <w:ind w:left="2880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Furnizimi me ujë </w:t>
      </w:r>
      <w:r w:rsidRPr="00E338CE">
        <w:rPr>
          <w:sz w:val="21"/>
          <w:szCs w:val="21"/>
          <w:lang w:val="sq-AL"/>
        </w:rPr>
        <w:tab/>
        <w:t xml:space="preserve">Largimi i ujërave të ndotura </w:t>
      </w:r>
      <w:r w:rsidRPr="00E338CE">
        <w:rPr>
          <w:sz w:val="21"/>
          <w:szCs w:val="21"/>
          <w:lang w:val="sq-AL"/>
        </w:rPr>
        <w:tab/>
        <w:t xml:space="preserve"> 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Konsumator familjar</w:t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  <w:t>39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 9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Institucione buxhetore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112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14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Ente private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  <w:t>124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14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b) Tarifë fikse: </w:t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80 lekë/muaj/klient.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c) Tarifë shitje uji me shumicë:</w:t>
      </w:r>
      <w:r w:rsidRPr="00E338CE">
        <w:rPr>
          <w:sz w:val="21"/>
          <w:szCs w:val="21"/>
          <w:lang w:val="sq-AL"/>
        </w:rPr>
        <w:tab/>
        <w:t>2.2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>.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 (Komuna Antigone)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2. Objektivat e treguesve kryesorë të performancës për vitin 2014: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uji pa të ardhura (humbjet)</w:t>
      </w:r>
      <w:r w:rsidRPr="00E338CE">
        <w:rPr>
          <w:sz w:val="21"/>
          <w:szCs w:val="21"/>
          <w:lang w:val="sq-AL"/>
        </w:rPr>
        <w:tab/>
        <w:t xml:space="preserve">65 % 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niveli i matjes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15 % 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kohëzgjatja e furnizimit </w:t>
      </w:r>
      <w:r w:rsidRPr="00E338CE">
        <w:rPr>
          <w:sz w:val="21"/>
          <w:szCs w:val="21"/>
          <w:lang w:val="sq-AL"/>
        </w:rPr>
        <w:tab/>
        <w:t xml:space="preserve">5 orë/ditë 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eficienca e energjisë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0.8 kwh/m</w:t>
      </w:r>
      <w:r w:rsidRPr="00E338CE">
        <w:rPr>
          <w:sz w:val="21"/>
          <w:szCs w:val="21"/>
          <w:vertAlign w:val="superscript"/>
          <w:lang w:val="sq-AL"/>
        </w:rPr>
        <w:t>3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efikasiteti i stafit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6 p/000/lidhje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mbulimi me ujë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92 %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mbulimi me kanalizime</w:t>
      </w:r>
      <w:r w:rsidRPr="00E338C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>50 %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norma e arkëtimit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91%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cilësia e ujit (klor + koliform) </w:t>
      </w:r>
      <w:r w:rsidRPr="00E338CE">
        <w:rPr>
          <w:sz w:val="21"/>
          <w:szCs w:val="21"/>
          <w:lang w:val="sq-AL"/>
        </w:rPr>
        <w:tab/>
        <w:t xml:space="preserve">sipas standardeve. 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3. Pagesa rregullatore vjetore për sh.a. UK Gjirokastër qytet do të jetë 0.8% e të ardhurave të llogaritura. 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4. Ky vendim hyn në fuqi më 1.1.2014 dhe është i vlefshëm deri në miratimin e tarifave të reja.</w:t>
      </w:r>
    </w:p>
    <w:p w:rsidR="003E4753" w:rsidRPr="00E338CE" w:rsidRDefault="003E4753" w:rsidP="003E4753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5. Vendimi i KKRR-së nr. 37, datë 21.12.2012 “Për miratimin e tarifave të ujit për konsum publik”, shfuqizohet.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</w:p>
    <w:p w:rsidR="003E4753" w:rsidRPr="00432569" w:rsidRDefault="003E4753" w:rsidP="003E4753">
      <w:pPr>
        <w:pStyle w:val="Paragrafi"/>
        <w:rPr>
          <w:sz w:val="12"/>
          <w:szCs w:val="21"/>
          <w:lang w:val="sq-AL"/>
        </w:rPr>
      </w:pPr>
    </w:p>
    <w:p w:rsidR="003E4753" w:rsidRPr="00E338CE" w:rsidRDefault="003E4753" w:rsidP="003E4753">
      <w:pPr>
        <w:pStyle w:val="Autoritet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KRYETARI</w:t>
      </w:r>
    </w:p>
    <w:p w:rsidR="003E4753" w:rsidRPr="00E338CE" w:rsidRDefault="003E4753" w:rsidP="003E4753">
      <w:pPr>
        <w:pStyle w:val="AutoritetiEmer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Avni Dervishi</w:t>
      </w:r>
    </w:p>
    <w:sectPr w:rsidR="003E4753" w:rsidRPr="00E338CE" w:rsidSect="006D7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E4753"/>
    <w:rsid w:val="003E4753"/>
    <w:rsid w:val="006D7A07"/>
    <w:rsid w:val="0073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070AE4-76EE-4F26-BD18-EC23506A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A0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E475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E475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E475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E475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E475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E475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E475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E475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E475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E475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E475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E475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E475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2019-03-18T14:31:00Z</dcterms:created>
  <dcterms:modified xsi:type="dcterms:W3CDTF">2019-03-18T14:31:00Z</dcterms:modified>
</cp:coreProperties>
</file>