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75E" w:rsidRPr="00E338CE" w:rsidRDefault="000E175E" w:rsidP="000E175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38CE">
        <w:rPr>
          <w:sz w:val="21"/>
          <w:szCs w:val="21"/>
          <w:lang w:val="sq-AL"/>
        </w:rPr>
        <w:t>VENDIM</w:t>
      </w:r>
    </w:p>
    <w:p w:rsidR="000E175E" w:rsidRPr="00E338CE" w:rsidRDefault="000E175E" w:rsidP="000E175E">
      <w:pPr>
        <w:pStyle w:val="NumriData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Nr. 45, datë 27.12.2013</w:t>
      </w:r>
    </w:p>
    <w:p w:rsidR="000E175E" w:rsidRPr="00280704" w:rsidRDefault="000E175E" w:rsidP="000E175E">
      <w:pPr>
        <w:pStyle w:val="Paragrafi"/>
        <w:rPr>
          <w:sz w:val="12"/>
          <w:szCs w:val="21"/>
          <w:lang w:val="sq-AL"/>
        </w:rPr>
      </w:pPr>
    </w:p>
    <w:p w:rsidR="000E175E" w:rsidRPr="00E338CE" w:rsidRDefault="000E175E" w:rsidP="000E175E">
      <w:pPr>
        <w:pStyle w:val="Titull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Për miratimin e tarifave të ujit për konsum publik për Sha UK Lezhë</w:t>
      </w:r>
    </w:p>
    <w:p w:rsidR="000E175E" w:rsidRPr="00280704" w:rsidRDefault="000E175E" w:rsidP="000E175E">
      <w:pPr>
        <w:pStyle w:val="Paragrafi"/>
        <w:rPr>
          <w:sz w:val="12"/>
          <w:szCs w:val="21"/>
          <w:lang w:val="sq-AL"/>
        </w:rPr>
      </w:pP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Në mbështetje të nenit 14 dhe 21 të ligjit nr. 8102, datë 28.3.1996 “Për kuadrin rregullator të sektorit të furnizimit me ujë dhe largimit e përpunimit të ujërave të ndotura”, të ndryshuar, metodologjisë “Për vendosjen e tarifave”, si dhe vendimit të KKRR-së nr. 35, datë 14.10.2013 “Për miratimin e përqindjes së pagesës rregullatore për vitin 2014”, Komisioni Kombëtar Rregullator </w:t>
      </w:r>
    </w:p>
    <w:p w:rsidR="000E175E" w:rsidRPr="00280704" w:rsidRDefault="000E175E" w:rsidP="000E175E">
      <w:pPr>
        <w:pStyle w:val="Paragrafi"/>
        <w:rPr>
          <w:sz w:val="12"/>
          <w:szCs w:val="21"/>
          <w:lang w:val="sq-AL"/>
        </w:rPr>
      </w:pPr>
    </w:p>
    <w:p w:rsidR="000E175E" w:rsidRPr="00E338CE" w:rsidRDefault="000E175E" w:rsidP="000E175E">
      <w:pPr>
        <w:pStyle w:val="VENDOS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VENDOSI:</w:t>
      </w:r>
    </w:p>
    <w:p w:rsidR="000E175E" w:rsidRPr="00280704" w:rsidRDefault="000E175E" w:rsidP="000E175E">
      <w:pPr>
        <w:pStyle w:val="Paragrafi"/>
        <w:rPr>
          <w:sz w:val="12"/>
          <w:szCs w:val="21"/>
          <w:lang w:val="sq-AL"/>
        </w:rPr>
      </w:pP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1. Miratimin e tarifave të sh.a. UK Lezhë: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a) Tarifë volumetrike për shërbimet: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</w:p>
    <w:p w:rsidR="000E175E" w:rsidRPr="00E338CE" w:rsidRDefault="000E175E" w:rsidP="000E175E">
      <w:pPr>
        <w:pStyle w:val="Paragrafi"/>
        <w:ind w:left="2880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Furnizimi me ujë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Largimi i ujërave të ndotura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Konsumator familjar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58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18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Institucione buxhetore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135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22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Ente private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145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27 lekë/m</w:t>
      </w:r>
      <w:r w:rsidRPr="00E338CE">
        <w:rPr>
          <w:sz w:val="21"/>
          <w:szCs w:val="21"/>
          <w:vertAlign w:val="superscript"/>
          <w:lang w:val="sq-AL"/>
        </w:rPr>
        <w:t>3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b) Tarifë fikse: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200 lekë/muaj/klient.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2. Objektivat e treguesve kryesorë të performancës për vitin 2014: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uji pa të ardhura (humbjet)</w:t>
      </w:r>
      <w:r w:rsidRPr="00E338CE">
        <w:rPr>
          <w:sz w:val="21"/>
          <w:szCs w:val="21"/>
          <w:lang w:val="sq-AL"/>
        </w:rPr>
        <w:tab/>
        <w:t xml:space="preserve">47 %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niveli i matjes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75 %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kohëzgjatja e furnizimit</w:t>
      </w:r>
      <w:r w:rsidRPr="00E338CE">
        <w:rPr>
          <w:sz w:val="21"/>
          <w:szCs w:val="21"/>
          <w:lang w:val="sq-AL"/>
        </w:rPr>
        <w:tab/>
        <w:t xml:space="preserve">20 orë/ditë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eficienca e energjisë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2.5 kwh/m</w:t>
      </w:r>
      <w:r w:rsidRPr="00E338CE">
        <w:rPr>
          <w:sz w:val="21"/>
          <w:szCs w:val="21"/>
          <w:vertAlign w:val="superscript"/>
          <w:lang w:val="sq-AL"/>
        </w:rPr>
        <w:t>3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efikasiteti i stafit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6 p/000/lidhje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mbulimi me ujë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90 %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mbulimi me kanalizime </w:t>
      </w:r>
      <w:r w:rsidRPr="00E338CE">
        <w:rPr>
          <w:sz w:val="21"/>
          <w:szCs w:val="21"/>
          <w:lang w:val="sq-AL"/>
        </w:rPr>
        <w:tab/>
        <w:t>90 %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norma e arkëtimit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85 %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cilësia e ujit (klor + koliform) </w:t>
      </w:r>
      <w:r w:rsidRPr="00E338CE">
        <w:rPr>
          <w:sz w:val="21"/>
          <w:szCs w:val="21"/>
          <w:lang w:val="sq-AL"/>
        </w:rPr>
        <w:tab/>
        <w:t xml:space="preserve">sipas standardeve.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3. Pagesa rregullatore vjetore për sh.a. UK Lezhë do të jetë 0.8% e të ardhurave të llogaritura. 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4. Ky vendim hyn në fuqi më 1.1.2014 dhe është i vlefshëm deri në miratimin e tarifave të reja.</w:t>
      </w:r>
    </w:p>
    <w:p w:rsidR="000E175E" w:rsidRPr="00E338CE" w:rsidRDefault="000E175E" w:rsidP="000E175E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5. Vendimi i KKRR-së nr. 1, datë 7.1.2013 “Për miratimin e tarifave të ujit për konsum publik”, shfuqizohet.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</w:p>
    <w:p w:rsidR="000E175E" w:rsidRPr="00432569" w:rsidRDefault="000E175E" w:rsidP="000E175E">
      <w:pPr>
        <w:pStyle w:val="Paragrafi"/>
        <w:jc w:val="right"/>
        <w:rPr>
          <w:sz w:val="8"/>
          <w:szCs w:val="21"/>
          <w:lang w:val="sq-AL"/>
        </w:rPr>
      </w:pPr>
    </w:p>
    <w:p w:rsidR="000E175E" w:rsidRPr="00E338CE" w:rsidRDefault="000E175E" w:rsidP="000E175E">
      <w:pPr>
        <w:pStyle w:val="Paragrafi"/>
        <w:jc w:val="right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KRYETARI</w:t>
      </w:r>
    </w:p>
    <w:p w:rsidR="000E175E" w:rsidRPr="00E338CE" w:rsidRDefault="000E175E" w:rsidP="000E175E">
      <w:pPr>
        <w:pStyle w:val="AutoritetiEmer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Avni Dervishi</w:t>
      </w:r>
    </w:p>
    <w:sectPr w:rsidR="000E175E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175E"/>
    <w:rsid w:val="000E175E"/>
    <w:rsid w:val="006D7A07"/>
    <w:rsid w:val="009B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7FDCFE-C321-4143-BAAA-E0064270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A0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17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0E17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E17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17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E17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E17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E17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E17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17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17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E17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