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E17" w:rsidRPr="00E338CE" w:rsidRDefault="00EC6E17" w:rsidP="00EC6E1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38CE">
        <w:rPr>
          <w:sz w:val="21"/>
          <w:szCs w:val="21"/>
          <w:lang w:val="sq-AL"/>
        </w:rPr>
        <w:t>VENDIM</w:t>
      </w:r>
    </w:p>
    <w:p w:rsidR="00EC6E17" w:rsidRPr="00E338CE" w:rsidRDefault="00EC6E17" w:rsidP="00EC6E17">
      <w:pPr>
        <w:pStyle w:val="NumriData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Nr. 47, datë 30.12.2013</w:t>
      </w:r>
    </w:p>
    <w:p w:rsidR="00EC6E17" w:rsidRPr="00280704" w:rsidRDefault="00EC6E17" w:rsidP="00EC6E17">
      <w:pPr>
        <w:pStyle w:val="Paragrafi"/>
        <w:rPr>
          <w:sz w:val="12"/>
          <w:szCs w:val="21"/>
          <w:lang w:val="sq-AL"/>
        </w:rPr>
      </w:pPr>
    </w:p>
    <w:p w:rsidR="00EC6E17" w:rsidRPr="00E338CE" w:rsidRDefault="00EC6E17" w:rsidP="00EC6E17">
      <w:pPr>
        <w:pStyle w:val="Titull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Për miratimin e tarifave të ujit për konsum publik për Sha UK Tepelenë</w:t>
      </w:r>
    </w:p>
    <w:p w:rsidR="00EC6E17" w:rsidRPr="00280704" w:rsidRDefault="00EC6E17" w:rsidP="00EC6E17">
      <w:pPr>
        <w:pStyle w:val="Paragrafi"/>
        <w:rPr>
          <w:sz w:val="12"/>
          <w:szCs w:val="21"/>
          <w:lang w:val="sq-AL"/>
        </w:rPr>
      </w:pPr>
    </w:p>
    <w:p w:rsidR="00EC6E17" w:rsidRPr="00E338CE" w:rsidRDefault="00EC6E17" w:rsidP="00EC6E17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Në mbështetje të nenit 14 dhe 21 të ligjit nr. 8102, datë 28.3.1996 “Për kuadrin rregullator të sektorit të furnizimit me ujë dhe largimit e përpunimit të ujërave të ndotura”, të ndryshuar, metodologjisë “Për vendosjen e tarifave”, si dhe vendimit të KKRR-së nr. 35, datë 14.10.2013 “Për miratimin e përqindjes së pagesës rregullatore për vitin 2014”, Komisioni Kombëtar Rregullator </w:t>
      </w:r>
    </w:p>
    <w:p w:rsidR="00EC6E17" w:rsidRPr="00E338CE" w:rsidRDefault="00EC6E17" w:rsidP="00EC6E17">
      <w:pPr>
        <w:pStyle w:val="Paragrafi"/>
        <w:rPr>
          <w:sz w:val="14"/>
          <w:szCs w:val="21"/>
          <w:lang w:val="sq-AL"/>
        </w:rPr>
      </w:pPr>
    </w:p>
    <w:p w:rsidR="00EC6E17" w:rsidRPr="00E338CE" w:rsidRDefault="00EC6E17" w:rsidP="00EC6E17">
      <w:pPr>
        <w:pStyle w:val="VENDOS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VENDOSI:</w:t>
      </w:r>
    </w:p>
    <w:p w:rsidR="00EC6E17" w:rsidRPr="00E338CE" w:rsidRDefault="00EC6E17" w:rsidP="00EC6E17">
      <w:pPr>
        <w:pStyle w:val="Paragrafi"/>
        <w:rPr>
          <w:sz w:val="14"/>
          <w:szCs w:val="21"/>
          <w:lang w:val="sq-AL"/>
        </w:rPr>
      </w:pPr>
    </w:p>
    <w:p w:rsidR="00EC6E17" w:rsidRPr="00E338CE" w:rsidRDefault="00EC6E17" w:rsidP="00EC6E17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1. Miratimin e tarifave fikse për sh.a. UK Tepelenë:</w:t>
      </w:r>
    </w:p>
    <w:p w:rsidR="00EC6E17" w:rsidRPr="00E338CE" w:rsidRDefault="00EC6E17" w:rsidP="00EC6E17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Konsumator familjar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 xml:space="preserve">90 lekë/muaj/klient </w:t>
      </w:r>
    </w:p>
    <w:p w:rsidR="00EC6E17" w:rsidRPr="00E338CE" w:rsidRDefault="00EC6E17" w:rsidP="00EC6E17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Institucione buxhetore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400 lekë/muaj/klient </w:t>
      </w:r>
    </w:p>
    <w:p w:rsidR="00EC6E17" w:rsidRPr="00E338CE" w:rsidRDefault="00EC6E17" w:rsidP="00EC6E17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Ente private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250 lekë/muaj/klient</w:t>
      </w:r>
      <w:r w:rsidRPr="00E338CE">
        <w:rPr>
          <w:sz w:val="21"/>
          <w:szCs w:val="21"/>
          <w:lang w:val="sq-AL"/>
        </w:rPr>
        <w:tab/>
      </w:r>
    </w:p>
    <w:p w:rsidR="00EC6E17" w:rsidRPr="00E338CE" w:rsidRDefault="00EC6E17" w:rsidP="00EC6E17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2. Pagesa rregullatore vjetore për sh.a. UK Tepelenë do të jetë 0.8% e të ardhurave të llogaritura. </w:t>
      </w:r>
    </w:p>
    <w:p w:rsidR="00EC6E17" w:rsidRPr="00280704" w:rsidRDefault="00EC6E17" w:rsidP="00EC6E17">
      <w:pPr>
        <w:pStyle w:val="Paragrafi"/>
        <w:rPr>
          <w:sz w:val="16"/>
          <w:szCs w:val="21"/>
          <w:lang w:val="sq-AL"/>
        </w:rPr>
      </w:pPr>
      <w:r w:rsidRPr="00E338CE">
        <w:rPr>
          <w:sz w:val="21"/>
          <w:szCs w:val="21"/>
          <w:lang w:val="sq-AL"/>
        </w:rPr>
        <w:t>3. Ky vendim hyn në fuqi më 1.1.2014 dhe është i vlefshëm deri në miratimin e tarifave të reja.</w:t>
      </w:r>
      <w:r w:rsidRPr="00E338CE">
        <w:rPr>
          <w:sz w:val="21"/>
          <w:szCs w:val="21"/>
          <w:lang w:val="sq-AL"/>
        </w:rPr>
        <w:tab/>
      </w:r>
    </w:p>
    <w:p w:rsidR="00EC6E17" w:rsidRPr="00E338CE" w:rsidRDefault="00EC6E17" w:rsidP="00EC6E17">
      <w:pPr>
        <w:pStyle w:val="Autoritet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KRYETARI</w:t>
      </w:r>
    </w:p>
    <w:p w:rsidR="00EC6E17" w:rsidRPr="00E338CE" w:rsidRDefault="00EC6E17" w:rsidP="00EC6E17">
      <w:pPr>
        <w:pStyle w:val="AutoritetiEmer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Avni Dervishi</w:t>
      </w:r>
    </w:p>
    <w:sectPr w:rsidR="00EC6E17" w:rsidRPr="00E338CE" w:rsidSect="006D7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6E17"/>
    <w:rsid w:val="0030708B"/>
    <w:rsid w:val="006D7A07"/>
    <w:rsid w:val="00EC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A095AE-23A7-4362-882A-D2F323B77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A0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6E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C6E1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C6E1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C6E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C6E1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C6E1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C6E1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C6E1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C6E1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C6E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C6E1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C6E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C6E1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2019-03-18T14:31:00Z</dcterms:created>
  <dcterms:modified xsi:type="dcterms:W3CDTF">2019-03-18T14:31:00Z</dcterms:modified>
</cp:coreProperties>
</file>