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1D9" w:rsidRPr="00E36F40" w:rsidRDefault="006D51D9" w:rsidP="006D51D9">
      <w:pPr>
        <w:pStyle w:val="NeniTitull"/>
        <w:rPr>
          <w:spacing w:val="-4"/>
          <w:lang w:val="sq-AL"/>
        </w:rPr>
      </w:pPr>
      <w:r w:rsidRPr="00E36F40">
        <w:rPr>
          <w:spacing w:val="-4"/>
          <w:lang w:val="sq-AL"/>
        </w:rPr>
        <w:t>VENDIM</w:t>
      </w:r>
    </w:p>
    <w:p w:rsidR="006D51D9" w:rsidRPr="00E36F40" w:rsidRDefault="006D51D9" w:rsidP="006D51D9">
      <w:pPr>
        <w:pStyle w:val="NeniTitull"/>
        <w:rPr>
          <w:spacing w:val="-4"/>
          <w:lang w:val="sq-AL"/>
        </w:rPr>
      </w:pPr>
      <w:bookmarkStart w:id="0" w:name="_GoBack"/>
      <w:r w:rsidRPr="00E36F40">
        <w:rPr>
          <w:spacing w:val="-4"/>
          <w:lang w:val="sq-AL"/>
        </w:rPr>
        <w:t>Nr. 13, datë 23.2.2016</w:t>
      </w:r>
    </w:p>
    <w:bookmarkEnd w:id="0"/>
    <w:p w:rsidR="006D51D9" w:rsidRPr="00E36F40" w:rsidRDefault="006D51D9" w:rsidP="006D51D9">
      <w:pPr>
        <w:pStyle w:val="Hapesira7"/>
        <w:rPr>
          <w:lang w:val="sq-AL"/>
        </w:rPr>
      </w:pPr>
    </w:p>
    <w:p w:rsidR="006D51D9" w:rsidRPr="00E36F40" w:rsidRDefault="006D51D9" w:rsidP="006D51D9">
      <w:pPr>
        <w:pStyle w:val="NeniTitull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PËR LICENCIMIN E OPERATORËVE DHE MIRATIMIN E TARIFAVE TË SHËRBIMIT </w:t>
      </w:r>
      <w:proofErr w:type="spellStart"/>
      <w:r w:rsidRPr="00E36F40">
        <w:rPr>
          <w:spacing w:val="-4"/>
          <w:lang w:val="sq-AL"/>
        </w:rPr>
        <w:t>UK</w:t>
      </w:r>
      <w:proofErr w:type="spellEnd"/>
      <w:r w:rsidRPr="00E36F40">
        <w:rPr>
          <w:spacing w:val="-4"/>
          <w:lang w:val="sq-AL"/>
        </w:rPr>
        <w:t xml:space="preserve"> DERI NË PËRFUNDIM TË PROCEDURAVE TË RIORGANIZIMIT TË SHOQËRIVE </w:t>
      </w:r>
      <w:proofErr w:type="spellStart"/>
      <w:r w:rsidRPr="00E36F40">
        <w:rPr>
          <w:spacing w:val="-4"/>
          <w:lang w:val="sq-AL"/>
        </w:rPr>
        <w:t>UK</w:t>
      </w:r>
      <w:proofErr w:type="spellEnd"/>
    </w:p>
    <w:p w:rsidR="006D51D9" w:rsidRPr="00E36F40" w:rsidRDefault="006D51D9" w:rsidP="006D51D9">
      <w:pPr>
        <w:pStyle w:val="Hapesira7"/>
        <w:rPr>
          <w:lang w:val="sq-AL"/>
        </w:rPr>
      </w:pPr>
    </w:p>
    <w:p w:rsidR="006D51D9" w:rsidRPr="00E36F40" w:rsidRDefault="006D51D9" w:rsidP="006D51D9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Në zbatim të nenit 14, germat “e” dhe “i”, të ligjit nr. 8102, datë 28.3.1996, “Për kuadrin rregullator të sektorit të furnizimit me ujë dhe largimit e përpunimit të ujërave të ndotura”, i ndryshuar, dhe vendimit të Këshillit të Ministrave, nr. 63, datë 27.1.2016, “Për riorganizimin e operatorëve që ofrojnë shërbimin e furnizimit me ujë të pijshëm, grumbullimin, largimin dhe trajtimin e ujërave të ndotura”, Komisioni Kombëtar Rregullator, duke pasur në konsideratë periudhën kohore që u nevojitet njësive të qeverisjes vendore dhe shoqërive </w:t>
      </w:r>
      <w:proofErr w:type="spellStart"/>
      <w:r w:rsidRPr="00E36F40">
        <w:rPr>
          <w:spacing w:val="-4"/>
          <w:lang w:val="sq-AL"/>
        </w:rPr>
        <w:t>UK</w:t>
      </w:r>
      <w:proofErr w:type="spellEnd"/>
      <w:r w:rsidRPr="00E36F40">
        <w:rPr>
          <w:spacing w:val="-4"/>
          <w:lang w:val="sq-AL"/>
        </w:rPr>
        <w:t xml:space="preserve"> për përfundimin e procedurave të riorganizimit, sipas reformës administrative territoriale,</w:t>
      </w:r>
    </w:p>
    <w:p w:rsidR="006D51D9" w:rsidRPr="00E36F40" w:rsidRDefault="006D51D9" w:rsidP="006D51D9">
      <w:pPr>
        <w:pStyle w:val="Hapesira7"/>
        <w:rPr>
          <w:sz w:val="2"/>
          <w:lang w:val="sq-AL"/>
        </w:rPr>
      </w:pPr>
    </w:p>
    <w:p w:rsidR="006D51D9" w:rsidRPr="00E36F40" w:rsidRDefault="006D51D9" w:rsidP="006D51D9">
      <w:pPr>
        <w:pStyle w:val="NeniNr"/>
        <w:rPr>
          <w:spacing w:val="-4"/>
          <w:lang w:val="sq-AL"/>
        </w:rPr>
      </w:pPr>
      <w:r w:rsidRPr="00E36F40">
        <w:rPr>
          <w:spacing w:val="-4"/>
          <w:lang w:val="sq-AL"/>
        </w:rPr>
        <w:t>VENDOSI:</w:t>
      </w:r>
    </w:p>
    <w:p w:rsidR="006D51D9" w:rsidRPr="00E36F40" w:rsidRDefault="006D51D9" w:rsidP="006D51D9">
      <w:pPr>
        <w:pStyle w:val="Hapesira7"/>
        <w:rPr>
          <w:lang w:val="sq-AL"/>
        </w:rPr>
      </w:pPr>
    </w:p>
    <w:p w:rsidR="006D51D9" w:rsidRPr="00E36F40" w:rsidRDefault="006D51D9" w:rsidP="006D51D9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1. Shoqëritë ujësjellës-kanalizime, të cilave u përfundon afati i licencës përpara se të përfundojë riorganizimi i tyre, sipas parashikimeve të vendimit të Këshillit të Ministrave nr. 63, datë 27.1.2016, “Për riorganizimin e operatorëve që ofrojnë shërbimin e furnizimit me ujë të pijshëm, grumbullimin, largimin dhe trajtimin e ujërave të ndotura”, duhet të aplikojnë pranë ERRU-së për rinovimin e licencës ekzistuese.</w:t>
      </w:r>
    </w:p>
    <w:p w:rsidR="006D51D9" w:rsidRPr="00E36F40" w:rsidRDefault="006D51D9" w:rsidP="006D51D9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2. Shoqëritë </w:t>
      </w:r>
      <w:proofErr w:type="spellStart"/>
      <w:r w:rsidRPr="00E36F40">
        <w:rPr>
          <w:spacing w:val="-4"/>
          <w:lang w:val="sq-AL"/>
        </w:rPr>
        <w:t>UK</w:t>
      </w:r>
      <w:proofErr w:type="spellEnd"/>
      <w:r w:rsidRPr="00E36F40">
        <w:rPr>
          <w:spacing w:val="-4"/>
          <w:lang w:val="sq-AL"/>
        </w:rPr>
        <w:t xml:space="preserve"> që përfundojnë procedurat e riorganizimit, të aplikojnë brenda tre muajve pranë ERRU-së për pajisjen me licencë të re shërbimi.</w:t>
      </w:r>
    </w:p>
    <w:p w:rsidR="006D51D9" w:rsidRPr="00E36F40" w:rsidRDefault="006D51D9" w:rsidP="006D51D9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3. Shoqëritë </w:t>
      </w:r>
      <w:proofErr w:type="spellStart"/>
      <w:r w:rsidRPr="00E36F40">
        <w:rPr>
          <w:spacing w:val="-4"/>
          <w:lang w:val="sq-AL"/>
        </w:rPr>
        <w:t>UK</w:t>
      </w:r>
      <w:proofErr w:type="spellEnd"/>
      <w:r w:rsidRPr="00E36F40">
        <w:rPr>
          <w:spacing w:val="-4"/>
          <w:lang w:val="sq-AL"/>
        </w:rPr>
        <w:t xml:space="preserve"> do të përdorin tarifat e shërbimit </w:t>
      </w:r>
      <w:proofErr w:type="spellStart"/>
      <w:r w:rsidRPr="00E36F40">
        <w:rPr>
          <w:spacing w:val="-4"/>
          <w:lang w:val="sq-AL"/>
        </w:rPr>
        <w:t>UK</w:t>
      </w:r>
      <w:proofErr w:type="spellEnd"/>
      <w:r w:rsidRPr="00E36F40">
        <w:rPr>
          <w:spacing w:val="-4"/>
          <w:lang w:val="sq-AL"/>
        </w:rPr>
        <w:t>, të miratuara nga ERRU-ja, për zonën e shërbimit sipas licencës ekzistuese të lëshuar nga ERRU-ja, deri në përfundim të procedurave të riorganizimit.</w:t>
      </w:r>
    </w:p>
    <w:p w:rsidR="006D51D9" w:rsidRPr="00E36F40" w:rsidRDefault="006D51D9" w:rsidP="006D51D9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4. Për zonat e reja të cilat janë në proces të kalimit nën administrim të shoqërive </w:t>
      </w:r>
      <w:proofErr w:type="spellStart"/>
      <w:r w:rsidRPr="00E36F40">
        <w:rPr>
          <w:spacing w:val="-4"/>
          <w:lang w:val="sq-AL"/>
        </w:rPr>
        <w:t>UK</w:t>
      </w:r>
      <w:proofErr w:type="spellEnd"/>
      <w:r w:rsidRPr="00E36F40">
        <w:rPr>
          <w:spacing w:val="-4"/>
          <w:lang w:val="sq-AL"/>
        </w:rPr>
        <w:t>, deri në miratimin e tarifave pranë ERRU-së, do të zbatohen tarifat që janë aplikuar në këto zona, përpara përfundimit të reformës territoriale.</w:t>
      </w:r>
    </w:p>
    <w:p w:rsidR="006D51D9" w:rsidRPr="00E36F40" w:rsidRDefault="006D51D9" w:rsidP="006D51D9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5. Brenda tre muajve nga përfundimi i procedurave të riorganizimit, shoqëritë duhet të aplikojnë pranë ERRU-së për miratimin e tarifave të shërbimit </w:t>
      </w:r>
      <w:proofErr w:type="spellStart"/>
      <w:r w:rsidRPr="00E36F40">
        <w:rPr>
          <w:spacing w:val="-4"/>
          <w:lang w:val="sq-AL"/>
        </w:rPr>
        <w:t>UK</w:t>
      </w:r>
      <w:proofErr w:type="spellEnd"/>
      <w:r w:rsidRPr="00E36F40">
        <w:rPr>
          <w:spacing w:val="-4"/>
          <w:lang w:val="sq-AL"/>
        </w:rPr>
        <w:t>.</w:t>
      </w:r>
    </w:p>
    <w:p w:rsidR="006D51D9" w:rsidRPr="00E36F40" w:rsidRDefault="006D51D9" w:rsidP="006D51D9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6. Paraqitja e aplikimit për miratimin e tarifave dhe procedura për miratimin e tyre do të kryen në përputhje me nenin 22, të ligjit nr. 8102, datë 28.3.1996, “Për kuadrin rregullator të sektorit të furnizimit me ujë dhe largimit e përpunimit të ujërave të ndotura” dhe akteve nënligjore në zbatim të tij: </w:t>
      </w:r>
    </w:p>
    <w:p w:rsidR="006D51D9" w:rsidRPr="00E36F40" w:rsidRDefault="006D51D9" w:rsidP="006D51D9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Vendimi i Komisionit Kombëtar Rregullator nr. 39, datë 9.12.2015, “Për miratimin e politikës tarifore për shërbimin e furnizimit me ujë dhe largimit e përpunimit të ujërave të ndotura”;</w:t>
      </w:r>
    </w:p>
    <w:p w:rsidR="006D51D9" w:rsidRPr="00E36F40" w:rsidRDefault="006D51D9" w:rsidP="006D51D9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Vendimi i Komisionit Kombëtar Rregullator nr. 42, datë 9.12.2015, “Për miratimin e metodologjisë për vendosjen e tarifave për shërbimin e furnizimit me ujë dhe largimin e përpunimin e ujërave të ndotura”; </w:t>
      </w:r>
    </w:p>
    <w:p w:rsidR="006D51D9" w:rsidRPr="00E36F40" w:rsidRDefault="006D51D9" w:rsidP="006D51D9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Vendimi i Komisionit Kombëtar Rregullator nr. 40, datë 9.12.2015, “Për miratimin e </w:t>
      </w:r>
      <w:proofErr w:type="spellStart"/>
      <w:r w:rsidRPr="00E36F40">
        <w:rPr>
          <w:spacing w:val="-4"/>
          <w:lang w:val="sq-AL"/>
        </w:rPr>
        <w:t>dokumen</w:t>
      </w:r>
      <w:r>
        <w:rPr>
          <w:spacing w:val="-4"/>
          <w:lang w:val="sq-AL"/>
        </w:rPr>
        <w:t>-</w:t>
      </w:r>
      <w:r w:rsidRPr="00E36F40">
        <w:rPr>
          <w:spacing w:val="-4"/>
          <w:lang w:val="sq-AL"/>
        </w:rPr>
        <w:t>tacionit</w:t>
      </w:r>
      <w:proofErr w:type="spellEnd"/>
      <w:r w:rsidRPr="00E36F40">
        <w:rPr>
          <w:spacing w:val="-4"/>
          <w:lang w:val="sq-AL"/>
        </w:rPr>
        <w:t xml:space="preserve"> mbështetës për miratimin e tarifave për shërbimin e furnizimit me ujë dhe largimin e përpunimin e ujërave të ndotura”;</w:t>
      </w:r>
    </w:p>
    <w:p w:rsidR="006D51D9" w:rsidRDefault="006D51D9" w:rsidP="006D51D9">
      <w:pPr>
        <w:pStyle w:val="Paragrafi"/>
        <w:rPr>
          <w:spacing w:val="-4"/>
          <w:lang w:val="sq-AL"/>
        </w:rPr>
      </w:pPr>
    </w:p>
    <w:p w:rsidR="006D51D9" w:rsidRPr="00E36F40" w:rsidRDefault="006D51D9" w:rsidP="006D51D9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Vendimi i Komisionit Kombëtar Rregullator nr. 41, datë 9.12.2015, “Për miratimin e procesit të miratimit të tarifave për shërbimin e furnizimit me ujë dhe largimin e përpunimin e ujërave të ndotura”.</w:t>
      </w:r>
    </w:p>
    <w:p w:rsidR="006D51D9" w:rsidRPr="00E36F40" w:rsidRDefault="006D51D9" w:rsidP="006D51D9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7. Shoqëritë duhet të marrin masat e nevojshme për përfundimin sa më shpejt të procedurave të riorganizimit dhe pasqyrimit në Qendrën Kombëtare të Regjistrimit të ndryshimeve të statusit juridik dhe zonës së shërbimit.</w:t>
      </w:r>
    </w:p>
    <w:p w:rsidR="006D51D9" w:rsidRPr="00E36F40" w:rsidRDefault="006D51D9" w:rsidP="006D51D9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8. Ngarkohen për zbatimin e këtij vendimi të gjitha shoqëritë ujësjellës-kanalizime.</w:t>
      </w:r>
    </w:p>
    <w:p w:rsidR="006D51D9" w:rsidRPr="00E36F40" w:rsidRDefault="006D51D9" w:rsidP="006D51D9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9. Ndjekin zbatimin e këtij vendimi të gjitha strukturat e ERRU-së, sipas përkatësisë.</w:t>
      </w:r>
    </w:p>
    <w:p w:rsidR="006D51D9" w:rsidRPr="00E36F40" w:rsidRDefault="006D51D9" w:rsidP="006D51D9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lastRenderedPageBreak/>
        <w:t>Ky vendim hyn në fuqi menjëherë dhe publikohet në Fletoren Zyrtare.</w:t>
      </w:r>
    </w:p>
    <w:p w:rsidR="006D51D9" w:rsidRDefault="006D51D9" w:rsidP="006D51D9">
      <w:pPr>
        <w:pStyle w:val="Hapesira7"/>
        <w:rPr>
          <w:lang w:val="sq-AL"/>
        </w:rPr>
      </w:pPr>
    </w:p>
    <w:p w:rsidR="006D51D9" w:rsidRPr="00E36F40" w:rsidRDefault="006D51D9" w:rsidP="006D51D9">
      <w:pPr>
        <w:pStyle w:val="Paragrafi"/>
        <w:jc w:val="right"/>
        <w:rPr>
          <w:spacing w:val="-4"/>
          <w:lang w:val="sq-AL"/>
        </w:rPr>
      </w:pPr>
      <w:r w:rsidRPr="00E36F40">
        <w:rPr>
          <w:spacing w:val="-4"/>
          <w:lang w:val="sq-AL"/>
        </w:rPr>
        <w:t>KRYETARI</w:t>
      </w:r>
    </w:p>
    <w:p w:rsidR="006D51D9" w:rsidRPr="00E36F40" w:rsidRDefault="006D51D9" w:rsidP="006D51D9">
      <w:pPr>
        <w:pStyle w:val="Paragrafi"/>
        <w:jc w:val="right"/>
        <w:rPr>
          <w:b/>
          <w:spacing w:val="-4"/>
          <w:lang w:val="sq-AL"/>
        </w:rPr>
      </w:pPr>
      <w:proofErr w:type="spellStart"/>
      <w:r w:rsidRPr="00E36F40">
        <w:rPr>
          <w:b/>
          <w:spacing w:val="-4"/>
          <w:lang w:val="sq-AL"/>
        </w:rPr>
        <w:t>Avni</w:t>
      </w:r>
      <w:proofErr w:type="spellEnd"/>
      <w:r w:rsidRPr="00E36F40">
        <w:rPr>
          <w:b/>
          <w:spacing w:val="-4"/>
          <w:lang w:val="sq-AL"/>
        </w:rPr>
        <w:t xml:space="preserve"> Dervishi</w:t>
      </w:r>
    </w:p>
    <w:p w:rsidR="006D51D9" w:rsidRPr="00E36F40" w:rsidRDefault="006D51D9" w:rsidP="006D51D9">
      <w:pPr>
        <w:pStyle w:val="Paragrafi"/>
        <w:rPr>
          <w:spacing w:val="-4"/>
          <w:lang w:val="sq-AL"/>
        </w:rPr>
      </w:pPr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1D9"/>
    <w:rsid w:val="00110001"/>
    <w:rsid w:val="006D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D51D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D51D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D51D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D51D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D51D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D51D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D51D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D51D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D51D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D51D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D51D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D51D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2016-03-24T14:26:00Z</dcterms:created>
  <dcterms:modified xsi:type="dcterms:W3CDTF">2016-03-24T14:26:00Z</dcterms:modified>
</cp:coreProperties>
</file>