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748" w:rsidRPr="006010C3" w:rsidRDefault="000D4748" w:rsidP="000D4748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VENDIM</w:t>
      </w:r>
    </w:p>
    <w:p w:rsidR="000D4748" w:rsidRPr="006010C3" w:rsidRDefault="000D4748" w:rsidP="000D4748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Nr. 12, datë 30.3.2017</w:t>
      </w:r>
    </w:p>
    <w:p w:rsidR="000D4748" w:rsidRPr="006010C3" w:rsidRDefault="000D4748" w:rsidP="000D4748">
      <w:pPr>
        <w:pStyle w:val="Hapesira7"/>
        <w:rPr>
          <w:lang w:val="sq-AL"/>
        </w:rPr>
      </w:pPr>
    </w:p>
    <w:p w:rsidR="000D4748" w:rsidRPr="006010C3" w:rsidRDefault="000D4748" w:rsidP="000D4748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MBI TARIFAT E UJIT PËR KONSUM PUBLIK PËR  SHOQËRINË UK GJIROKASTËR QYTET SHA</w:t>
      </w:r>
    </w:p>
    <w:p w:rsidR="000D4748" w:rsidRPr="006010C3" w:rsidRDefault="000D4748" w:rsidP="000D4748">
      <w:pPr>
        <w:pStyle w:val="Hapesira7"/>
        <w:rPr>
          <w:lang w:val="sq-AL"/>
        </w:rPr>
      </w:pPr>
    </w:p>
    <w:p w:rsidR="000D4748" w:rsidRPr="006010C3" w:rsidRDefault="000D4748" w:rsidP="000D4748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Në mbështetje të nenit 14 dhe 21, të ligjit nr. 8102 datë 28.3.1996 "Për kuadrin rregullator të sektorit të furnizimit me ujë dhe largimit e përpunimit të ujërave të ndotura", i ndryshuar dhe Metodologjisë "Për vendosjen e tarifave”, Komisioni Kombëtar Rregullator</w:t>
      </w:r>
    </w:p>
    <w:p w:rsidR="000D4748" w:rsidRPr="006010C3" w:rsidRDefault="000D4748" w:rsidP="000D4748">
      <w:pPr>
        <w:pStyle w:val="Hapesira7"/>
        <w:rPr>
          <w:lang w:val="sq-AL"/>
        </w:rPr>
      </w:pPr>
    </w:p>
    <w:p w:rsidR="000D4748" w:rsidRPr="006010C3" w:rsidRDefault="000D4748" w:rsidP="000D4748">
      <w:pPr>
        <w:pStyle w:val="NeniNr"/>
        <w:rPr>
          <w:spacing w:val="-4"/>
          <w:lang w:val="sq-AL"/>
        </w:rPr>
      </w:pPr>
      <w:r w:rsidRPr="006010C3">
        <w:rPr>
          <w:spacing w:val="-4"/>
          <w:lang w:val="sq-AL"/>
        </w:rPr>
        <w:t>VENDOSI:</w:t>
      </w:r>
    </w:p>
    <w:p w:rsidR="000D4748" w:rsidRPr="006010C3" w:rsidRDefault="000D4748" w:rsidP="000D4748">
      <w:pPr>
        <w:pStyle w:val="Hapesira7"/>
        <w:rPr>
          <w:lang w:val="sq-AL"/>
        </w:rPr>
      </w:pPr>
    </w:p>
    <w:p w:rsidR="000D4748" w:rsidRPr="006010C3" w:rsidRDefault="000D4748" w:rsidP="000D4748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1. Miratimin e tarifave  për shoqërinë UK Gjirokastër Qytet sh.a.: </w:t>
      </w:r>
    </w:p>
    <w:p w:rsidR="000D4748" w:rsidRPr="006010C3" w:rsidRDefault="000D4748" w:rsidP="000D4748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a) Tarifë volumetrike për shërbimet: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985"/>
        <w:gridCol w:w="2268"/>
      </w:tblGrid>
      <w:tr w:rsidR="000D4748" w:rsidRPr="006010C3" w:rsidTr="00A34D52">
        <w:tc>
          <w:tcPr>
            <w:tcW w:w="2376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1985" w:type="dxa"/>
          </w:tcPr>
          <w:p w:rsidR="000D4748" w:rsidRPr="005D0C69" w:rsidRDefault="000D4748" w:rsidP="00A34D52">
            <w:pPr>
              <w:pStyle w:val="Paragrafi"/>
              <w:ind w:firstLine="0"/>
              <w:jc w:val="center"/>
              <w:rPr>
                <w:b/>
                <w:spacing w:val="-4"/>
                <w:lang w:val="sq-AL"/>
              </w:rPr>
            </w:pPr>
            <w:r w:rsidRPr="005D0C69">
              <w:rPr>
                <w:b/>
                <w:spacing w:val="-4"/>
                <w:lang w:val="sq-AL"/>
              </w:rPr>
              <w:t>Furnizim me ujë</w:t>
            </w:r>
          </w:p>
        </w:tc>
        <w:tc>
          <w:tcPr>
            <w:tcW w:w="2268" w:type="dxa"/>
          </w:tcPr>
          <w:p w:rsidR="000D4748" w:rsidRPr="005D0C69" w:rsidRDefault="000D4748" w:rsidP="00A34D52">
            <w:pPr>
              <w:pStyle w:val="Paragrafi"/>
              <w:ind w:firstLine="0"/>
              <w:jc w:val="center"/>
              <w:rPr>
                <w:b/>
                <w:spacing w:val="-4"/>
                <w:lang w:val="sq-AL"/>
              </w:rPr>
            </w:pPr>
            <w:r w:rsidRPr="005D0C69">
              <w:rPr>
                <w:b/>
                <w:spacing w:val="-4"/>
                <w:lang w:val="sq-AL"/>
              </w:rPr>
              <w:t>Largimi i ujrave të ndotura</w:t>
            </w:r>
          </w:p>
        </w:tc>
      </w:tr>
      <w:tr w:rsidR="000D4748" w:rsidRPr="006010C3" w:rsidTr="00A34D52">
        <w:tc>
          <w:tcPr>
            <w:tcW w:w="2376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Konsumator familjar</w:t>
            </w:r>
          </w:p>
        </w:tc>
        <w:tc>
          <w:tcPr>
            <w:tcW w:w="19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43  lekë/m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  <w:tc>
          <w:tcPr>
            <w:tcW w:w="2268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10 lekë/m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</w:tr>
      <w:tr w:rsidR="000D4748" w:rsidRPr="006010C3" w:rsidTr="00A34D52">
        <w:tc>
          <w:tcPr>
            <w:tcW w:w="2376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Konsumator publik</w:t>
            </w:r>
          </w:p>
        </w:tc>
        <w:tc>
          <w:tcPr>
            <w:tcW w:w="19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125  lekë/m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  <w:tc>
          <w:tcPr>
            <w:tcW w:w="2268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16 lekë/m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</w:tr>
      <w:tr w:rsidR="000D4748" w:rsidRPr="006010C3" w:rsidTr="00A34D52">
        <w:tc>
          <w:tcPr>
            <w:tcW w:w="2376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Konsumator privat</w:t>
            </w:r>
          </w:p>
        </w:tc>
        <w:tc>
          <w:tcPr>
            <w:tcW w:w="19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130  lekë/m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  <w:tc>
          <w:tcPr>
            <w:tcW w:w="2268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16 lekë/m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</w:tr>
    </w:tbl>
    <w:p w:rsidR="000D4748" w:rsidRPr="006010C3" w:rsidRDefault="000D4748" w:rsidP="000D4748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b) Tarifë fikse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</w:tblGrid>
      <w:tr w:rsidR="000D4748" w:rsidRPr="006010C3" w:rsidTr="00A34D52">
        <w:tc>
          <w:tcPr>
            <w:tcW w:w="32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Konsumator familjar</w:t>
            </w:r>
          </w:p>
        </w:tc>
        <w:tc>
          <w:tcPr>
            <w:tcW w:w="32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80  lekë/muaj/klient</w:t>
            </w:r>
          </w:p>
        </w:tc>
      </w:tr>
      <w:tr w:rsidR="000D4748" w:rsidRPr="006010C3" w:rsidTr="00A34D52">
        <w:tc>
          <w:tcPr>
            <w:tcW w:w="32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Konsumator publik</w:t>
            </w:r>
          </w:p>
        </w:tc>
        <w:tc>
          <w:tcPr>
            <w:tcW w:w="32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80  lekë/muaj/klient</w:t>
            </w:r>
          </w:p>
        </w:tc>
      </w:tr>
      <w:tr w:rsidR="000D4748" w:rsidRPr="006010C3" w:rsidTr="00A34D52">
        <w:tc>
          <w:tcPr>
            <w:tcW w:w="32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Konsumator privat</w:t>
            </w:r>
          </w:p>
        </w:tc>
        <w:tc>
          <w:tcPr>
            <w:tcW w:w="3285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80 lekë/muaj/klient</w:t>
            </w:r>
          </w:p>
        </w:tc>
      </w:tr>
    </w:tbl>
    <w:p w:rsidR="000D4748" w:rsidRPr="006010C3" w:rsidRDefault="000D4748" w:rsidP="000D4748">
      <w:pPr>
        <w:pStyle w:val="Paragrafi"/>
        <w:rPr>
          <w:spacing w:val="-4"/>
          <w:lang w:val="sq-AL"/>
        </w:rPr>
      </w:pPr>
    </w:p>
    <w:p w:rsidR="000D4748" w:rsidRPr="006010C3" w:rsidRDefault="000D4748" w:rsidP="000D4748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2. Objektivat e Treguesve Kryesorë të Performancës për vitin 2017: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984"/>
      </w:tblGrid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uji pa të ardhura (humbjet)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64  %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niveli i matjes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76  %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kohëzgjatja e furnizimi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6  orë/ditë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efiçenca e energjisë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0.6  kwh/m</w:t>
            </w:r>
            <w:r w:rsidRPr="006010C3">
              <w:rPr>
                <w:spacing w:val="-4"/>
                <w:vertAlign w:val="superscript"/>
                <w:lang w:val="sq-AL"/>
              </w:rPr>
              <w:t>3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efiçenca e stafit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6.7  p/000/lidhje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mbulimi me ujë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100  %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mbulimi me kanalizime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65  %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norma e arkëtimit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93  %</w:t>
            </w:r>
          </w:p>
        </w:tc>
      </w:tr>
      <w:tr w:rsidR="000D4748" w:rsidRPr="006010C3" w:rsidTr="00A34D52">
        <w:tc>
          <w:tcPr>
            <w:tcW w:w="2943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cilësia e ujit (klor+koliform)</w:t>
            </w:r>
          </w:p>
        </w:tc>
        <w:tc>
          <w:tcPr>
            <w:tcW w:w="1984" w:type="dxa"/>
          </w:tcPr>
          <w:p w:rsidR="000D4748" w:rsidRPr="006010C3" w:rsidRDefault="000D4748" w:rsidP="00A34D52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6010C3">
              <w:rPr>
                <w:spacing w:val="-4"/>
                <w:lang w:val="sq-AL"/>
              </w:rPr>
              <w:t>sipas standarteve</w:t>
            </w:r>
          </w:p>
        </w:tc>
      </w:tr>
    </w:tbl>
    <w:p w:rsidR="000D4748" w:rsidRPr="006010C3" w:rsidRDefault="000D4748" w:rsidP="000D47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6010C3">
        <w:rPr>
          <w:spacing w:val="-4"/>
          <w:lang w:val="sq-AL"/>
        </w:rPr>
        <w:t xml:space="preserve">Pagesa rregullatore vjetore për UK Gjirokastër Qytet sh.a. do të jetë 0.6% e të ardhurave të llogaritura. </w:t>
      </w:r>
    </w:p>
    <w:p w:rsidR="000D4748" w:rsidRPr="006010C3" w:rsidRDefault="000D4748" w:rsidP="000D4748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4. Vendimi i KKRR nr. 44, datë 27.12.2013 “Për miratimin e tarifave të ujit për konsum publik për sh.a. U K Gjirokastër qytet" shfuqizohet.</w:t>
      </w:r>
      <w:r w:rsidRPr="006010C3"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</w:r>
    </w:p>
    <w:p w:rsidR="000D4748" w:rsidRPr="006010C3" w:rsidRDefault="000D4748" w:rsidP="000D47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Ky vendim hyn në fuqi më 1.</w:t>
      </w:r>
      <w:r w:rsidRPr="006010C3">
        <w:rPr>
          <w:spacing w:val="-4"/>
          <w:lang w:val="sq-AL"/>
        </w:rPr>
        <w:t>4.2017 dhe është i vlefshëm deri në miratimin e tarifave të reja.</w:t>
      </w:r>
      <w:r w:rsidRPr="006010C3">
        <w:rPr>
          <w:spacing w:val="-4"/>
          <w:lang w:val="sq-AL"/>
        </w:rPr>
        <w:tab/>
      </w:r>
    </w:p>
    <w:p w:rsidR="000D4748" w:rsidRDefault="000D4748" w:rsidP="000D4748">
      <w:pPr>
        <w:pStyle w:val="Hapesira7"/>
        <w:rPr>
          <w:lang w:val="sq-AL"/>
        </w:rPr>
      </w:pPr>
    </w:p>
    <w:p w:rsidR="000D4748" w:rsidRPr="006010C3" w:rsidRDefault="000D4748" w:rsidP="000D4748">
      <w:pPr>
        <w:pStyle w:val="Paragrafi"/>
        <w:jc w:val="right"/>
        <w:rPr>
          <w:spacing w:val="-4"/>
          <w:lang w:val="sq-AL"/>
        </w:rPr>
      </w:pPr>
      <w:r w:rsidRPr="006010C3">
        <w:rPr>
          <w:spacing w:val="-4"/>
          <w:lang w:val="sq-AL"/>
        </w:rPr>
        <w:t>KRYETARI</w:t>
      </w:r>
    </w:p>
    <w:p w:rsidR="000D4748" w:rsidRPr="006010C3" w:rsidRDefault="000D4748" w:rsidP="000D4748">
      <w:pPr>
        <w:pStyle w:val="Paragrafi"/>
        <w:jc w:val="right"/>
        <w:rPr>
          <w:b/>
          <w:spacing w:val="-4"/>
          <w:lang w:val="sq-AL"/>
        </w:rPr>
      </w:pPr>
      <w:r w:rsidRPr="006010C3">
        <w:rPr>
          <w:b/>
          <w:spacing w:val="-4"/>
          <w:lang w:val="sq-AL"/>
        </w:rPr>
        <w:t>Ndriçim Shani</w:t>
      </w:r>
    </w:p>
    <w:p w:rsidR="000D4748" w:rsidRPr="006010C3" w:rsidRDefault="000D4748" w:rsidP="000D4748">
      <w:pPr>
        <w:pStyle w:val="Paragrafi"/>
        <w:rPr>
          <w:b/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87"/>
    <w:rsid w:val="000D4748"/>
    <w:rsid w:val="004F59B3"/>
    <w:rsid w:val="0063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511F58-577A-4E1F-BC8A-61101E5E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748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D474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D474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D474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D474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D474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D4748"/>
    <w:rPr>
      <w:sz w:val="14"/>
      <w:szCs w:val="24"/>
    </w:rPr>
  </w:style>
  <w:style w:type="table" w:styleId="TableGrid">
    <w:name w:val="Table Grid"/>
    <w:basedOn w:val="TableNormal"/>
    <w:uiPriority w:val="59"/>
    <w:rsid w:val="000D474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2017-04-20T08:52:00Z</dcterms:created>
  <dcterms:modified xsi:type="dcterms:W3CDTF">2017-04-20T08:52:00Z</dcterms:modified>
</cp:coreProperties>
</file>